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drawings/drawing3.xml" ContentType="application/vnd.openxmlformats-officedocument.drawingml.chartshapes+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drawings/drawing4.xml" ContentType="application/vnd.openxmlformats-officedocument.drawingml.chartshapes+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drawings/drawing5.xml" ContentType="application/vnd.openxmlformats-officedocument.drawingml.chartshapes+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drawings/drawing6.xml" ContentType="application/vnd.openxmlformats-officedocument.drawingml.chartshapes+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drawings/drawing7.xml" ContentType="application/vnd.openxmlformats-officedocument.drawingml.chartshap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3884" w14:textId="0FECFEAC" w:rsidR="006E473B" w:rsidRPr="007204CF" w:rsidRDefault="006E473B" w:rsidP="005D256B">
      <w:pPr>
        <w:tabs>
          <w:tab w:val="left" w:pos="1360"/>
        </w:tabs>
        <w:rPr>
          <w:i/>
          <w:iCs/>
          <w:sz w:val="24"/>
          <w:szCs w:val="24"/>
          <w:lang w:val="sr-Cyrl-RS"/>
        </w:rPr>
      </w:pPr>
    </w:p>
    <w:p w14:paraId="2A420074" w14:textId="77777777" w:rsidR="005D256B" w:rsidRPr="005D256B" w:rsidRDefault="005D256B" w:rsidP="005D256B">
      <w:pPr>
        <w:tabs>
          <w:tab w:val="left" w:pos="1360"/>
        </w:tabs>
        <w:rPr>
          <w:sz w:val="24"/>
          <w:szCs w:val="24"/>
          <w:lang w:val="sr-Cyrl-RS"/>
        </w:rPr>
      </w:pPr>
    </w:p>
    <w:p w14:paraId="7D81D35A" w14:textId="77777777" w:rsidR="006E473B" w:rsidRDefault="006E473B" w:rsidP="006E473B">
      <w:pPr>
        <w:rPr>
          <w:sz w:val="24"/>
          <w:szCs w:val="24"/>
          <w:lang w:val="de-AT"/>
        </w:rPr>
      </w:pPr>
    </w:p>
    <w:p w14:paraId="789614C2" w14:textId="77777777" w:rsidR="006E473B" w:rsidRDefault="006E473B" w:rsidP="006E473B">
      <w:pPr>
        <w:jc w:val="center"/>
        <w:rPr>
          <w:sz w:val="24"/>
          <w:szCs w:val="24"/>
          <w:lang w:val="de-AT"/>
        </w:rPr>
      </w:pPr>
      <w:r>
        <w:rPr>
          <w:noProof/>
          <w:sz w:val="24"/>
          <w:szCs w:val="24"/>
          <w:lang w:val="en-US"/>
        </w:rPr>
        <w:drawing>
          <wp:inline distT="0" distB="0" distL="0" distR="0" wp14:anchorId="02206B3B" wp14:editId="30BE6410">
            <wp:extent cx="1143000" cy="1417320"/>
            <wp:effectExtent l="0" t="0" r="0" b="0"/>
            <wp:docPr id="30103853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038536" name="Picture 3010385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1417320"/>
                    </a:xfrm>
                    <a:prstGeom prst="rect">
                      <a:avLst/>
                    </a:prstGeom>
                  </pic:spPr>
                </pic:pic>
              </a:graphicData>
            </a:graphic>
          </wp:inline>
        </w:drawing>
      </w:r>
    </w:p>
    <w:p w14:paraId="30A75A6D" w14:textId="77777777" w:rsidR="006E473B" w:rsidRDefault="006E473B" w:rsidP="006E473B">
      <w:pPr>
        <w:jc w:val="center"/>
        <w:rPr>
          <w:sz w:val="24"/>
          <w:szCs w:val="24"/>
          <w:lang w:val="de-AT"/>
        </w:rPr>
      </w:pPr>
    </w:p>
    <w:p w14:paraId="1F44DC7E" w14:textId="77777777" w:rsidR="006E473B" w:rsidRPr="00596BE7" w:rsidRDefault="006E473B" w:rsidP="006E473B">
      <w:pPr>
        <w:spacing w:line="240" w:lineRule="auto"/>
        <w:jc w:val="center"/>
        <w:rPr>
          <w:rFonts w:ascii="Arial" w:hAnsi="Arial" w:cs="Arial"/>
          <w:sz w:val="24"/>
          <w:szCs w:val="24"/>
        </w:rPr>
      </w:pPr>
    </w:p>
    <w:p w14:paraId="2FCB9FE5" w14:textId="77777777" w:rsidR="006E473B" w:rsidRPr="00596BE7" w:rsidRDefault="006E473B" w:rsidP="006E473B">
      <w:pPr>
        <w:spacing w:line="240" w:lineRule="auto"/>
        <w:jc w:val="center"/>
        <w:rPr>
          <w:rFonts w:ascii="Arial" w:hAnsi="Arial" w:cs="Arial"/>
          <w:sz w:val="28"/>
          <w:szCs w:val="28"/>
          <w:lang w:val="sr-Cyrl-RS"/>
        </w:rPr>
      </w:pPr>
      <w:r w:rsidRPr="00596BE7">
        <w:rPr>
          <w:rFonts w:ascii="Arial" w:hAnsi="Arial" w:cs="Arial"/>
          <w:sz w:val="28"/>
          <w:szCs w:val="28"/>
          <w:lang w:val="sr-Cyrl-RS"/>
        </w:rPr>
        <w:t>УНИВЕРЗИТЕТ У КРАГУЈЕВЦУ</w:t>
      </w:r>
    </w:p>
    <w:p w14:paraId="31C1F107" w14:textId="77777777" w:rsidR="006E473B" w:rsidRPr="00596BE7" w:rsidRDefault="006E473B" w:rsidP="006E473B">
      <w:pPr>
        <w:spacing w:line="240" w:lineRule="auto"/>
        <w:jc w:val="center"/>
        <w:rPr>
          <w:rFonts w:ascii="Arial" w:hAnsi="Arial" w:cs="Arial"/>
          <w:sz w:val="28"/>
          <w:szCs w:val="28"/>
          <w:lang w:val="sr-Cyrl-RS"/>
        </w:rPr>
      </w:pPr>
      <w:r w:rsidRPr="00596BE7">
        <w:rPr>
          <w:rFonts w:ascii="Arial" w:hAnsi="Arial" w:cs="Arial"/>
          <w:sz w:val="28"/>
          <w:szCs w:val="28"/>
          <w:lang w:val="sr-Cyrl-RS"/>
        </w:rPr>
        <w:t>ФАКУЛТЕТ МЕДИЦИНСКИХ НАУКА</w:t>
      </w:r>
    </w:p>
    <w:p w14:paraId="78487567" w14:textId="77777777" w:rsidR="006E473B" w:rsidRPr="00596BE7" w:rsidRDefault="006E473B" w:rsidP="006E473B">
      <w:pPr>
        <w:jc w:val="center"/>
        <w:rPr>
          <w:rFonts w:ascii="Arial" w:hAnsi="Arial" w:cs="Arial"/>
          <w:sz w:val="24"/>
          <w:szCs w:val="24"/>
          <w:lang w:val="sr-Cyrl-RS"/>
        </w:rPr>
      </w:pPr>
    </w:p>
    <w:p w14:paraId="0ECCE4C9" w14:textId="77777777" w:rsidR="006E473B" w:rsidRPr="00596BE7" w:rsidRDefault="006E473B" w:rsidP="006E473B">
      <w:pPr>
        <w:jc w:val="center"/>
        <w:rPr>
          <w:rFonts w:ascii="Arial" w:hAnsi="Arial" w:cs="Arial"/>
          <w:sz w:val="24"/>
          <w:szCs w:val="24"/>
          <w:lang w:val="sr-Cyrl-RS"/>
        </w:rPr>
      </w:pPr>
    </w:p>
    <w:p w14:paraId="6571A9F1" w14:textId="77777777" w:rsidR="006E473B" w:rsidRPr="00596BE7" w:rsidRDefault="006E473B" w:rsidP="006E473B">
      <w:pPr>
        <w:jc w:val="center"/>
        <w:rPr>
          <w:rFonts w:ascii="Arial" w:hAnsi="Arial" w:cs="Arial"/>
          <w:sz w:val="28"/>
          <w:szCs w:val="28"/>
          <w:lang w:val="sr-Cyrl-RS"/>
        </w:rPr>
      </w:pPr>
      <w:r w:rsidRPr="00596BE7">
        <w:rPr>
          <w:rFonts w:ascii="Arial" w:hAnsi="Arial" w:cs="Arial"/>
          <w:sz w:val="28"/>
          <w:szCs w:val="28"/>
          <w:lang w:val="sr-Cyrl-RS"/>
        </w:rPr>
        <w:t>Тамара Н. Томашевић</w:t>
      </w:r>
    </w:p>
    <w:p w14:paraId="549161DC" w14:textId="77777777" w:rsidR="006E473B" w:rsidRPr="004C1B77" w:rsidRDefault="006E473B" w:rsidP="006E473B">
      <w:pPr>
        <w:jc w:val="center"/>
        <w:rPr>
          <w:b/>
          <w:bCs/>
          <w:sz w:val="24"/>
          <w:szCs w:val="24"/>
          <w:lang w:val="sr-Cyrl-RS"/>
        </w:rPr>
      </w:pPr>
    </w:p>
    <w:p w14:paraId="6864108F" w14:textId="77777777" w:rsidR="006E473B" w:rsidRPr="00596BE7" w:rsidRDefault="006E473B" w:rsidP="006E473B">
      <w:pPr>
        <w:jc w:val="center"/>
        <w:rPr>
          <w:rFonts w:ascii="Arial" w:hAnsi="Arial" w:cs="Arial"/>
          <w:b/>
          <w:bCs/>
          <w:sz w:val="28"/>
          <w:szCs w:val="28"/>
          <w:lang w:val="sr-Cyrl-RS"/>
        </w:rPr>
      </w:pPr>
      <w:r w:rsidRPr="00596BE7">
        <w:rPr>
          <w:rFonts w:ascii="Arial" w:hAnsi="Arial" w:cs="Arial"/>
          <w:b/>
          <w:bCs/>
          <w:sz w:val="28"/>
          <w:szCs w:val="28"/>
          <w:lang w:val="sr-Cyrl-RS"/>
        </w:rPr>
        <w:t xml:space="preserve">Анализирање изложености стресу запослених у                                              Институту за јавно здравље Србије „Др Милан Јовановић Батут“ током </w:t>
      </w:r>
      <w:r w:rsidRPr="00596BE7">
        <w:rPr>
          <w:rFonts w:ascii="Arial" w:hAnsi="Arial" w:cs="Arial"/>
          <w:b/>
          <w:bCs/>
          <w:sz w:val="28"/>
          <w:szCs w:val="28"/>
        </w:rPr>
        <w:t xml:space="preserve">SARS-CoV-2 </w:t>
      </w:r>
      <w:r w:rsidRPr="00596BE7">
        <w:rPr>
          <w:rFonts w:ascii="Arial" w:hAnsi="Arial" w:cs="Arial"/>
          <w:b/>
          <w:bCs/>
          <w:sz w:val="28"/>
          <w:szCs w:val="28"/>
          <w:lang w:val="sr-Cyrl-RS"/>
        </w:rPr>
        <w:t>пандемије</w:t>
      </w:r>
    </w:p>
    <w:p w14:paraId="61DC1D68" w14:textId="77777777" w:rsidR="006E473B" w:rsidRDefault="006E473B" w:rsidP="006E473B">
      <w:pPr>
        <w:jc w:val="center"/>
        <w:rPr>
          <w:sz w:val="24"/>
          <w:szCs w:val="24"/>
          <w:lang w:val="sr-Cyrl-RS"/>
        </w:rPr>
      </w:pPr>
    </w:p>
    <w:p w14:paraId="5461085B" w14:textId="77777777" w:rsidR="006E473B" w:rsidRDefault="006E473B" w:rsidP="006E473B">
      <w:pPr>
        <w:jc w:val="center"/>
        <w:rPr>
          <w:sz w:val="24"/>
          <w:szCs w:val="24"/>
          <w:lang w:val="sr-Cyrl-RS"/>
        </w:rPr>
      </w:pPr>
    </w:p>
    <w:p w14:paraId="298A6247" w14:textId="77777777" w:rsidR="006E473B" w:rsidRPr="007204CF" w:rsidRDefault="006E473B" w:rsidP="006E473B">
      <w:pPr>
        <w:jc w:val="center"/>
        <w:rPr>
          <w:rFonts w:ascii="Arial" w:hAnsi="Arial" w:cs="Arial"/>
          <w:sz w:val="24"/>
          <w:szCs w:val="24"/>
          <w:lang w:val="sr-Cyrl-RS"/>
        </w:rPr>
      </w:pPr>
    </w:p>
    <w:p w14:paraId="3CE901C1" w14:textId="0E70A966" w:rsidR="006E473B" w:rsidRPr="007204CF" w:rsidRDefault="007204CF" w:rsidP="006E473B">
      <w:pPr>
        <w:jc w:val="center"/>
        <w:rPr>
          <w:rFonts w:ascii="Arial" w:hAnsi="Arial" w:cs="Arial"/>
          <w:sz w:val="28"/>
          <w:szCs w:val="28"/>
          <w:lang w:val="sr-Cyrl-RS"/>
        </w:rPr>
      </w:pPr>
      <w:r w:rsidRPr="007204CF">
        <w:rPr>
          <w:rFonts w:ascii="Arial" w:hAnsi="Arial" w:cs="Arial"/>
          <w:sz w:val="28"/>
          <w:szCs w:val="28"/>
          <w:lang w:val="sr-Cyrl-RS"/>
        </w:rPr>
        <w:t>докторска дисертација</w:t>
      </w:r>
    </w:p>
    <w:p w14:paraId="51F51949" w14:textId="77777777" w:rsidR="006E473B" w:rsidRPr="00596BE7" w:rsidRDefault="006E473B" w:rsidP="006E473B">
      <w:pPr>
        <w:jc w:val="center"/>
        <w:rPr>
          <w:rFonts w:ascii="Arial" w:hAnsi="Arial" w:cs="Arial"/>
          <w:sz w:val="24"/>
          <w:szCs w:val="24"/>
          <w:lang w:val="sr-Cyrl-RS"/>
        </w:rPr>
      </w:pPr>
    </w:p>
    <w:p w14:paraId="42D7ECFF" w14:textId="77777777" w:rsidR="006E473B" w:rsidRPr="00596BE7" w:rsidRDefault="006E473B" w:rsidP="006E473B">
      <w:pPr>
        <w:rPr>
          <w:rFonts w:ascii="Arial" w:hAnsi="Arial" w:cs="Arial"/>
          <w:sz w:val="24"/>
          <w:szCs w:val="24"/>
        </w:rPr>
      </w:pPr>
    </w:p>
    <w:p w14:paraId="70ABC68E" w14:textId="77777777" w:rsidR="006E473B" w:rsidRPr="00596BE7" w:rsidRDefault="006E473B" w:rsidP="006E473B">
      <w:pPr>
        <w:jc w:val="center"/>
        <w:rPr>
          <w:rFonts w:ascii="Arial" w:hAnsi="Arial" w:cs="Arial"/>
          <w:sz w:val="28"/>
          <w:szCs w:val="28"/>
        </w:rPr>
      </w:pPr>
      <w:r w:rsidRPr="00596BE7">
        <w:rPr>
          <w:rFonts w:ascii="Arial" w:hAnsi="Arial" w:cs="Arial"/>
          <w:sz w:val="28"/>
          <w:szCs w:val="28"/>
          <w:lang w:val="sr-Cyrl-RS"/>
        </w:rPr>
        <w:t>Крагујевац, 2025</w:t>
      </w:r>
      <w:r w:rsidRPr="00596BE7">
        <w:rPr>
          <w:rFonts w:ascii="Arial" w:hAnsi="Arial" w:cs="Arial"/>
          <w:sz w:val="28"/>
          <w:szCs w:val="28"/>
        </w:rPr>
        <w:t>.</w:t>
      </w:r>
    </w:p>
    <w:p w14:paraId="08ED2036" w14:textId="77777777" w:rsidR="006E473B" w:rsidRDefault="006E473B" w:rsidP="006E473B">
      <w:pPr>
        <w:jc w:val="center"/>
        <w:rPr>
          <w:sz w:val="28"/>
          <w:szCs w:val="28"/>
          <w:lang w:val="sr-Cyrl-RS"/>
        </w:rPr>
      </w:pPr>
    </w:p>
    <w:p w14:paraId="0BF97D61" w14:textId="77777777" w:rsidR="006E473B" w:rsidRDefault="006E473B" w:rsidP="006E473B">
      <w:pPr>
        <w:jc w:val="center"/>
        <w:rPr>
          <w:sz w:val="28"/>
          <w:szCs w:val="28"/>
          <w:lang w:val="sr-Cyrl-RS"/>
        </w:rPr>
      </w:pPr>
    </w:p>
    <w:p w14:paraId="5ABF480A" w14:textId="77777777" w:rsidR="006E473B" w:rsidRPr="006E473B" w:rsidRDefault="006E473B" w:rsidP="006E473B">
      <w:pPr>
        <w:rPr>
          <w:sz w:val="28"/>
          <w:szCs w:val="28"/>
        </w:rPr>
      </w:pPr>
    </w:p>
    <w:p w14:paraId="773B849E" w14:textId="77777777" w:rsidR="006E473B" w:rsidRDefault="006E473B" w:rsidP="006E473B">
      <w:pPr>
        <w:jc w:val="center"/>
        <w:rPr>
          <w:sz w:val="28"/>
          <w:szCs w:val="28"/>
          <w:lang w:val="sr-Cyrl-RS"/>
        </w:rPr>
      </w:pPr>
    </w:p>
    <w:p w14:paraId="415B8B33" w14:textId="77777777" w:rsidR="006E473B" w:rsidRDefault="006E473B" w:rsidP="006E473B">
      <w:pPr>
        <w:jc w:val="center"/>
        <w:rPr>
          <w:sz w:val="28"/>
          <w:szCs w:val="28"/>
          <w:lang w:val="sr-Cyrl-RS"/>
        </w:rPr>
      </w:pPr>
      <w:r>
        <w:rPr>
          <w:noProof/>
          <w:sz w:val="24"/>
          <w:szCs w:val="24"/>
          <w:lang w:val="en-US"/>
        </w:rPr>
        <w:drawing>
          <wp:inline distT="0" distB="0" distL="0" distR="0" wp14:anchorId="13117D6B" wp14:editId="3CBD4983">
            <wp:extent cx="1140417" cy="1417320"/>
            <wp:effectExtent l="0" t="0" r="3175" b="0"/>
            <wp:docPr id="1576774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38536" name="Picture 30103853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0417" cy="1417320"/>
                    </a:xfrm>
                    <a:prstGeom prst="rect">
                      <a:avLst/>
                    </a:prstGeom>
                  </pic:spPr>
                </pic:pic>
              </a:graphicData>
            </a:graphic>
          </wp:inline>
        </w:drawing>
      </w:r>
    </w:p>
    <w:p w14:paraId="6FF7E948" w14:textId="77777777" w:rsidR="006E473B" w:rsidRDefault="006E473B" w:rsidP="006E473B">
      <w:pPr>
        <w:jc w:val="center"/>
        <w:rPr>
          <w:sz w:val="28"/>
          <w:szCs w:val="28"/>
          <w:lang w:val="sr-Cyrl-RS"/>
        </w:rPr>
      </w:pPr>
    </w:p>
    <w:p w14:paraId="14BD737C" w14:textId="77777777" w:rsidR="006E473B" w:rsidRDefault="006E473B" w:rsidP="006E473B">
      <w:pPr>
        <w:spacing w:line="240" w:lineRule="auto"/>
        <w:jc w:val="center"/>
        <w:rPr>
          <w:sz w:val="28"/>
          <w:szCs w:val="28"/>
        </w:rPr>
      </w:pPr>
    </w:p>
    <w:p w14:paraId="43040721" w14:textId="77777777" w:rsidR="006E473B" w:rsidRPr="00596BE7" w:rsidRDefault="006E473B" w:rsidP="006E473B">
      <w:pPr>
        <w:spacing w:line="240" w:lineRule="auto"/>
        <w:jc w:val="center"/>
        <w:rPr>
          <w:rFonts w:ascii="Arial" w:hAnsi="Arial" w:cs="Arial"/>
          <w:sz w:val="28"/>
          <w:szCs w:val="28"/>
        </w:rPr>
      </w:pPr>
      <w:r w:rsidRPr="00596BE7">
        <w:rPr>
          <w:rFonts w:ascii="Arial" w:hAnsi="Arial" w:cs="Arial"/>
          <w:sz w:val="28"/>
          <w:szCs w:val="28"/>
        </w:rPr>
        <w:t>UNIVERSITY OF KRAGUJEVAC</w:t>
      </w:r>
    </w:p>
    <w:p w14:paraId="0C9267D7" w14:textId="77777777" w:rsidR="006E473B" w:rsidRPr="00596BE7" w:rsidRDefault="006E473B" w:rsidP="006E473B">
      <w:pPr>
        <w:spacing w:line="240" w:lineRule="auto"/>
        <w:jc w:val="center"/>
        <w:rPr>
          <w:rFonts w:ascii="Arial" w:hAnsi="Arial" w:cs="Arial"/>
          <w:sz w:val="28"/>
          <w:szCs w:val="28"/>
        </w:rPr>
      </w:pPr>
      <w:r w:rsidRPr="00596BE7">
        <w:rPr>
          <w:rFonts w:ascii="Arial" w:hAnsi="Arial" w:cs="Arial"/>
          <w:sz w:val="28"/>
          <w:szCs w:val="28"/>
        </w:rPr>
        <w:t>FACULTY OF MEDICINE</w:t>
      </w:r>
    </w:p>
    <w:p w14:paraId="67A65754" w14:textId="77777777" w:rsidR="006E473B" w:rsidRPr="00596BE7" w:rsidRDefault="006E473B" w:rsidP="006E473B">
      <w:pPr>
        <w:rPr>
          <w:rFonts w:ascii="Arial" w:hAnsi="Arial" w:cs="Arial"/>
          <w:sz w:val="28"/>
          <w:szCs w:val="28"/>
        </w:rPr>
      </w:pPr>
    </w:p>
    <w:p w14:paraId="73712281" w14:textId="77777777" w:rsidR="006E473B" w:rsidRPr="00596BE7" w:rsidRDefault="006E473B" w:rsidP="006E473B">
      <w:pPr>
        <w:rPr>
          <w:rFonts w:ascii="Arial" w:hAnsi="Arial" w:cs="Arial"/>
          <w:sz w:val="28"/>
          <w:szCs w:val="28"/>
        </w:rPr>
      </w:pPr>
    </w:p>
    <w:p w14:paraId="5645ABC5" w14:textId="77777777" w:rsidR="006E473B" w:rsidRPr="00596BE7" w:rsidRDefault="006E473B" w:rsidP="006E473B">
      <w:pPr>
        <w:jc w:val="center"/>
        <w:rPr>
          <w:rFonts w:ascii="Arial" w:hAnsi="Arial" w:cs="Arial"/>
          <w:sz w:val="28"/>
          <w:szCs w:val="28"/>
        </w:rPr>
      </w:pPr>
      <w:r w:rsidRPr="00596BE7">
        <w:rPr>
          <w:rFonts w:ascii="Arial" w:hAnsi="Arial" w:cs="Arial"/>
          <w:sz w:val="28"/>
          <w:szCs w:val="28"/>
        </w:rPr>
        <w:t>Tamara N. Tomašević</w:t>
      </w:r>
    </w:p>
    <w:p w14:paraId="49DB769D" w14:textId="77777777" w:rsidR="006E473B" w:rsidRPr="00596BE7" w:rsidRDefault="006E473B" w:rsidP="006E473B">
      <w:pPr>
        <w:jc w:val="center"/>
        <w:rPr>
          <w:rFonts w:ascii="Arial" w:hAnsi="Arial" w:cs="Arial"/>
          <w:b/>
          <w:bCs/>
          <w:sz w:val="28"/>
          <w:szCs w:val="28"/>
        </w:rPr>
      </w:pPr>
    </w:p>
    <w:p w14:paraId="03623AE8" w14:textId="77777777" w:rsidR="006E473B" w:rsidRPr="00596BE7" w:rsidRDefault="006E473B" w:rsidP="006E473B">
      <w:pPr>
        <w:jc w:val="center"/>
        <w:rPr>
          <w:rFonts w:ascii="Arial" w:hAnsi="Arial" w:cs="Arial"/>
          <w:b/>
          <w:bCs/>
          <w:sz w:val="28"/>
          <w:szCs w:val="28"/>
        </w:rPr>
      </w:pPr>
      <w:r w:rsidRPr="00596BE7">
        <w:rPr>
          <w:rFonts w:ascii="Arial" w:hAnsi="Arial" w:cs="Arial"/>
          <w:b/>
          <w:bCs/>
          <w:sz w:val="28"/>
          <w:szCs w:val="28"/>
        </w:rPr>
        <w:t>Analysis of Stress Exposure Among Employees at the                                   Institute of Public Health of Serbia "Dr Milan Jovanović Batut" During the    SARS-CoV-2 Pandemic</w:t>
      </w:r>
    </w:p>
    <w:p w14:paraId="6A7A8FE6" w14:textId="77777777" w:rsidR="006E473B" w:rsidRPr="00596BE7" w:rsidRDefault="006E473B" w:rsidP="006E473B">
      <w:pPr>
        <w:jc w:val="center"/>
        <w:rPr>
          <w:rFonts w:ascii="Arial" w:hAnsi="Arial" w:cs="Arial"/>
          <w:sz w:val="28"/>
          <w:szCs w:val="28"/>
        </w:rPr>
      </w:pPr>
    </w:p>
    <w:p w14:paraId="7AEF5E8A" w14:textId="77777777" w:rsidR="006E473B" w:rsidRPr="00596BE7" w:rsidRDefault="006E473B" w:rsidP="006E473B">
      <w:pPr>
        <w:jc w:val="center"/>
        <w:rPr>
          <w:rFonts w:ascii="Arial" w:hAnsi="Arial" w:cs="Arial"/>
          <w:sz w:val="28"/>
          <w:szCs w:val="28"/>
        </w:rPr>
      </w:pPr>
    </w:p>
    <w:p w14:paraId="4C0ADB3A" w14:textId="77777777" w:rsidR="006E473B" w:rsidRPr="00596BE7" w:rsidRDefault="006E473B" w:rsidP="006E473B">
      <w:pPr>
        <w:jc w:val="center"/>
        <w:rPr>
          <w:rFonts w:ascii="Arial" w:hAnsi="Arial" w:cs="Arial"/>
          <w:sz w:val="28"/>
          <w:szCs w:val="28"/>
        </w:rPr>
      </w:pPr>
    </w:p>
    <w:p w14:paraId="57892D17" w14:textId="7A311EF6" w:rsidR="006E473B" w:rsidRPr="00596BE7" w:rsidRDefault="002E5E34" w:rsidP="006E473B">
      <w:pPr>
        <w:jc w:val="center"/>
        <w:rPr>
          <w:rFonts w:ascii="Arial" w:hAnsi="Arial" w:cs="Arial"/>
          <w:sz w:val="28"/>
          <w:szCs w:val="28"/>
          <w:lang w:val="sr-Cyrl-RS"/>
        </w:rPr>
      </w:pPr>
      <w:r w:rsidRPr="00596BE7">
        <w:rPr>
          <w:rFonts w:ascii="Arial" w:hAnsi="Arial" w:cs="Arial"/>
          <w:sz w:val="28"/>
          <w:szCs w:val="28"/>
        </w:rPr>
        <w:t>doctoral dissertation</w:t>
      </w:r>
    </w:p>
    <w:p w14:paraId="4493B036" w14:textId="77777777" w:rsidR="006E473B" w:rsidRPr="00596BE7" w:rsidRDefault="006E473B" w:rsidP="006E473B">
      <w:pPr>
        <w:jc w:val="center"/>
        <w:rPr>
          <w:rFonts w:ascii="Arial" w:hAnsi="Arial" w:cs="Arial"/>
          <w:sz w:val="28"/>
          <w:szCs w:val="28"/>
          <w:lang w:val="sr-Cyrl-RS"/>
        </w:rPr>
      </w:pPr>
    </w:p>
    <w:p w14:paraId="70DBCDD3" w14:textId="77777777" w:rsidR="006E473B" w:rsidRPr="00596BE7" w:rsidRDefault="006E473B" w:rsidP="006E473B">
      <w:pPr>
        <w:jc w:val="center"/>
        <w:rPr>
          <w:rFonts w:ascii="Arial" w:hAnsi="Arial" w:cs="Arial"/>
          <w:sz w:val="28"/>
          <w:szCs w:val="28"/>
        </w:rPr>
      </w:pPr>
    </w:p>
    <w:p w14:paraId="3B73F90F" w14:textId="77777777" w:rsidR="006E473B" w:rsidRPr="00596BE7" w:rsidRDefault="006E473B" w:rsidP="006E473B">
      <w:pPr>
        <w:jc w:val="center"/>
        <w:rPr>
          <w:rFonts w:ascii="Arial" w:hAnsi="Arial" w:cs="Arial"/>
          <w:sz w:val="28"/>
          <w:szCs w:val="28"/>
        </w:rPr>
      </w:pPr>
      <w:r w:rsidRPr="00596BE7">
        <w:rPr>
          <w:rFonts w:ascii="Arial" w:hAnsi="Arial" w:cs="Arial"/>
          <w:sz w:val="28"/>
          <w:szCs w:val="28"/>
        </w:rPr>
        <w:t>Kragujevac, 2025.</w:t>
      </w:r>
    </w:p>
    <w:p w14:paraId="6B269362" w14:textId="77777777" w:rsidR="006E473B" w:rsidRPr="00596BE7" w:rsidRDefault="006E473B" w:rsidP="006E473B">
      <w:pPr>
        <w:jc w:val="center"/>
        <w:rPr>
          <w:rFonts w:ascii="Arial" w:hAnsi="Arial" w:cs="Arial"/>
          <w:sz w:val="28"/>
          <w:szCs w:val="28"/>
        </w:rPr>
      </w:pPr>
    </w:p>
    <w:p w14:paraId="41F0F5C3" w14:textId="77777777" w:rsidR="006E473B" w:rsidRDefault="006E473B" w:rsidP="006E473B">
      <w:pPr>
        <w:jc w:val="center"/>
        <w:rPr>
          <w:sz w:val="28"/>
          <w:szCs w:val="28"/>
        </w:rPr>
      </w:pPr>
    </w:p>
    <w:p w14:paraId="1B9447FD" w14:textId="77777777" w:rsidR="006E473B" w:rsidRDefault="006E473B" w:rsidP="006E473B">
      <w:pPr>
        <w:rPr>
          <w:sz w:val="28"/>
          <w:szCs w:val="28"/>
        </w:rPr>
      </w:pPr>
    </w:p>
    <w:p w14:paraId="587EB0CD" w14:textId="77777777" w:rsidR="006E473B" w:rsidRDefault="006E473B" w:rsidP="006E473B">
      <w:pPr>
        <w:rPr>
          <w:sz w:val="28"/>
          <w:szCs w:val="28"/>
        </w:rPr>
      </w:pPr>
    </w:p>
    <w:p w14:paraId="229A6D8F" w14:textId="77777777" w:rsidR="006E473B" w:rsidRPr="003514F5" w:rsidRDefault="006E473B" w:rsidP="006E473B">
      <w:pPr>
        <w:pStyle w:val="Default"/>
        <w:jc w:val="center"/>
        <w:rPr>
          <w:rFonts w:ascii="Times New Roman" w:hAnsi="Times New Roman" w:cs="Times New Roman"/>
          <w:b/>
        </w:rPr>
      </w:pPr>
      <w:r w:rsidRPr="0036655E">
        <w:rPr>
          <w:rFonts w:ascii="Times New Roman" w:hAnsi="Times New Roman" w:cs="Times New Roman"/>
          <w:b/>
          <w:lang w:val="sr-Cyrl-RS"/>
        </w:rPr>
        <w:lastRenderedPageBreak/>
        <w:t>Идентификациона страница докторске дисертације</w:t>
      </w:r>
    </w:p>
    <w:p w14:paraId="1969C6B7" w14:textId="77777777" w:rsidR="006E473B" w:rsidRPr="0036655E" w:rsidRDefault="006E473B" w:rsidP="006E473B">
      <w:pPr>
        <w:pStyle w:val="Default"/>
        <w:rPr>
          <w:rFonts w:ascii="Times New Roman" w:hAnsi="Times New Roman" w:cs="Times New Roman"/>
          <w:b/>
          <w:lang w:val="sr-Cyrl-RS"/>
        </w:rPr>
      </w:pPr>
    </w:p>
    <w:p w14:paraId="09F92410" w14:textId="77777777" w:rsidR="006E473B" w:rsidRPr="0036655E" w:rsidRDefault="006E473B" w:rsidP="006E473B">
      <w:pPr>
        <w:autoSpaceDE w:val="0"/>
        <w:autoSpaceDN w:val="0"/>
        <w:adjustRightInd w:val="0"/>
        <w:jc w:val="both"/>
        <w:rPr>
          <w:b/>
          <w:lang w:val="sr-Cyrl-RS"/>
        </w:rPr>
      </w:pPr>
    </w:p>
    <w:p w14:paraId="35E93B87" w14:textId="77777777" w:rsidR="006E473B" w:rsidRDefault="006E473B" w:rsidP="006E473B">
      <w:pPr>
        <w:rPr>
          <w:lang w:val="sr-Cyrl-RS"/>
        </w:rPr>
      </w:pPr>
    </w:p>
    <w:tbl>
      <w:tblPr>
        <w:tblStyle w:val="TableGrid"/>
        <w:tblW w:w="0" w:type="auto"/>
        <w:tblInd w:w="85" w:type="dxa"/>
        <w:tblLook w:val="04A0" w:firstRow="1" w:lastRow="0" w:firstColumn="1" w:lastColumn="0" w:noHBand="0" w:noVBand="1"/>
      </w:tblPr>
      <w:tblGrid>
        <w:gridCol w:w="8931"/>
      </w:tblGrid>
      <w:tr w:rsidR="006E473B" w:rsidRPr="003514F5" w14:paraId="64D15533" w14:textId="77777777" w:rsidTr="00B44DFF">
        <w:tc>
          <w:tcPr>
            <w:tcW w:w="8931" w:type="dxa"/>
          </w:tcPr>
          <w:p w14:paraId="4F9D68FB" w14:textId="77777777" w:rsidR="006E473B" w:rsidRPr="00502760" w:rsidRDefault="006E473B" w:rsidP="00B44DFF">
            <w:pPr>
              <w:autoSpaceDE w:val="0"/>
              <w:autoSpaceDN w:val="0"/>
              <w:adjustRightInd w:val="0"/>
              <w:rPr>
                <w:rFonts w:ascii="Times New Roman" w:eastAsia="SimSun" w:hAnsi="Times New Roman"/>
                <w:b/>
                <w:i/>
                <w:iCs/>
                <w:sz w:val="24"/>
                <w:szCs w:val="24"/>
                <w:lang w:val="sr-Cyrl-RS" w:eastAsia="zh-CN"/>
              </w:rPr>
            </w:pPr>
            <w:r w:rsidRPr="00502760">
              <w:rPr>
                <w:rFonts w:ascii="Times New Roman" w:eastAsia="SimSun" w:hAnsi="Times New Roman"/>
                <w:b/>
                <w:i/>
                <w:iCs/>
                <w:sz w:val="24"/>
                <w:szCs w:val="24"/>
                <w:lang w:val="sr-Cyrl-RS" w:eastAsia="zh-CN"/>
              </w:rPr>
              <w:t>Аутор</w:t>
            </w:r>
          </w:p>
        </w:tc>
      </w:tr>
      <w:tr w:rsidR="006E473B" w:rsidRPr="003514F5" w14:paraId="1E8AE639" w14:textId="77777777" w:rsidTr="00B44DFF">
        <w:tc>
          <w:tcPr>
            <w:tcW w:w="8931" w:type="dxa"/>
          </w:tcPr>
          <w:p w14:paraId="4DBE7492" w14:textId="77777777" w:rsidR="006E473B" w:rsidRPr="00502760" w:rsidRDefault="006E473B" w:rsidP="00B44DFF">
            <w:pPr>
              <w:autoSpaceDE w:val="0"/>
              <w:autoSpaceDN w:val="0"/>
              <w:adjustRightInd w:val="0"/>
              <w:jc w:val="both"/>
              <w:rPr>
                <w:rFonts w:ascii="Times New Roman" w:eastAsia="Times New Roman" w:hAnsi="Times New Roman"/>
                <w:sz w:val="24"/>
                <w:szCs w:val="24"/>
                <w:lang w:val="sr-Cyrl-RS"/>
              </w:rPr>
            </w:pPr>
            <w:r w:rsidRPr="00502760">
              <w:rPr>
                <w:rFonts w:ascii="Times New Roman" w:eastAsia="Times New Roman" w:hAnsi="Times New Roman"/>
                <w:sz w:val="24"/>
                <w:szCs w:val="24"/>
                <w:lang w:val="sr-Cyrl-RS"/>
              </w:rPr>
              <w:t>Име и презиме:</w:t>
            </w:r>
            <w:r w:rsidRPr="00502760">
              <w:rPr>
                <w:rFonts w:ascii="Times New Roman" w:eastAsia="Times New Roman" w:hAnsi="Times New Roman"/>
                <w:sz w:val="24"/>
                <w:szCs w:val="24"/>
              </w:rPr>
              <w:t xml:space="preserve"> </w:t>
            </w:r>
            <w:r w:rsidRPr="00502760">
              <w:rPr>
                <w:rFonts w:ascii="Times New Roman" w:eastAsia="Times New Roman" w:hAnsi="Times New Roman"/>
                <w:sz w:val="24"/>
                <w:szCs w:val="24"/>
                <w:lang w:val="sr-Cyrl-RS"/>
              </w:rPr>
              <w:t>Тамара Томашевић</w:t>
            </w:r>
          </w:p>
        </w:tc>
      </w:tr>
      <w:tr w:rsidR="006E473B" w:rsidRPr="003514F5" w14:paraId="3D3D31D2" w14:textId="77777777" w:rsidTr="00B44DFF">
        <w:tc>
          <w:tcPr>
            <w:tcW w:w="8931" w:type="dxa"/>
          </w:tcPr>
          <w:p w14:paraId="51AEE2BC" w14:textId="77777777" w:rsidR="006E473B" w:rsidRPr="00502760" w:rsidRDefault="006E473B" w:rsidP="00B44DFF">
            <w:pPr>
              <w:autoSpaceDE w:val="0"/>
              <w:autoSpaceDN w:val="0"/>
              <w:adjustRightInd w:val="0"/>
              <w:jc w:val="both"/>
              <w:rPr>
                <w:rFonts w:ascii="Times New Roman" w:eastAsia="Times New Roman" w:hAnsi="Times New Roman"/>
                <w:sz w:val="24"/>
                <w:szCs w:val="24"/>
                <w:lang w:val="sr-Cyrl-RS"/>
              </w:rPr>
            </w:pPr>
            <w:r w:rsidRPr="00502760">
              <w:rPr>
                <w:rFonts w:ascii="Times New Roman" w:eastAsia="Times New Roman" w:hAnsi="Times New Roman"/>
                <w:sz w:val="24"/>
                <w:szCs w:val="24"/>
                <w:lang w:val="sr-Cyrl-RS"/>
              </w:rPr>
              <w:t>Датум и место рођења: 21. јули 1993.Београд</w:t>
            </w:r>
          </w:p>
        </w:tc>
      </w:tr>
      <w:tr w:rsidR="006E473B" w:rsidRPr="003514F5" w14:paraId="5D933D8D" w14:textId="77777777" w:rsidTr="00B44DFF">
        <w:tc>
          <w:tcPr>
            <w:tcW w:w="8931" w:type="dxa"/>
          </w:tcPr>
          <w:p w14:paraId="6FAD11DD" w14:textId="77777777" w:rsidR="006E473B" w:rsidRPr="00502760" w:rsidRDefault="006E473B" w:rsidP="00B44DFF">
            <w:pPr>
              <w:autoSpaceDE w:val="0"/>
              <w:autoSpaceDN w:val="0"/>
              <w:adjustRightInd w:val="0"/>
              <w:jc w:val="both"/>
              <w:rPr>
                <w:rFonts w:ascii="Times New Roman" w:eastAsia="Times New Roman" w:hAnsi="Times New Roman"/>
                <w:sz w:val="24"/>
                <w:szCs w:val="24"/>
                <w:lang w:val="sr-Cyrl-RS"/>
              </w:rPr>
            </w:pPr>
            <w:r w:rsidRPr="00502760">
              <w:rPr>
                <w:rFonts w:ascii="Times New Roman" w:eastAsia="Times New Roman" w:hAnsi="Times New Roman"/>
                <w:sz w:val="24"/>
                <w:szCs w:val="24"/>
                <w:lang w:val="sr-Cyrl-RS"/>
              </w:rPr>
              <w:t xml:space="preserve">Садашње запослење: Институт за јавно здравље Србије „Др Милан Јовановић Батут“ </w:t>
            </w:r>
          </w:p>
        </w:tc>
      </w:tr>
      <w:tr w:rsidR="006E473B" w:rsidRPr="003514F5" w14:paraId="31530B3A" w14:textId="77777777" w:rsidTr="00B44DFF">
        <w:tc>
          <w:tcPr>
            <w:tcW w:w="8931" w:type="dxa"/>
          </w:tcPr>
          <w:p w14:paraId="74AD2435" w14:textId="77777777" w:rsidR="006E473B" w:rsidRPr="00502760" w:rsidRDefault="006E473B" w:rsidP="00B44DFF">
            <w:pPr>
              <w:autoSpaceDE w:val="0"/>
              <w:autoSpaceDN w:val="0"/>
              <w:adjustRightInd w:val="0"/>
              <w:jc w:val="both"/>
              <w:rPr>
                <w:rFonts w:ascii="Times New Roman" w:eastAsia="Times New Roman" w:hAnsi="Times New Roman"/>
                <w:b/>
                <w:bCs/>
                <w:i/>
                <w:iCs/>
                <w:sz w:val="24"/>
                <w:szCs w:val="24"/>
                <w:lang w:val="sr-Cyrl-RS"/>
              </w:rPr>
            </w:pPr>
            <w:r w:rsidRPr="00502760">
              <w:rPr>
                <w:rFonts w:ascii="Times New Roman" w:eastAsia="Times New Roman" w:hAnsi="Times New Roman"/>
                <w:b/>
                <w:bCs/>
                <w:i/>
                <w:iCs/>
                <w:sz w:val="24"/>
                <w:szCs w:val="24"/>
                <w:lang w:val="sr-Cyrl-RS"/>
              </w:rPr>
              <w:t>Докторска дисертација</w:t>
            </w:r>
          </w:p>
        </w:tc>
      </w:tr>
      <w:tr w:rsidR="006E473B" w:rsidRPr="003514F5" w14:paraId="61841051" w14:textId="77777777" w:rsidTr="00B44DFF">
        <w:tc>
          <w:tcPr>
            <w:tcW w:w="8931" w:type="dxa"/>
          </w:tcPr>
          <w:p w14:paraId="59E28137" w14:textId="77777777" w:rsidR="006E473B" w:rsidRPr="00502760" w:rsidRDefault="006E473B" w:rsidP="00B44DFF">
            <w:pPr>
              <w:autoSpaceDE w:val="0"/>
              <w:autoSpaceDN w:val="0"/>
              <w:adjustRightInd w:val="0"/>
              <w:jc w:val="both"/>
              <w:rPr>
                <w:rFonts w:ascii="Times New Roman" w:eastAsia="Times New Roman" w:hAnsi="Times New Roman"/>
                <w:sz w:val="24"/>
                <w:szCs w:val="24"/>
                <w:lang w:val="sr-Cyrl-RS"/>
              </w:rPr>
            </w:pPr>
            <w:r w:rsidRPr="00502760">
              <w:rPr>
                <w:rFonts w:ascii="Times New Roman" w:eastAsia="Times New Roman" w:hAnsi="Times New Roman"/>
                <w:sz w:val="24"/>
                <w:szCs w:val="24"/>
                <w:lang w:val="sr-Cyrl-RS"/>
              </w:rPr>
              <w:t xml:space="preserve">Наслов: Анализирање изложености стресу запослених у Институту за јавно здравље Србије „Др Милан Јовановић Батут“ током </w:t>
            </w:r>
            <w:r w:rsidRPr="00502760">
              <w:rPr>
                <w:rFonts w:ascii="Times New Roman" w:eastAsia="Times New Roman" w:hAnsi="Times New Roman"/>
                <w:sz w:val="24"/>
                <w:szCs w:val="24"/>
              </w:rPr>
              <w:t xml:space="preserve">SARS-CoV-2 </w:t>
            </w:r>
            <w:r w:rsidRPr="00502760">
              <w:rPr>
                <w:rFonts w:ascii="Times New Roman" w:eastAsia="Times New Roman" w:hAnsi="Times New Roman"/>
                <w:sz w:val="24"/>
                <w:szCs w:val="24"/>
                <w:lang w:val="sr-Cyrl-RS"/>
              </w:rPr>
              <w:t>пандемије</w:t>
            </w:r>
          </w:p>
        </w:tc>
      </w:tr>
      <w:tr w:rsidR="006E473B" w:rsidRPr="003514F5" w14:paraId="2BCE9DA2" w14:textId="77777777" w:rsidTr="00B44DFF">
        <w:tc>
          <w:tcPr>
            <w:tcW w:w="8931" w:type="dxa"/>
          </w:tcPr>
          <w:p w14:paraId="2272DE80" w14:textId="5FC510FF" w:rsidR="006E473B" w:rsidRPr="00502760" w:rsidRDefault="006E473B" w:rsidP="00B44DFF">
            <w:pPr>
              <w:autoSpaceDE w:val="0"/>
              <w:autoSpaceDN w:val="0"/>
              <w:adjustRightInd w:val="0"/>
              <w:jc w:val="both"/>
              <w:rPr>
                <w:rFonts w:ascii="Times New Roman" w:eastAsia="Times New Roman" w:hAnsi="Times New Roman"/>
                <w:sz w:val="24"/>
                <w:szCs w:val="24"/>
              </w:rPr>
            </w:pPr>
            <w:r w:rsidRPr="00502760">
              <w:rPr>
                <w:rFonts w:ascii="Times New Roman" w:eastAsia="Times New Roman" w:hAnsi="Times New Roman"/>
                <w:sz w:val="24"/>
                <w:szCs w:val="24"/>
                <w:lang w:val="sr-Cyrl-RS"/>
              </w:rPr>
              <w:t xml:space="preserve">Број страница: </w:t>
            </w:r>
            <w:r w:rsidR="00290190" w:rsidRPr="00502760">
              <w:rPr>
                <w:rFonts w:ascii="Times New Roman" w:eastAsia="Times New Roman" w:hAnsi="Times New Roman"/>
                <w:sz w:val="24"/>
                <w:szCs w:val="24"/>
              </w:rPr>
              <w:t>123</w:t>
            </w:r>
          </w:p>
        </w:tc>
      </w:tr>
      <w:tr w:rsidR="006E473B" w:rsidRPr="003514F5" w14:paraId="08646C91" w14:textId="77777777" w:rsidTr="00B44DFF">
        <w:tc>
          <w:tcPr>
            <w:tcW w:w="8931" w:type="dxa"/>
          </w:tcPr>
          <w:p w14:paraId="30820E1E" w14:textId="6D9E82C2" w:rsidR="006E473B" w:rsidRPr="00502760" w:rsidRDefault="006E473B" w:rsidP="00B44DFF">
            <w:pPr>
              <w:autoSpaceDE w:val="0"/>
              <w:autoSpaceDN w:val="0"/>
              <w:adjustRightInd w:val="0"/>
              <w:jc w:val="both"/>
              <w:rPr>
                <w:rFonts w:ascii="Times New Roman" w:eastAsia="Times New Roman" w:hAnsi="Times New Roman"/>
                <w:sz w:val="24"/>
                <w:szCs w:val="24"/>
                <w:lang w:val="sr-Cyrl-RS"/>
              </w:rPr>
            </w:pPr>
            <w:r w:rsidRPr="00502760">
              <w:rPr>
                <w:rFonts w:ascii="Times New Roman" w:eastAsia="Times New Roman" w:hAnsi="Times New Roman"/>
                <w:sz w:val="24"/>
                <w:szCs w:val="24"/>
                <w:lang w:val="sr-Cyrl-RS"/>
              </w:rPr>
              <w:t xml:space="preserve">Број слика: </w:t>
            </w:r>
            <w:r w:rsidR="00B44DFF" w:rsidRPr="00502760">
              <w:rPr>
                <w:rFonts w:ascii="Times New Roman" w:eastAsia="Times New Roman" w:hAnsi="Times New Roman"/>
                <w:sz w:val="24"/>
                <w:szCs w:val="24"/>
                <w:lang w:val="sr-Cyrl-RS"/>
              </w:rPr>
              <w:t xml:space="preserve">34 фигуре, 19 табела, </w:t>
            </w:r>
            <w:r w:rsidR="00B44DFF" w:rsidRPr="007204CF">
              <w:rPr>
                <w:rFonts w:ascii="Times New Roman" w:eastAsia="Times New Roman" w:hAnsi="Times New Roman"/>
                <w:sz w:val="24"/>
                <w:szCs w:val="24"/>
              </w:rPr>
              <w:t>3</w:t>
            </w:r>
            <w:r w:rsidR="00B44DFF" w:rsidRPr="00502760">
              <w:rPr>
                <w:rFonts w:ascii="Times New Roman" w:eastAsia="Times New Roman" w:hAnsi="Times New Roman"/>
                <w:sz w:val="24"/>
                <w:szCs w:val="24"/>
                <w:lang w:val="sr-Cyrl-RS"/>
              </w:rPr>
              <w:t xml:space="preserve"> слике</w:t>
            </w:r>
          </w:p>
        </w:tc>
      </w:tr>
      <w:tr w:rsidR="006E473B" w:rsidRPr="003514F5" w14:paraId="647A0970" w14:textId="77777777" w:rsidTr="00B44DFF">
        <w:tc>
          <w:tcPr>
            <w:tcW w:w="8931" w:type="dxa"/>
          </w:tcPr>
          <w:p w14:paraId="0FA5BE16" w14:textId="302B4386" w:rsidR="006E473B" w:rsidRPr="00502760" w:rsidRDefault="006E473B" w:rsidP="00B44DFF">
            <w:pPr>
              <w:autoSpaceDE w:val="0"/>
              <w:autoSpaceDN w:val="0"/>
              <w:adjustRightInd w:val="0"/>
              <w:jc w:val="both"/>
              <w:rPr>
                <w:rFonts w:ascii="Times New Roman" w:eastAsia="Times New Roman" w:hAnsi="Times New Roman"/>
                <w:sz w:val="24"/>
                <w:szCs w:val="24"/>
              </w:rPr>
            </w:pPr>
            <w:r w:rsidRPr="00502760">
              <w:rPr>
                <w:rFonts w:ascii="Times New Roman" w:eastAsia="Times New Roman" w:hAnsi="Times New Roman"/>
                <w:sz w:val="24"/>
                <w:szCs w:val="24"/>
                <w:lang w:val="sr-Cyrl-RS"/>
              </w:rPr>
              <w:t xml:space="preserve">Број библиографских података: </w:t>
            </w:r>
            <w:r w:rsidR="00E300DB" w:rsidRPr="00502760">
              <w:rPr>
                <w:rFonts w:ascii="Times New Roman" w:eastAsia="Times New Roman" w:hAnsi="Times New Roman"/>
                <w:sz w:val="24"/>
                <w:szCs w:val="24"/>
              </w:rPr>
              <w:t>2</w:t>
            </w:r>
            <w:r w:rsidR="00290190" w:rsidRPr="00502760">
              <w:rPr>
                <w:rFonts w:ascii="Times New Roman" w:eastAsia="Times New Roman" w:hAnsi="Times New Roman"/>
                <w:sz w:val="24"/>
                <w:szCs w:val="24"/>
              </w:rPr>
              <w:t>70</w:t>
            </w:r>
          </w:p>
        </w:tc>
      </w:tr>
      <w:tr w:rsidR="006E473B" w:rsidRPr="003514F5" w14:paraId="10C85C4D" w14:textId="77777777" w:rsidTr="00B44DFF">
        <w:tc>
          <w:tcPr>
            <w:tcW w:w="8931" w:type="dxa"/>
          </w:tcPr>
          <w:p w14:paraId="38C8F769" w14:textId="77777777" w:rsidR="006E473B" w:rsidRPr="00502760" w:rsidRDefault="006E473B" w:rsidP="00B44DFF">
            <w:pPr>
              <w:autoSpaceDE w:val="0"/>
              <w:autoSpaceDN w:val="0"/>
              <w:adjustRightInd w:val="0"/>
              <w:jc w:val="both"/>
              <w:rPr>
                <w:rFonts w:ascii="Times New Roman" w:eastAsia="Times New Roman" w:hAnsi="Times New Roman"/>
                <w:sz w:val="24"/>
                <w:szCs w:val="24"/>
                <w:lang w:val="sr-Cyrl-RS"/>
              </w:rPr>
            </w:pPr>
            <w:r w:rsidRPr="00502760">
              <w:rPr>
                <w:rFonts w:ascii="Times New Roman" w:eastAsia="Times New Roman" w:hAnsi="Times New Roman"/>
                <w:sz w:val="24"/>
                <w:szCs w:val="24"/>
                <w:lang w:val="sr-Cyrl-RS"/>
              </w:rPr>
              <w:t xml:space="preserve">Установа и место где је рад израђен: Институт за јавно здравље Србије „Др Милан Јовановић Батут“ </w:t>
            </w:r>
          </w:p>
        </w:tc>
      </w:tr>
      <w:tr w:rsidR="006E473B" w:rsidRPr="003514F5" w14:paraId="4A72A439" w14:textId="77777777" w:rsidTr="00B44DFF">
        <w:tc>
          <w:tcPr>
            <w:tcW w:w="8931" w:type="dxa"/>
          </w:tcPr>
          <w:p w14:paraId="7189B1B0" w14:textId="47AA2C85" w:rsidR="006E473B" w:rsidRPr="00502760" w:rsidRDefault="006E473B" w:rsidP="00B44DFF">
            <w:pPr>
              <w:autoSpaceDE w:val="0"/>
              <w:autoSpaceDN w:val="0"/>
              <w:adjustRightInd w:val="0"/>
              <w:jc w:val="both"/>
              <w:rPr>
                <w:rFonts w:ascii="Times New Roman" w:eastAsia="Times New Roman" w:hAnsi="Times New Roman"/>
                <w:sz w:val="24"/>
                <w:szCs w:val="24"/>
                <w:lang w:val="sr-Cyrl-RS"/>
              </w:rPr>
            </w:pPr>
            <w:r w:rsidRPr="00502760">
              <w:rPr>
                <w:rFonts w:ascii="Times New Roman" w:eastAsia="Times New Roman" w:hAnsi="Times New Roman"/>
                <w:sz w:val="24"/>
                <w:szCs w:val="24"/>
                <w:lang w:val="sr-Cyrl-RS"/>
              </w:rPr>
              <w:t>Научна област (УДК):</w:t>
            </w:r>
            <w:r w:rsidR="007E0254" w:rsidRPr="00502760">
              <w:rPr>
                <w:rFonts w:ascii="Times New Roman" w:eastAsia="Times New Roman" w:hAnsi="Times New Roman"/>
                <w:sz w:val="24"/>
                <w:szCs w:val="24"/>
                <w:lang w:val="sr-Cyrl-RS"/>
              </w:rPr>
              <w:t xml:space="preserve"> </w:t>
            </w:r>
            <w:r w:rsidR="00BB690C">
              <w:rPr>
                <w:rFonts w:ascii="Times New Roman" w:eastAsia="Times New Roman" w:hAnsi="Times New Roman"/>
                <w:sz w:val="24"/>
                <w:szCs w:val="24"/>
                <w:lang w:val="sr-Cyrl-RS"/>
              </w:rPr>
              <w:t>Поље медицинских наука и област интердисциплинарних студија</w:t>
            </w:r>
          </w:p>
        </w:tc>
      </w:tr>
      <w:tr w:rsidR="006E473B" w:rsidRPr="003514F5" w14:paraId="12D2D927" w14:textId="77777777" w:rsidTr="00B44DFF">
        <w:tc>
          <w:tcPr>
            <w:tcW w:w="8931" w:type="dxa"/>
          </w:tcPr>
          <w:p w14:paraId="2B12FF24" w14:textId="77777777" w:rsidR="006E473B" w:rsidRPr="00502760" w:rsidRDefault="006E473B" w:rsidP="00B44DFF">
            <w:pPr>
              <w:autoSpaceDE w:val="0"/>
              <w:autoSpaceDN w:val="0"/>
              <w:adjustRightInd w:val="0"/>
              <w:jc w:val="both"/>
              <w:rPr>
                <w:rFonts w:ascii="Times New Roman" w:eastAsia="Times New Roman" w:hAnsi="Times New Roman"/>
                <w:sz w:val="24"/>
                <w:szCs w:val="24"/>
                <w:lang w:val="sr-Cyrl-RS"/>
              </w:rPr>
            </w:pPr>
            <w:r w:rsidRPr="00502760">
              <w:rPr>
                <w:rFonts w:ascii="Times New Roman" w:eastAsia="Times New Roman" w:hAnsi="Times New Roman"/>
                <w:b/>
                <w:sz w:val="24"/>
                <w:szCs w:val="24"/>
                <w:lang w:val="sr-Cyrl-RS"/>
              </w:rPr>
              <w:t>Ментор:</w:t>
            </w:r>
            <w:r w:rsidRPr="00502760">
              <w:rPr>
                <w:rFonts w:ascii="Times New Roman" w:eastAsia="Times New Roman" w:hAnsi="Times New Roman"/>
                <w:sz w:val="24"/>
                <w:szCs w:val="24"/>
                <w:lang w:val="sr-Cyrl-RS"/>
              </w:rPr>
              <w:t xml:space="preserve"> Проф. др Оливера Костић, ванредни професор Универзитета у Крагујевцу, Факултет медицинских наука</w:t>
            </w:r>
          </w:p>
        </w:tc>
      </w:tr>
      <w:tr w:rsidR="006E473B" w:rsidRPr="003514F5" w14:paraId="0D59082E" w14:textId="77777777" w:rsidTr="00B44DFF">
        <w:tc>
          <w:tcPr>
            <w:tcW w:w="8931" w:type="dxa"/>
          </w:tcPr>
          <w:p w14:paraId="3DE1752D" w14:textId="3AE48D59" w:rsidR="006E473B" w:rsidRPr="00502760" w:rsidRDefault="006E473B" w:rsidP="00B44DFF">
            <w:pPr>
              <w:autoSpaceDE w:val="0"/>
              <w:autoSpaceDN w:val="0"/>
              <w:adjustRightInd w:val="0"/>
              <w:jc w:val="both"/>
              <w:rPr>
                <w:rFonts w:ascii="Times New Roman" w:eastAsia="Times New Roman" w:hAnsi="Times New Roman"/>
                <w:sz w:val="24"/>
                <w:szCs w:val="24"/>
              </w:rPr>
            </w:pPr>
            <w:r w:rsidRPr="00502760">
              <w:rPr>
                <w:rFonts w:ascii="Times New Roman" w:eastAsia="Times New Roman" w:hAnsi="Times New Roman"/>
                <w:sz w:val="24"/>
                <w:szCs w:val="24"/>
                <w:lang w:val="sr-Cyrl-RS"/>
              </w:rPr>
              <w:t>Број</w:t>
            </w:r>
            <w:r w:rsidRPr="00502760">
              <w:rPr>
                <w:rFonts w:ascii="Times New Roman" w:eastAsia="Times New Roman" w:hAnsi="Times New Roman"/>
                <w:sz w:val="24"/>
                <w:szCs w:val="24"/>
                <w:lang w:val="hr-HR"/>
              </w:rPr>
              <w:t xml:space="preserve"> и датум </w:t>
            </w:r>
            <w:r w:rsidRPr="00502760">
              <w:rPr>
                <w:rFonts w:ascii="Times New Roman" w:eastAsia="Times New Roman" w:hAnsi="Times New Roman"/>
                <w:sz w:val="24"/>
                <w:szCs w:val="24"/>
                <w:lang w:val="sr-Cyrl-RS"/>
              </w:rPr>
              <w:t xml:space="preserve"> одлуке </w:t>
            </w:r>
            <w:r w:rsidRPr="00502760">
              <w:rPr>
                <w:rFonts w:ascii="Times New Roman" w:eastAsia="Times New Roman" w:hAnsi="Times New Roman"/>
                <w:sz w:val="24"/>
                <w:szCs w:val="24"/>
                <w:lang w:val="hr-HR"/>
              </w:rPr>
              <w:t>Већа универзитета о</w:t>
            </w:r>
            <w:r w:rsidRPr="00502760">
              <w:rPr>
                <w:rFonts w:ascii="Times New Roman" w:eastAsia="Times New Roman" w:hAnsi="Times New Roman"/>
                <w:sz w:val="24"/>
                <w:szCs w:val="24"/>
                <w:lang w:val="sr-Cyrl-RS"/>
              </w:rPr>
              <w:t xml:space="preserve"> прихватањ</w:t>
            </w:r>
            <w:r w:rsidRPr="00502760">
              <w:rPr>
                <w:rFonts w:ascii="Times New Roman" w:eastAsia="Times New Roman" w:hAnsi="Times New Roman"/>
                <w:sz w:val="24"/>
                <w:szCs w:val="24"/>
                <w:lang w:val="hr-HR"/>
              </w:rPr>
              <w:t xml:space="preserve">у </w:t>
            </w:r>
            <w:r w:rsidRPr="00502760">
              <w:rPr>
                <w:rFonts w:ascii="Times New Roman" w:eastAsia="Times New Roman" w:hAnsi="Times New Roman"/>
                <w:sz w:val="24"/>
                <w:szCs w:val="24"/>
                <w:lang w:val="sr-Cyrl-RS"/>
              </w:rPr>
              <w:t xml:space="preserve">теме докторске дисертације: </w:t>
            </w:r>
            <w:r w:rsidR="00A92E03" w:rsidRPr="00502760">
              <w:rPr>
                <w:rFonts w:ascii="Times New Roman" w:eastAsia="Times New Roman" w:hAnsi="Times New Roman"/>
                <w:sz w:val="24"/>
                <w:szCs w:val="24"/>
              </w:rPr>
              <w:t>IV-07-384/3 17.06.2025.</w:t>
            </w:r>
          </w:p>
        </w:tc>
      </w:tr>
    </w:tbl>
    <w:p w14:paraId="4A7D1B82" w14:textId="77777777" w:rsidR="006E473B" w:rsidRPr="00086896" w:rsidRDefault="006E473B" w:rsidP="006E473B">
      <w:pPr>
        <w:jc w:val="center"/>
        <w:rPr>
          <w:sz w:val="28"/>
          <w:szCs w:val="28"/>
        </w:rPr>
      </w:pPr>
    </w:p>
    <w:p w14:paraId="3C953620" w14:textId="77777777" w:rsidR="006E473B" w:rsidRDefault="006E473B" w:rsidP="006E473B">
      <w:pPr>
        <w:jc w:val="center"/>
        <w:rPr>
          <w:sz w:val="28"/>
          <w:szCs w:val="28"/>
        </w:rPr>
      </w:pPr>
    </w:p>
    <w:p w14:paraId="434A32AE" w14:textId="77777777" w:rsidR="006E473B" w:rsidRDefault="006E473B" w:rsidP="006E473B">
      <w:pPr>
        <w:rPr>
          <w:sz w:val="28"/>
          <w:szCs w:val="28"/>
          <w:lang w:val="sr-Cyrl-RS"/>
        </w:rPr>
      </w:pPr>
    </w:p>
    <w:p w14:paraId="10871AE0" w14:textId="77777777" w:rsidR="006E473B" w:rsidRDefault="006E473B" w:rsidP="006E473B">
      <w:pPr>
        <w:rPr>
          <w:sz w:val="28"/>
          <w:szCs w:val="28"/>
          <w:lang w:val="sr-Cyrl-RS"/>
        </w:rPr>
      </w:pPr>
    </w:p>
    <w:p w14:paraId="2A1EB8CD" w14:textId="77777777" w:rsidR="006E473B" w:rsidRDefault="006E473B" w:rsidP="006E473B">
      <w:pPr>
        <w:rPr>
          <w:sz w:val="28"/>
          <w:szCs w:val="28"/>
          <w:lang w:val="sr-Cyrl-RS"/>
        </w:rPr>
      </w:pPr>
    </w:p>
    <w:p w14:paraId="77A45780" w14:textId="77777777" w:rsidR="006E473B" w:rsidRDefault="006E473B" w:rsidP="006E473B">
      <w:pPr>
        <w:rPr>
          <w:sz w:val="28"/>
          <w:szCs w:val="28"/>
          <w:lang w:val="sr-Cyrl-RS"/>
        </w:rPr>
      </w:pPr>
    </w:p>
    <w:p w14:paraId="76BDD131" w14:textId="77777777" w:rsidR="006E473B" w:rsidRDefault="006E473B" w:rsidP="006E473B">
      <w:pPr>
        <w:rPr>
          <w:sz w:val="28"/>
          <w:szCs w:val="28"/>
          <w:lang w:val="sr-Cyrl-RS"/>
        </w:rPr>
      </w:pPr>
    </w:p>
    <w:p w14:paraId="6B0F4334" w14:textId="77777777" w:rsidR="006E473B" w:rsidRDefault="006E473B" w:rsidP="006E473B">
      <w:pPr>
        <w:rPr>
          <w:sz w:val="28"/>
          <w:szCs w:val="28"/>
          <w:lang w:val="sr-Cyrl-RS"/>
        </w:rPr>
      </w:pPr>
    </w:p>
    <w:p w14:paraId="66572183" w14:textId="77777777" w:rsidR="006E473B" w:rsidRPr="006E473B" w:rsidRDefault="006E473B" w:rsidP="006E473B">
      <w:pPr>
        <w:rPr>
          <w:sz w:val="28"/>
          <w:szCs w:val="28"/>
        </w:rPr>
      </w:pPr>
    </w:p>
    <w:p w14:paraId="37AD94C1" w14:textId="77777777" w:rsidR="006E473B" w:rsidRDefault="006E473B" w:rsidP="006E473B">
      <w:pPr>
        <w:rPr>
          <w:sz w:val="28"/>
          <w:szCs w:val="28"/>
          <w:lang w:val="sr-Cyrl-RS"/>
        </w:rPr>
      </w:pPr>
    </w:p>
    <w:p w14:paraId="193074C0" w14:textId="77777777" w:rsidR="006E473B" w:rsidRPr="007E62C1" w:rsidRDefault="006E473B" w:rsidP="006E473B">
      <w:pPr>
        <w:jc w:val="center"/>
        <w:rPr>
          <w:rFonts w:ascii="Times New Roman" w:hAnsi="Times New Roman" w:cs="Times New Roman"/>
          <w:b/>
          <w:bCs/>
          <w:sz w:val="24"/>
          <w:szCs w:val="24"/>
          <w:lang w:val="sr-Cyrl-RS"/>
        </w:rPr>
      </w:pPr>
    </w:p>
    <w:p w14:paraId="72FBABE9" w14:textId="77777777" w:rsidR="006E473B" w:rsidRPr="007E62C1" w:rsidRDefault="006E473B" w:rsidP="006E473B">
      <w:pPr>
        <w:jc w:val="center"/>
        <w:rPr>
          <w:rFonts w:ascii="Times New Roman" w:hAnsi="Times New Roman" w:cs="Times New Roman"/>
          <w:b/>
          <w:bCs/>
          <w:sz w:val="24"/>
          <w:szCs w:val="24"/>
          <w:lang w:val="sr-Cyrl-RS"/>
        </w:rPr>
      </w:pPr>
      <w:r w:rsidRPr="007E62C1">
        <w:rPr>
          <w:rFonts w:ascii="Times New Roman" w:hAnsi="Times New Roman" w:cs="Times New Roman"/>
          <w:b/>
          <w:bCs/>
          <w:sz w:val="24"/>
          <w:szCs w:val="24"/>
          <w:lang w:val="sr-Cyrl-RS"/>
        </w:rPr>
        <w:t>Identification page of the doctoral dissertation</w:t>
      </w:r>
    </w:p>
    <w:p w14:paraId="3BFEF265" w14:textId="77777777" w:rsidR="006E473B" w:rsidRDefault="006E473B" w:rsidP="006E473B">
      <w:pPr>
        <w:rPr>
          <w:sz w:val="28"/>
          <w:szCs w:val="28"/>
          <w:lang w:val="sr-Cyrl-RS"/>
        </w:rPr>
      </w:pPr>
    </w:p>
    <w:p w14:paraId="3EA5E422" w14:textId="77777777" w:rsidR="006E473B" w:rsidRDefault="006E473B" w:rsidP="006E473B">
      <w:pPr>
        <w:rPr>
          <w:sz w:val="28"/>
          <w:szCs w:val="28"/>
          <w:lang w:val="sr-Cyrl-RS"/>
        </w:rPr>
      </w:pPr>
    </w:p>
    <w:tbl>
      <w:tblPr>
        <w:tblStyle w:val="TableGrid"/>
        <w:tblW w:w="0" w:type="auto"/>
        <w:tblInd w:w="86" w:type="dxa"/>
        <w:tblLook w:val="04A0" w:firstRow="1" w:lastRow="0" w:firstColumn="1" w:lastColumn="0" w:noHBand="0" w:noVBand="1"/>
      </w:tblPr>
      <w:tblGrid>
        <w:gridCol w:w="8909"/>
      </w:tblGrid>
      <w:tr w:rsidR="006E473B" w:rsidRPr="00811281" w14:paraId="5FF3B927" w14:textId="77777777" w:rsidTr="00B44DFF">
        <w:tc>
          <w:tcPr>
            <w:tcW w:w="8909" w:type="dxa"/>
          </w:tcPr>
          <w:p w14:paraId="7D2DC537" w14:textId="77777777" w:rsidR="006E473B" w:rsidRPr="00502760" w:rsidRDefault="006E473B" w:rsidP="00B44DFF">
            <w:pPr>
              <w:autoSpaceDE w:val="0"/>
              <w:autoSpaceDN w:val="0"/>
              <w:adjustRightInd w:val="0"/>
              <w:rPr>
                <w:rFonts w:ascii="Times New Roman" w:eastAsia="SimSun" w:hAnsi="Times New Roman"/>
                <w:b/>
                <w:i/>
                <w:iCs/>
                <w:sz w:val="24"/>
                <w:szCs w:val="24"/>
                <w:lang w:val="sr-Cyrl-RS" w:eastAsia="zh-CN"/>
              </w:rPr>
            </w:pPr>
            <w:r w:rsidRPr="00502760">
              <w:rPr>
                <w:rFonts w:ascii="Times New Roman" w:eastAsia="SimSun" w:hAnsi="Times New Roman"/>
                <w:b/>
                <w:i/>
                <w:iCs/>
                <w:sz w:val="24"/>
                <w:szCs w:val="24"/>
                <w:lang w:val="sr-Cyrl-RS" w:eastAsia="zh-CN"/>
              </w:rPr>
              <w:t>Author</w:t>
            </w:r>
          </w:p>
        </w:tc>
      </w:tr>
      <w:tr w:rsidR="006E473B" w:rsidRPr="00811281" w14:paraId="066E2FCC" w14:textId="77777777" w:rsidTr="00B44DFF">
        <w:tc>
          <w:tcPr>
            <w:tcW w:w="8909" w:type="dxa"/>
          </w:tcPr>
          <w:p w14:paraId="2412F5D8" w14:textId="77777777" w:rsidR="006E473B" w:rsidRPr="00502760" w:rsidRDefault="006E473B" w:rsidP="00B44DFF">
            <w:pPr>
              <w:autoSpaceDE w:val="0"/>
              <w:autoSpaceDN w:val="0"/>
              <w:adjustRightInd w:val="0"/>
              <w:jc w:val="both"/>
              <w:rPr>
                <w:rFonts w:ascii="Times New Roman" w:eastAsia="Times New Roman" w:hAnsi="Times New Roman"/>
                <w:sz w:val="24"/>
                <w:szCs w:val="24"/>
              </w:rPr>
            </w:pPr>
            <w:r w:rsidRPr="00502760">
              <w:rPr>
                <w:rFonts w:ascii="Times New Roman" w:eastAsia="Times New Roman" w:hAnsi="Times New Roman"/>
                <w:sz w:val="24"/>
                <w:szCs w:val="24"/>
                <w:lang w:val="sr-Cyrl-RS"/>
              </w:rPr>
              <w:t xml:space="preserve">Name and surname: </w:t>
            </w:r>
            <w:r w:rsidRPr="00502760">
              <w:rPr>
                <w:rFonts w:ascii="Times New Roman" w:eastAsia="Times New Roman" w:hAnsi="Times New Roman"/>
                <w:sz w:val="24"/>
                <w:szCs w:val="24"/>
              </w:rPr>
              <w:t>Tamara Tomašević</w:t>
            </w:r>
          </w:p>
        </w:tc>
      </w:tr>
      <w:tr w:rsidR="006E473B" w:rsidRPr="00811281" w14:paraId="5AB156C9" w14:textId="77777777" w:rsidTr="00B44DFF">
        <w:tc>
          <w:tcPr>
            <w:tcW w:w="8909" w:type="dxa"/>
          </w:tcPr>
          <w:p w14:paraId="4C2C4DCC" w14:textId="77777777" w:rsidR="006E473B" w:rsidRPr="00502760" w:rsidRDefault="006E473B" w:rsidP="00B44DFF">
            <w:pPr>
              <w:autoSpaceDE w:val="0"/>
              <w:autoSpaceDN w:val="0"/>
              <w:adjustRightInd w:val="0"/>
              <w:jc w:val="both"/>
              <w:rPr>
                <w:rFonts w:ascii="Times New Roman" w:eastAsia="Times New Roman" w:hAnsi="Times New Roman"/>
                <w:sz w:val="24"/>
                <w:szCs w:val="24"/>
              </w:rPr>
            </w:pPr>
            <w:r w:rsidRPr="00502760">
              <w:rPr>
                <w:rFonts w:ascii="Times New Roman" w:eastAsia="Times New Roman" w:hAnsi="Times New Roman"/>
                <w:sz w:val="24"/>
                <w:szCs w:val="24"/>
                <w:lang w:val="sr-Cyrl-RS"/>
              </w:rPr>
              <w:t>Date and place of birth:</w:t>
            </w:r>
            <w:r w:rsidRPr="00502760">
              <w:rPr>
                <w:rFonts w:ascii="Times New Roman" w:eastAsia="Times New Roman" w:hAnsi="Times New Roman"/>
                <w:sz w:val="24"/>
                <w:szCs w:val="24"/>
              </w:rPr>
              <w:t xml:space="preserve"> 21. july 1993. Belgrade</w:t>
            </w:r>
          </w:p>
        </w:tc>
      </w:tr>
      <w:tr w:rsidR="006E473B" w:rsidRPr="00811281" w14:paraId="28F50955" w14:textId="77777777" w:rsidTr="00B44DFF">
        <w:tc>
          <w:tcPr>
            <w:tcW w:w="8909" w:type="dxa"/>
          </w:tcPr>
          <w:p w14:paraId="605B4864" w14:textId="77777777" w:rsidR="006E473B" w:rsidRPr="00502760" w:rsidRDefault="006E473B" w:rsidP="00B44DFF">
            <w:pPr>
              <w:pStyle w:val="NormalWeb"/>
              <w:rPr>
                <w:lang w:val="sr-Latn-RS"/>
              </w:rPr>
            </w:pPr>
            <w:r w:rsidRPr="00502760">
              <w:rPr>
                <w:lang w:val="sr-Cyrl-RS"/>
              </w:rPr>
              <w:t xml:space="preserve">Current employment: </w:t>
            </w:r>
            <w:r w:rsidRPr="00502760">
              <w:rPr>
                <w:lang w:val="sr-Latn-RS"/>
              </w:rPr>
              <w:t xml:space="preserve"> Institute of Public Health of Serbia </w:t>
            </w:r>
            <w:r w:rsidRPr="00502760">
              <w:t>"Dr Milan Jovanović Batut”</w:t>
            </w:r>
          </w:p>
        </w:tc>
      </w:tr>
      <w:tr w:rsidR="006E473B" w:rsidRPr="00811281" w14:paraId="05E67D59" w14:textId="77777777" w:rsidTr="00B44DFF">
        <w:tc>
          <w:tcPr>
            <w:tcW w:w="8909" w:type="dxa"/>
          </w:tcPr>
          <w:p w14:paraId="5B73D606" w14:textId="77777777" w:rsidR="006E473B" w:rsidRPr="00502760" w:rsidRDefault="006E473B" w:rsidP="00B44DFF">
            <w:pPr>
              <w:autoSpaceDE w:val="0"/>
              <w:autoSpaceDN w:val="0"/>
              <w:adjustRightInd w:val="0"/>
              <w:rPr>
                <w:rFonts w:ascii="Times New Roman" w:eastAsia="SimSun" w:hAnsi="Times New Roman"/>
                <w:b/>
                <w:i/>
                <w:iCs/>
                <w:sz w:val="24"/>
                <w:szCs w:val="24"/>
                <w:lang w:val="sr-Cyrl-RS" w:eastAsia="zh-CN"/>
              </w:rPr>
            </w:pPr>
            <w:r w:rsidRPr="00502760">
              <w:rPr>
                <w:rFonts w:ascii="Times New Roman" w:eastAsia="SimSun" w:hAnsi="Times New Roman"/>
                <w:b/>
                <w:i/>
                <w:iCs/>
                <w:sz w:val="24"/>
                <w:szCs w:val="24"/>
                <w:lang w:val="sr-Cyrl-RS" w:eastAsia="zh-CN"/>
              </w:rPr>
              <w:t>Doctoral Dissertation</w:t>
            </w:r>
          </w:p>
        </w:tc>
      </w:tr>
      <w:tr w:rsidR="006E473B" w:rsidRPr="00811281" w14:paraId="0291C7E1" w14:textId="77777777" w:rsidTr="00B44DFF">
        <w:tc>
          <w:tcPr>
            <w:tcW w:w="8909" w:type="dxa"/>
          </w:tcPr>
          <w:p w14:paraId="766378A6" w14:textId="77777777" w:rsidR="006E473B" w:rsidRPr="00502760" w:rsidRDefault="006E473B" w:rsidP="00B44DFF">
            <w:pPr>
              <w:rPr>
                <w:b/>
                <w:bCs/>
                <w:sz w:val="24"/>
                <w:szCs w:val="24"/>
              </w:rPr>
            </w:pPr>
            <w:r w:rsidRPr="00502760">
              <w:rPr>
                <w:rFonts w:ascii="Times New Roman" w:eastAsia="Times New Roman" w:hAnsi="Times New Roman"/>
                <w:sz w:val="24"/>
                <w:szCs w:val="24"/>
                <w:lang w:val="sr-Cyrl-RS"/>
              </w:rPr>
              <w:t>Title</w:t>
            </w:r>
            <w:r w:rsidRPr="00502760">
              <w:rPr>
                <w:rFonts w:ascii="Times New Roman" w:eastAsia="Times New Roman" w:hAnsi="Times New Roman"/>
                <w:sz w:val="24"/>
                <w:szCs w:val="24"/>
              </w:rPr>
              <w:t>: Analysis of Stress Exposure Among Employees at the Institute of Public Health of Serbia "Dr Milan Jovanović Batut" During the SARS-CoV-2 Pandemic</w:t>
            </w:r>
          </w:p>
          <w:p w14:paraId="611876C8" w14:textId="77777777" w:rsidR="006E473B" w:rsidRPr="00502760" w:rsidRDefault="006E473B" w:rsidP="00B44DFF">
            <w:pPr>
              <w:autoSpaceDE w:val="0"/>
              <w:autoSpaceDN w:val="0"/>
              <w:adjustRightInd w:val="0"/>
              <w:jc w:val="both"/>
              <w:rPr>
                <w:rFonts w:ascii="Times New Roman" w:eastAsia="Times New Roman" w:hAnsi="Times New Roman"/>
                <w:sz w:val="24"/>
                <w:szCs w:val="24"/>
              </w:rPr>
            </w:pPr>
          </w:p>
        </w:tc>
      </w:tr>
      <w:tr w:rsidR="006E473B" w:rsidRPr="00811281" w14:paraId="7917F17A" w14:textId="77777777" w:rsidTr="00B44DFF">
        <w:tc>
          <w:tcPr>
            <w:tcW w:w="8909" w:type="dxa"/>
          </w:tcPr>
          <w:p w14:paraId="2DADA176" w14:textId="74540624" w:rsidR="006E473B" w:rsidRPr="00502760" w:rsidRDefault="006E473B" w:rsidP="00B44DFF">
            <w:pPr>
              <w:autoSpaceDE w:val="0"/>
              <w:autoSpaceDN w:val="0"/>
              <w:adjustRightInd w:val="0"/>
              <w:jc w:val="both"/>
              <w:rPr>
                <w:rFonts w:ascii="Times New Roman" w:eastAsia="Times New Roman" w:hAnsi="Times New Roman"/>
                <w:sz w:val="24"/>
                <w:szCs w:val="24"/>
              </w:rPr>
            </w:pPr>
            <w:r w:rsidRPr="00502760">
              <w:rPr>
                <w:rFonts w:ascii="Times New Roman" w:eastAsia="Times New Roman" w:hAnsi="Times New Roman"/>
                <w:sz w:val="24"/>
                <w:szCs w:val="24"/>
                <w:lang w:val="sr-Cyrl-RS"/>
              </w:rPr>
              <w:t xml:space="preserve">No. of pages: </w:t>
            </w:r>
            <w:r w:rsidR="00290190" w:rsidRPr="00502760">
              <w:rPr>
                <w:rFonts w:ascii="Times New Roman" w:eastAsia="Times New Roman" w:hAnsi="Times New Roman"/>
                <w:sz w:val="24"/>
                <w:szCs w:val="24"/>
              </w:rPr>
              <w:t>123</w:t>
            </w:r>
          </w:p>
        </w:tc>
      </w:tr>
      <w:tr w:rsidR="006E473B" w:rsidRPr="00811281" w14:paraId="262172E2" w14:textId="77777777" w:rsidTr="00B44DFF">
        <w:tc>
          <w:tcPr>
            <w:tcW w:w="8909" w:type="dxa"/>
          </w:tcPr>
          <w:p w14:paraId="2697BC59" w14:textId="0B1F6327" w:rsidR="006E473B" w:rsidRPr="00502760" w:rsidRDefault="006E473B" w:rsidP="00E300DB">
            <w:pPr>
              <w:autoSpaceDE w:val="0"/>
              <w:autoSpaceDN w:val="0"/>
              <w:adjustRightInd w:val="0"/>
              <w:jc w:val="both"/>
              <w:rPr>
                <w:rFonts w:ascii="Times New Roman" w:eastAsia="Times New Roman" w:hAnsi="Times New Roman"/>
                <w:sz w:val="24"/>
                <w:szCs w:val="24"/>
              </w:rPr>
            </w:pPr>
            <w:r w:rsidRPr="00502760">
              <w:rPr>
                <w:rFonts w:ascii="Times New Roman" w:eastAsia="Times New Roman" w:hAnsi="Times New Roman"/>
                <w:sz w:val="24"/>
                <w:szCs w:val="24"/>
                <w:lang w:val="sr-Cyrl-RS"/>
              </w:rPr>
              <w:t xml:space="preserve">No. of images: </w:t>
            </w:r>
            <w:r w:rsidR="00B44DFF" w:rsidRPr="00502760">
              <w:rPr>
                <w:rFonts w:ascii="Times New Roman" w:eastAsia="Times New Roman" w:hAnsi="Times New Roman"/>
                <w:sz w:val="24"/>
                <w:szCs w:val="24"/>
              </w:rPr>
              <w:t xml:space="preserve">34 </w:t>
            </w:r>
            <w:r w:rsidR="00E300DB" w:rsidRPr="00502760">
              <w:rPr>
                <w:rFonts w:ascii="Times New Roman" w:eastAsia="Times New Roman" w:hAnsi="Times New Roman"/>
                <w:sz w:val="24"/>
                <w:szCs w:val="24"/>
              </w:rPr>
              <w:t>figures, 19 tables</w:t>
            </w:r>
            <w:r w:rsidR="00B44DFF" w:rsidRPr="00502760">
              <w:rPr>
                <w:rFonts w:ascii="Times New Roman" w:eastAsia="Times New Roman" w:hAnsi="Times New Roman"/>
                <w:sz w:val="24"/>
                <w:szCs w:val="24"/>
              </w:rPr>
              <w:t xml:space="preserve">, 3 </w:t>
            </w:r>
            <w:r w:rsidR="00E300DB" w:rsidRPr="00502760">
              <w:rPr>
                <w:rFonts w:ascii="Times New Roman" w:eastAsia="Times New Roman" w:hAnsi="Times New Roman"/>
                <w:sz w:val="24"/>
                <w:szCs w:val="24"/>
              </w:rPr>
              <w:t>pictures</w:t>
            </w:r>
          </w:p>
        </w:tc>
      </w:tr>
      <w:tr w:rsidR="006E473B" w:rsidRPr="00811281" w14:paraId="15843CFB" w14:textId="77777777" w:rsidTr="00B44DFF">
        <w:tc>
          <w:tcPr>
            <w:tcW w:w="8909" w:type="dxa"/>
          </w:tcPr>
          <w:p w14:paraId="6C4105B1" w14:textId="4C3C20C1" w:rsidR="006E473B" w:rsidRPr="00502760" w:rsidRDefault="006E473B" w:rsidP="00B44DFF">
            <w:pPr>
              <w:autoSpaceDE w:val="0"/>
              <w:autoSpaceDN w:val="0"/>
              <w:adjustRightInd w:val="0"/>
              <w:jc w:val="both"/>
              <w:rPr>
                <w:rFonts w:ascii="Times New Roman" w:eastAsia="Times New Roman" w:hAnsi="Times New Roman"/>
                <w:sz w:val="24"/>
                <w:szCs w:val="24"/>
              </w:rPr>
            </w:pPr>
            <w:r w:rsidRPr="00502760">
              <w:rPr>
                <w:rFonts w:ascii="Times New Roman" w:eastAsia="Times New Roman" w:hAnsi="Times New Roman"/>
                <w:sz w:val="24"/>
                <w:szCs w:val="24"/>
                <w:lang w:val="sr-Cyrl-RS"/>
              </w:rPr>
              <w:t xml:space="preserve">No. of bibliographic data: </w:t>
            </w:r>
            <w:r w:rsidR="00E300DB" w:rsidRPr="00502760">
              <w:rPr>
                <w:rFonts w:ascii="Times New Roman" w:eastAsia="Times New Roman" w:hAnsi="Times New Roman"/>
                <w:sz w:val="24"/>
                <w:szCs w:val="24"/>
              </w:rPr>
              <w:t>2</w:t>
            </w:r>
            <w:r w:rsidR="00290190" w:rsidRPr="00502760">
              <w:rPr>
                <w:rFonts w:ascii="Times New Roman" w:eastAsia="Times New Roman" w:hAnsi="Times New Roman"/>
                <w:sz w:val="24"/>
                <w:szCs w:val="24"/>
              </w:rPr>
              <w:t>70</w:t>
            </w:r>
          </w:p>
        </w:tc>
      </w:tr>
      <w:tr w:rsidR="006E473B" w:rsidRPr="00811281" w14:paraId="403AF0BC" w14:textId="77777777" w:rsidTr="00B44DFF">
        <w:tc>
          <w:tcPr>
            <w:tcW w:w="8909" w:type="dxa"/>
          </w:tcPr>
          <w:p w14:paraId="0D242F65" w14:textId="77777777" w:rsidR="006E473B" w:rsidRPr="00502760" w:rsidRDefault="006E473B" w:rsidP="00B44DFF">
            <w:pPr>
              <w:autoSpaceDE w:val="0"/>
              <w:autoSpaceDN w:val="0"/>
              <w:adjustRightInd w:val="0"/>
              <w:jc w:val="both"/>
              <w:rPr>
                <w:rFonts w:ascii="Times New Roman" w:eastAsia="Times New Roman" w:hAnsi="Times New Roman"/>
                <w:sz w:val="24"/>
                <w:szCs w:val="24"/>
              </w:rPr>
            </w:pPr>
            <w:r w:rsidRPr="00502760">
              <w:rPr>
                <w:rFonts w:ascii="Times New Roman" w:eastAsia="Times New Roman" w:hAnsi="Times New Roman"/>
                <w:sz w:val="24"/>
                <w:szCs w:val="24"/>
                <w:lang w:val="sr-Cyrl-RS"/>
              </w:rPr>
              <w:t xml:space="preserve">Institution and place of work: </w:t>
            </w:r>
            <w:r w:rsidRPr="00502760">
              <w:rPr>
                <w:rFonts w:ascii="Times New Roman" w:eastAsia="Times New Roman" w:hAnsi="Times New Roman"/>
                <w:sz w:val="24"/>
                <w:szCs w:val="24"/>
              </w:rPr>
              <w:t>Institute of Public Health of Serbia "Dr Milan Jovanović Batut"</w:t>
            </w:r>
          </w:p>
        </w:tc>
      </w:tr>
      <w:tr w:rsidR="006E473B" w:rsidRPr="00811281" w14:paraId="12172598" w14:textId="77777777" w:rsidTr="00B44DFF">
        <w:trPr>
          <w:trHeight w:val="373"/>
        </w:trPr>
        <w:tc>
          <w:tcPr>
            <w:tcW w:w="8909" w:type="dxa"/>
          </w:tcPr>
          <w:p w14:paraId="30323B3B" w14:textId="27FAD799" w:rsidR="006E473B" w:rsidRPr="00502760" w:rsidRDefault="006E473B" w:rsidP="00B44DFF">
            <w:pPr>
              <w:autoSpaceDE w:val="0"/>
              <w:autoSpaceDN w:val="0"/>
              <w:adjustRightInd w:val="0"/>
              <w:jc w:val="both"/>
              <w:rPr>
                <w:rFonts w:ascii="Times New Roman" w:eastAsia="Times New Roman" w:hAnsi="Times New Roman"/>
                <w:sz w:val="24"/>
                <w:szCs w:val="24"/>
                <w:lang w:val="sr-Cyrl-RS"/>
              </w:rPr>
            </w:pPr>
            <w:r w:rsidRPr="00502760">
              <w:rPr>
                <w:rFonts w:ascii="Times New Roman" w:eastAsia="Times New Roman" w:hAnsi="Times New Roman"/>
                <w:sz w:val="24"/>
                <w:szCs w:val="24"/>
                <w:lang w:val="sr-Cyrl-RS"/>
              </w:rPr>
              <w:t>Scientific area (UDK):</w:t>
            </w:r>
            <w:r w:rsidRPr="00502760">
              <w:rPr>
                <w:rFonts w:ascii="Times New Roman" w:eastAsia="Times New Roman" w:hAnsi="Times New Roman"/>
                <w:sz w:val="24"/>
                <w:szCs w:val="24"/>
              </w:rPr>
              <w:t xml:space="preserve"> </w:t>
            </w:r>
            <w:r w:rsidR="00BB690C" w:rsidRPr="00BB690C">
              <w:rPr>
                <w:rFonts w:ascii="Times New Roman" w:hAnsi="Times New Roman" w:cs="Times New Roman"/>
                <w:sz w:val="24"/>
                <w:szCs w:val="24"/>
              </w:rPr>
              <w:t>The field of medical sciences and the area of interdisciplinary studies</w:t>
            </w:r>
          </w:p>
        </w:tc>
      </w:tr>
      <w:tr w:rsidR="006E473B" w:rsidRPr="00811281" w14:paraId="2491F013" w14:textId="77777777" w:rsidTr="00B44DFF">
        <w:tc>
          <w:tcPr>
            <w:tcW w:w="8909" w:type="dxa"/>
          </w:tcPr>
          <w:p w14:paraId="1D0A05EC" w14:textId="77777777" w:rsidR="006E473B" w:rsidRPr="00502760" w:rsidRDefault="006E473B" w:rsidP="00B44DFF">
            <w:pPr>
              <w:autoSpaceDE w:val="0"/>
              <w:autoSpaceDN w:val="0"/>
              <w:adjustRightInd w:val="0"/>
              <w:jc w:val="both"/>
              <w:rPr>
                <w:rFonts w:ascii="Times New Roman" w:eastAsia="Times New Roman" w:hAnsi="Times New Roman"/>
                <w:sz w:val="24"/>
                <w:szCs w:val="24"/>
              </w:rPr>
            </w:pPr>
            <w:r w:rsidRPr="00502760">
              <w:rPr>
                <w:rFonts w:ascii="Times New Roman" w:eastAsia="Times New Roman" w:hAnsi="Times New Roman"/>
                <w:b/>
                <w:sz w:val="24"/>
                <w:szCs w:val="24"/>
                <w:lang w:val="sr-Cyrl-RS"/>
              </w:rPr>
              <w:t>Mentor:</w:t>
            </w:r>
            <w:r w:rsidRPr="00502760">
              <w:rPr>
                <w:rFonts w:ascii="Times New Roman" w:eastAsia="Times New Roman" w:hAnsi="Times New Roman"/>
                <w:sz w:val="24"/>
                <w:szCs w:val="24"/>
                <w:lang w:val="sr-Cyrl-RS"/>
              </w:rPr>
              <w:t xml:space="preserve"> Prof. Olivera Kostić, A</w:t>
            </w:r>
            <w:r w:rsidRPr="00502760">
              <w:rPr>
                <w:rFonts w:ascii="Times New Roman" w:eastAsia="Times New Roman" w:hAnsi="Times New Roman"/>
                <w:sz w:val="24"/>
                <w:szCs w:val="24"/>
              </w:rPr>
              <w:t xml:space="preserve">ssociate Proffesor, University of Kragujevac, Faculty of Medical Sciences </w:t>
            </w:r>
          </w:p>
        </w:tc>
      </w:tr>
      <w:tr w:rsidR="006E473B" w:rsidRPr="00811281" w14:paraId="458D8D0C" w14:textId="77777777" w:rsidTr="00B44DFF">
        <w:tc>
          <w:tcPr>
            <w:tcW w:w="8909" w:type="dxa"/>
          </w:tcPr>
          <w:p w14:paraId="0DB3CB5E" w14:textId="1AEEE42E" w:rsidR="006E473B" w:rsidRPr="00502760" w:rsidRDefault="006E473B" w:rsidP="00B44DFF">
            <w:pPr>
              <w:autoSpaceDE w:val="0"/>
              <w:autoSpaceDN w:val="0"/>
              <w:adjustRightInd w:val="0"/>
              <w:jc w:val="both"/>
              <w:rPr>
                <w:rFonts w:ascii="Times New Roman" w:eastAsia="Times New Roman" w:hAnsi="Times New Roman"/>
                <w:sz w:val="24"/>
                <w:szCs w:val="24"/>
              </w:rPr>
            </w:pPr>
            <w:r w:rsidRPr="00502760">
              <w:rPr>
                <w:rFonts w:ascii="Times New Roman" w:eastAsia="Times New Roman" w:hAnsi="Times New Roman"/>
                <w:sz w:val="24"/>
                <w:szCs w:val="24"/>
                <w:lang w:val="sr-Cyrl-RS"/>
              </w:rPr>
              <w:t xml:space="preserve">Decision number and date of acceptance of the doctoral dissertation topic: </w:t>
            </w:r>
            <w:r w:rsidR="00A92E03" w:rsidRPr="00502760">
              <w:rPr>
                <w:rFonts w:ascii="Times New Roman" w:eastAsia="Times New Roman" w:hAnsi="Times New Roman"/>
                <w:sz w:val="24"/>
                <w:szCs w:val="24"/>
              </w:rPr>
              <w:t>IV-07-384/3 17.06.2025.</w:t>
            </w:r>
          </w:p>
        </w:tc>
      </w:tr>
    </w:tbl>
    <w:p w14:paraId="232462B1" w14:textId="77777777" w:rsidR="006E473B" w:rsidRPr="00811281" w:rsidRDefault="006E473B" w:rsidP="006E473B">
      <w:pPr>
        <w:rPr>
          <w:sz w:val="28"/>
          <w:szCs w:val="28"/>
          <w:lang w:val="en-US"/>
        </w:rPr>
      </w:pPr>
    </w:p>
    <w:p w14:paraId="45EADC18" w14:textId="77777777" w:rsidR="006E473B" w:rsidRDefault="006E473B" w:rsidP="006E473B">
      <w:pPr>
        <w:rPr>
          <w:sz w:val="28"/>
          <w:szCs w:val="28"/>
          <w:lang w:val="sr-Cyrl-RS"/>
        </w:rPr>
      </w:pPr>
    </w:p>
    <w:p w14:paraId="5E0A5C9C" w14:textId="77777777" w:rsidR="006E473B" w:rsidRDefault="006E473B" w:rsidP="006E473B">
      <w:pPr>
        <w:rPr>
          <w:sz w:val="28"/>
          <w:szCs w:val="28"/>
          <w:lang w:val="sr-Cyrl-RS"/>
        </w:rPr>
      </w:pPr>
    </w:p>
    <w:p w14:paraId="4E8FA8FC" w14:textId="77777777" w:rsidR="006E473B" w:rsidRDefault="006E473B" w:rsidP="006E473B">
      <w:pPr>
        <w:rPr>
          <w:sz w:val="28"/>
          <w:szCs w:val="28"/>
          <w:lang w:val="sr-Cyrl-RS"/>
        </w:rPr>
      </w:pPr>
    </w:p>
    <w:p w14:paraId="78529CFE" w14:textId="77777777" w:rsidR="006E473B" w:rsidRDefault="006E473B" w:rsidP="006E473B">
      <w:pPr>
        <w:rPr>
          <w:sz w:val="28"/>
          <w:szCs w:val="28"/>
          <w:lang w:val="sr-Cyrl-RS"/>
        </w:rPr>
      </w:pPr>
    </w:p>
    <w:p w14:paraId="145DA720" w14:textId="77777777" w:rsidR="006E473B" w:rsidRDefault="006E473B" w:rsidP="006E473B">
      <w:pPr>
        <w:rPr>
          <w:sz w:val="28"/>
          <w:szCs w:val="28"/>
          <w:lang w:val="sr-Cyrl-RS"/>
        </w:rPr>
      </w:pPr>
    </w:p>
    <w:p w14:paraId="67E12AFF" w14:textId="77777777" w:rsidR="006E473B" w:rsidRDefault="006E473B" w:rsidP="006E473B">
      <w:pPr>
        <w:rPr>
          <w:sz w:val="28"/>
          <w:szCs w:val="28"/>
          <w:lang w:val="sr-Cyrl-RS"/>
        </w:rPr>
      </w:pPr>
    </w:p>
    <w:p w14:paraId="33B5A8D0" w14:textId="77777777" w:rsidR="00596BE7" w:rsidRDefault="00596BE7" w:rsidP="00502760">
      <w:pPr>
        <w:rPr>
          <w:rFonts w:ascii="Times New Roman" w:hAnsi="Times New Roman" w:cs="Times New Roman"/>
          <w:b/>
          <w:bCs/>
          <w:i/>
          <w:iCs/>
          <w:sz w:val="24"/>
          <w:szCs w:val="24"/>
        </w:rPr>
      </w:pPr>
    </w:p>
    <w:p w14:paraId="1722C29F" w14:textId="32F06CF6" w:rsidR="006E473B" w:rsidRPr="00A159E0" w:rsidRDefault="006E473B" w:rsidP="006E473B">
      <w:pPr>
        <w:jc w:val="center"/>
        <w:rPr>
          <w:rFonts w:ascii="Times New Roman" w:hAnsi="Times New Roman" w:cs="Times New Roman"/>
          <w:b/>
          <w:bCs/>
          <w:i/>
          <w:iCs/>
          <w:sz w:val="24"/>
          <w:szCs w:val="24"/>
          <w:lang w:val="sr-Cyrl-RS"/>
        </w:rPr>
      </w:pPr>
      <w:r w:rsidRPr="00A159E0">
        <w:rPr>
          <w:rFonts w:ascii="Times New Roman" w:hAnsi="Times New Roman" w:cs="Times New Roman"/>
          <w:b/>
          <w:bCs/>
          <w:i/>
          <w:iCs/>
          <w:sz w:val="24"/>
          <w:szCs w:val="24"/>
          <w:lang w:val="sr-Cyrl-RS"/>
        </w:rPr>
        <w:t>ЗАХВАЛНИЦА</w:t>
      </w:r>
    </w:p>
    <w:p w14:paraId="2B9102BD" w14:textId="77777777" w:rsidR="006E473B" w:rsidRDefault="006E473B" w:rsidP="006E473B">
      <w:pPr>
        <w:jc w:val="center"/>
        <w:rPr>
          <w:rFonts w:ascii="Times New Roman" w:hAnsi="Times New Roman" w:cs="Times New Roman"/>
          <w:b/>
          <w:bCs/>
          <w:i/>
          <w:iCs/>
          <w:sz w:val="28"/>
          <w:szCs w:val="28"/>
          <w:lang w:val="sr-Cyrl-RS"/>
        </w:rPr>
      </w:pPr>
    </w:p>
    <w:p w14:paraId="7522D03E" w14:textId="77777777" w:rsidR="006E473B" w:rsidRDefault="006E473B" w:rsidP="006E473B">
      <w:pPr>
        <w:jc w:val="center"/>
        <w:rPr>
          <w:rFonts w:ascii="Times New Roman" w:hAnsi="Times New Roman" w:cs="Times New Roman"/>
          <w:b/>
          <w:bCs/>
          <w:i/>
          <w:iCs/>
          <w:sz w:val="28"/>
          <w:szCs w:val="28"/>
          <w:lang w:val="sr-Cyrl-RS"/>
        </w:rPr>
      </w:pPr>
    </w:p>
    <w:p w14:paraId="539BD495" w14:textId="77777777" w:rsidR="006E473B" w:rsidRDefault="006E473B" w:rsidP="006E473B">
      <w:pPr>
        <w:jc w:val="both"/>
        <w:rPr>
          <w:rFonts w:ascii="Times New Roman" w:hAnsi="Times New Roman" w:cs="Times New Roman"/>
          <w:i/>
          <w:iCs/>
          <w:sz w:val="24"/>
          <w:szCs w:val="24"/>
          <w:lang w:val="sr-Cyrl-RS"/>
        </w:rPr>
      </w:pPr>
      <w:r w:rsidRPr="00A159E0">
        <w:rPr>
          <w:rFonts w:ascii="Times New Roman" w:hAnsi="Times New Roman" w:cs="Times New Roman"/>
          <w:i/>
          <w:iCs/>
          <w:sz w:val="24"/>
          <w:szCs w:val="24"/>
        </w:rPr>
        <w:t>Изражавам велику и искрену захвалност својој менторки, професорки др Оливери Костић, за несебичну помоћ, сталну подршку и драгоцене савете током израде ове докторске дисертације. Захвална сам на времену, стрпљењу и посвећености коју ми је несебично пружала</w:t>
      </w:r>
      <w:r>
        <w:rPr>
          <w:rFonts w:ascii="Times New Roman" w:hAnsi="Times New Roman" w:cs="Times New Roman"/>
          <w:i/>
          <w:iCs/>
          <w:sz w:val="24"/>
          <w:szCs w:val="24"/>
          <w:lang w:val="sr-Cyrl-RS"/>
        </w:rPr>
        <w:t>.</w:t>
      </w:r>
    </w:p>
    <w:p w14:paraId="1C372DED" w14:textId="77777777" w:rsidR="006E473B" w:rsidRDefault="006E473B" w:rsidP="006E473B">
      <w:pPr>
        <w:jc w:val="both"/>
        <w:rPr>
          <w:rFonts w:ascii="Times New Roman" w:hAnsi="Times New Roman" w:cs="Times New Roman"/>
          <w:i/>
          <w:iCs/>
          <w:sz w:val="24"/>
          <w:szCs w:val="24"/>
          <w:lang w:val="sr-Cyrl-RS"/>
        </w:rPr>
      </w:pPr>
    </w:p>
    <w:p w14:paraId="0BE98FC1" w14:textId="77777777" w:rsidR="006E473B" w:rsidRDefault="006E473B" w:rsidP="006E473B">
      <w:pPr>
        <w:jc w:val="both"/>
        <w:rPr>
          <w:rFonts w:ascii="Times New Roman" w:hAnsi="Times New Roman" w:cs="Times New Roman"/>
          <w:i/>
          <w:iCs/>
          <w:sz w:val="24"/>
          <w:szCs w:val="24"/>
          <w:lang w:val="sr-Cyrl-RS"/>
        </w:rPr>
      </w:pPr>
      <w:r w:rsidRPr="00A159E0">
        <w:rPr>
          <w:rFonts w:ascii="Times New Roman" w:hAnsi="Times New Roman" w:cs="Times New Roman"/>
          <w:i/>
          <w:iCs/>
          <w:sz w:val="24"/>
          <w:szCs w:val="24"/>
        </w:rPr>
        <w:t>Изузетну захвалност дугујем професору др Небојши Здравковићу за његову сусретљивост, подршку, помоћ и разумевање током реализације  дисертације</w:t>
      </w:r>
      <w:r>
        <w:rPr>
          <w:rFonts w:ascii="Times New Roman" w:hAnsi="Times New Roman" w:cs="Times New Roman"/>
          <w:i/>
          <w:iCs/>
          <w:sz w:val="24"/>
          <w:szCs w:val="24"/>
          <w:lang w:val="sr-Cyrl-RS"/>
        </w:rPr>
        <w:t>.</w:t>
      </w:r>
    </w:p>
    <w:p w14:paraId="1A3C8A80" w14:textId="77777777" w:rsidR="006E473B" w:rsidRPr="00A159E0" w:rsidRDefault="006E473B" w:rsidP="006E473B">
      <w:pPr>
        <w:jc w:val="both"/>
        <w:rPr>
          <w:rFonts w:ascii="Times New Roman" w:hAnsi="Times New Roman" w:cs="Times New Roman"/>
          <w:i/>
          <w:iCs/>
          <w:sz w:val="24"/>
          <w:szCs w:val="24"/>
          <w:lang w:val="sr-Cyrl-RS"/>
        </w:rPr>
      </w:pPr>
    </w:p>
    <w:p w14:paraId="1F9A0A7F" w14:textId="103DD957" w:rsidR="006E473B" w:rsidRDefault="006E473B" w:rsidP="006E473B">
      <w:pPr>
        <w:jc w:val="both"/>
        <w:rPr>
          <w:rFonts w:ascii="Times New Roman" w:hAnsi="Times New Roman" w:cs="Times New Roman"/>
          <w:i/>
          <w:iCs/>
          <w:sz w:val="24"/>
          <w:szCs w:val="24"/>
          <w:lang w:val="sr-Cyrl-RS"/>
        </w:rPr>
      </w:pPr>
      <w:r w:rsidRPr="00A159E0">
        <w:rPr>
          <w:rFonts w:ascii="Times New Roman" w:hAnsi="Times New Roman" w:cs="Times New Roman"/>
          <w:i/>
          <w:iCs/>
          <w:sz w:val="24"/>
          <w:szCs w:val="24"/>
        </w:rPr>
        <w:t xml:space="preserve">Изражавам искрену захвалност професорки др Верици Јовановић, в. д. </w:t>
      </w:r>
      <w:r w:rsidR="002C2FFE" w:rsidRPr="00A159E0">
        <w:rPr>
          <w:rFonts w:ascii="Times New Roman" w:hAnsi="Times New Roman" w:cs="Times New Roman"/>
          <w:i/>
          <w:iCs/>
          <w:sz w:val="24"/>
          <w:szCs w:val="24"/>
        </w:rPr>
        <w:t>Д</w:t>
      </w:r>
      <w:r w:rsidRPr="00A159E0">
        <w:rPr>
          <w:rFonts w:ascii="Times New Roman" w:hAnsi="Times New Roman" w:cs="Times New Roman"/>
          <w:i/>
          <w:iCs/>
          <w:sz w:val="24"/>
          <w:szCs w:val="24"/>
        </w:rPr>
        <w:t>иректорки</w:t>
      </w:r>
      <w:r w:rsidR="002C2FFE">
        <w:rPr>
          <w:rFonts w:ascii="Times New Roman" w:hAnsi="Times New Roman" w:cs="Times New Roman"/>
          <w:i/>
          <w:iCs/>
          <w:sz w:val="24"/>
          <w:szCs w:val="24"/>
          <w:lang w:val="sr-Cyrl-RS"/>
        </w:rPr>
        <w:t xml:space="preserve"> </w:t>
      </w:r>
      <w:r w:rsidRPr="00A159E0">
        <w:rPr>
          <w:rFonts w:ascii="Times New Roman" w:hAnsi="Times New Roman" w:cs="Times New Roman"/>
          <w:i/>
          <w:iCs/>
          <w:sz w:val="24"/>
          <w:szCs w:val="24"/>
        </w:rPr>
        <w:t>Института за јавно здравље Србије „Др Милан Јовановић Батут“, за несебичну помоћ и континуирану подршку која је имала значајну улогу у успешној реализацији овог доктората.</w:t>
      </w:r>
    </w:p>
    <w:p w14:paraId="7391743D" w14:textId="77777777" w:rsidR="006E473B" w:rsidRDefault="006E473B" w:rsidP="006E473B">
      <w:pPr>
        <w:jc w:val="both"/>
        <w:rPr>
          <w:rFonts w:ascii="Times New Roman" w:hAnsi="Times New Roman" w:cs="Times New Roman"/>
          <w:i/>
          <w:iCs/>
          <w:sz w:val="24"/>
          <w:szCs w:val="24"/>
          <w:lang w:val="sr-Cyrl-RS"/>
        </w:rPr>
      </w:pPr>
    </w:p>
    <w:p w14:paraId="2E253AA7" w14:textId="77777777" w:rsidR="006E473B" w:rsidRDefault="006E473B" w:rsidP="006E473B">
      <w:pPr>
        <w:jc w:val="both"/>
        <w:rPr>
          <w:rFonts w:ascii="Times New Roman" w:hAnsi="Times New Roman" w:cs="Times New Roman"/>
          <w:i/>
          <w:iCs/>
          <w:sz w:val="24"/>
          <w:szCs w:val="24"/>
          <w:lang w:val="sr-Cyrl-RS"/>
        </w:rPr>
      </w:pPr>
      <w:r>
        <w:rPr>
          <w:rFonts w:ascii="Times New Roman" w:hAnsi="Times New Roman" w:cs="Times New Roman"/>
          <w:i/>
          <w:iCs/>
          <w:sz w:val="24"/>
          <w:szCs w:val="24"/>
          <w:lang w:val="sr-Cyrl-RS"/>
        </w:rPr>
        <w:t xml:space="preserve">Захваљујем се  запосленима у Институту за јавно здравље Србије „Др Милан Јовановић Батут“ који су учествовали у истраживању као и колегама који су ми пружили велику подршку у реализацији дисертације. </w:t>
      </w:r>
    </w:p>
    <w:p w14:paraId="6547E11F" w14:textId="77777777" w:rsidR="006E473B" w:rsidRDefault="006E473B" w:rsidP="006E473B">
      <w:pPr>
        <w:jc w:val="both"/>
        <w:rPr>
          <w:rFonts w:ascii="Times New Roman" w:hAnsi="Times New Roman" w:cs="Times New Roman"/>
          <w:i/>
          <w:iCs/>
          <w:sz w:val="24"/>
          <w:szCs w:val="24"/>
          <w:lang w:val="sr-Cyrl-RS"/>
        </w:rPr>
      </w:pPr>
    </w:p>
    <w:p w14:paraId="119454E8" w14:textId="4A55C867" w:rsidR="006E473B" w:rsidRDefault="006E473B" w:rsidP="006E473B">
      <w:pPr>
        <w:jc w:val="both"/>
        <w:rPr>
          <w:rFonts w:ascii="Times New Roman" w:hAnsi="Times New Roman" w:cs="Times New Roman"/>
          <w:i/>
          <w:iCs/>
          <w:sz w:val="24"/>
          <w:szCs w:val="24"/>
          <w:lang w:val="sr-Cyrl-RS"/>
        </w:rPr>
      </w:pPr>
      <w:r>
        <w:rPr>
          <w:rFonts w:ascii="Times New Roman" w:hAnsi="Times New Roman" w:cs="Times New Roman"/>
          <w:i/>
          <w:iCs/>
          <w:sz w:val="24"/>
          <w:szCs w:val="24"/>
          <w:lang w:val="sr-Cyrl-RS"/>
        </w:rPr>
        <w:t>Највећ</w:t>
      </w:r>
      <w:r w:rsidR="002C2FFE">
        <w:rPr>
          <w:rFonts w:ascii="Times New Roman" w:hAnsi="Times New Roman" w:cs="Times New Roman"/>
          <w:i/>
          <w:iCs/>
          <w:sz w:val="24"/>
          <w:szCs w:val="24"/>
          <w:lang w:val="sr-Cyrl-RS"/>
        </w:rPr>
        <w:t>у</w:t>
      </w:r>
      <w:r>
        <w:rPr>
          <w:rFonts w:ascii="Times New Roman" w:hAnsi="Times New Roman" w:cs="Times New Roman"/>
          <w:i/>
          <w:iCs/>
          <w:sz w:val="24"/>
          <w:szCs w:val="24"/>
          <w:lang w:val="sr-Cyrl-RS"/>
        </w:rPr>
        <w:t xml:space="preserve"> захвалност дугујем мојој вољеној породици, чија су љубав, подршка и вера у мене били од непроцењивог значаја за реализацију дисертације. Ви сте моја снага!</w:t>
      </w:r>
    </w:p>
    <w:p w14:paraId="0289F850" w14:textId="77777777" w:rsidR="006E473B" w:rsidRDefault="006E473B" w:rsidP="006E473B">
      <w:pPr>
        <w:jc w:val="both"/>
        <w:rPr>
          <w:rFonts w:ascii="Times New Roman" w:hAnsi="Times New Roman" w:cs="Times New Roman"/>
          <w:i/>
          <w:iCs/>
          <w:sz w:val="24"/>
          <w:szCs w:val="24"/>
          <w:lang w:val="sr-Cyrl-RS"/>
        </w:rPr>
      </w:pPr>
    </w:p>
    <w:p w14:paraId="0207D91A" w14:textId="77777777" w:rsidR="006E473B" w:rsidRDefault="006E473B" w:rsidP="006E473B">
      <w:pPr>
        <w:spacing w:line="240" w:lineRule="auto"/>
        <w:jc w:val="both"/>
        <w:rPr>
          <w:rFonts w:ascii="Times New Roman" w:hAnsi="Times New Roman" w:cs="Times New Roman"/>
          <w:i/>
          <w:iCs/>
          <w:sz w:val="24"/>
          <w:szCs w:val="24"/>
          <w:lang w:val="sr-Cyrl-RS"/>
        </w:rPr>
      </w:pPr>
      <w:r>
        <w:rPr>
          <w:rFonts w:ascii="Times New Roman" w:hAnsi="Times New Roman" w:cs="Times New Roman"/>
          <w:i/>
          <w:iCs/>
          <w:sz w:val="24"/>
          <w:szCs w:val="24"/>
          <w:lang w:val="sr-Cyrl-RS"/>
        </w:rPr>
        <w:t xml:space="preserve">Хвала мојој вољеној баки, хероју мог живота на љубави, мудрости и снази која ме је водила.  Дисертацију са поносом посвећујем њој. </w:t>
      </w:r>
    </w:p>
    <w:p w14:paraId="470777D2" w14:textId="77777777" w:rsidR="006E473B" w:rsidRDefault="006E473B" w:rsidP="00E240EA">
      <w:pPr>
        <w:spacing w:line="240" w:lineRule="auto"/>
        <w:jc w:val="both"/>
        <w:rPr>
          <w:rFonts w:ascii="Times New Roman" w:hAnsi="Times New Roman" w:cs="Times New Roman"/>
          <w:b/>
          <w:bCs/>
          <w:sz w:val="24"/>
          <w:szCs w:val="24"/>
        </w:rPr>
      </w:pPr>
    </w:p>
    <w:p w14:paraId="444BF0E2" w14:textId="77777777" w:rsidR="006E473B" w:rsidRDefault="006E473B" w:rsidP="00E240EA">
      <w:pPr>
        <w:spacing w:line="240" w:lineRule="auto"/>
        <w:jc w:val="both"/>
        <w:rPr>
          <w:rFonts w:ascii="Times New Roman" w:hAnsi="Times New Roman" w:cs="Times New Roman"/>
          <w:b/>
          <w:bCs/>
          <w:sz w:val="24"/>
          <w:szCs w:val="24"/>
        </w:rPr>
      </w:pPr>
    </w:p>
    <w:p w14:paraId="28BB8A64" w14:textId="77777777" w:rsidR="006E473B" w:rsidRDefault="006E473B" w:rsidP="00E240EA">
      <w:pPr>
        <w:spacing w:line="240" w:lineRule="auto"/>
        <w:jc w:val="both"/>
        <w:rPr>
          <w:rFonts w:ascii="Times New Roman" w:hAnsi="Times New Roman" w:cs="Times New Roman"/>
          <w:b/>
          <w:bCs/>
          <w:sz w:val="24"/>
          <w:szCs w:val="24"/>
        </w:rPr>
      </w:pPr>
    </w:p>
    <w:p w14:paraId="78B9E1F5" w14:textId="77777777" w:rsidR="006E473B" w:rsidRDefault="006E473B" w:rsidP="00E240EA">
      <w:pPr>
        <w:spacing w:line="240" w:lineRule="auto"/>
        <w:jc w:val="both"/>
        <w:rPr>
          <w:rFonts w:ascii="Times New Roman" w:hAnsi="Times New Roman" w:cs="Times New Roman"/>
          <w:b/>
          <w:bCs/>
          <w:sz w:val="24"/>
          <w:szCs w:val="24"/>
        </w:rPr>
      </w:pPr>
    </w:p>
    <w:p w14:paraId="41FAFFF6" w14:textId="77777777" w:rsidR="006E473B" w:rsidRDefault="006E473B" w:rsidP="00E240EA">
      <w:pPr>
        <w:spacing w:line="240" w:lineRule="auto"/>
        <w:jc w:val="both"/>
        <w:rPr>
          <w:rFonts w:ascii="Times New Roman" w:hAnsi="Times New Roman" w:cs="Times New Roman"/>
          <w:b/>
          <w:bCs/>
          <w:sz w:val="24"/>
          <w:szCs w:val="24"/>
        </w:rPr>
      </w:pPr>
    </w:p>
    <w:p w14:paraId="3D2FF792" w14:textId="77777777" w:rsidR="006E473B" w:rsidRDefault="006E473B" w:rsidP="00E240EA">
      <w:pPr>
        <w:spacing w:line="240" w:lineRule="auto"/>
        <w:jc w:val="both"/>
        <w:rPr>
          <w:rFonts w:ascii="Times New Roman" w:hAnsi="Times New Roman" w:cs="Times New Roman"/>
          <w:b/>
          <w:bCs/>
          <w:sz w:val="24"/>
          <w:szCs w:val="24"/>
        </w:rPr>
      </w:pPr>
    </w:p>
    <w:p w14:paraId="592484A9" w14:textId="77777777" w:rsidR="006E473B" w:rsidRDefault="006E473B" w:rsidP="00E240EA">
      <w:pPr>
        <w:spacing w:line="240" w:lineRule="auto"/>
        <w:jc w:val="both"/>
        <w:rPr>
          <w:rFonts w:ascii="Times New Roman" w:hAnsi="Times New Roman" w:cs="Times New Roman"/>
          <w:b/>
          <w:bCs/>
          <w:sz w:val="24"/>
          <w:szCs w:val="24"/>
        </w:rPr>
      </w:pPr>
    </w:p>
    <w:p w14:paraId="5A7F6B61" w14:textId="77777777" w:rsidR="006E473B" w:rsidRDefault="006E473B" w:rsidP="00E240EA">
      <w:pPr>
        <w:spacing w:line="240" w:lineRule="auto"/>
        <w:jc w:val="both"/>
        <w:rPr>
          <w:rFonts w:ascii="Times New Roman" w:hAnsi="Times New Roman" w:cs="Times New Roman"/>
          <w:b/>
          <w:bCs/>
          <w:sz w:val="24"/>
          <w:szCs w:val="24"/>
        </w:rPr>
      </w:pPr>
    </w:p>
    <w:p w14:paraId="7DCC7C3F" w14:textId="77777777" w:rsidR="006E473B" w:rsidRDefault="006E473B" w:rsidP="00E240EA">
      <w:pPr>
        <w:spacing w:line="240" w:lineRule="auto"/>
        <w:jc w:val="both"/>
        <w:rPr>
          <w:rFonts w:ascii="Times New Roman" w:hAnsi="Times New Roman" w:cs="Times New Roman"/>
          <w:b/>
          <w:bCs/>
          <w:sz w:val="24"/>
          <w:szCs w:val="24"/>
        </w:rPr>
      </w:pPr>
    </w:p>
    <w:p w14:paraId="4DD90576" w14:textId="77777777" w:rsidR="000B407D" w:rsidRDefault="000B407D" w:rsidP="00E240EA">
      <w:pPr>
        <w:spacing w:line="240" w:lineRule="auto"/>
        <w:jc w:val="both"/>
        <w:rPr>
          <w:rFonts w:ascii="Times New Roman" w:hAnsi="Times New Roman" w:cs="Times New Roman"/>
          <w:b/>
          <w:bCs/>
          <w:sz w:val="24"/>
          <w:szCs w:val="24"/>
        </w:rPr>
      </w:pPr>
    </w:p>
    <w:p w14:paraId="6DF055C0" w14:textId="6CD54C32" w:rsidR="00E240EA" w:rsidRPr="007204CF" w:rsidRDefault="00E240EA" w:rsidP="00E240EA">
      <w:pPr>
        <w:spacing w:line="240" w:lineRule="auto"/>
        <w:jc w:val="both"/>
        <w:rPr>
          <w:rFonts w:ascii="Times New Roman" w:hAnsi="Times New Roman" w:cs="Times New Roman"/>
          <w:b/>
          <w:bCs/>
          <w:sz w:val="24"/>
          <w:szCs w:val="24"/>
          <w:lang w:val="sr-Cyrl-RS"/>
        </w:rPr>
      </w:pPr>
      <w:r w:rsidRPr="00265A5A">
        <w:rPr>
          <w:rFonts w:ascii="Times New Roman" w:hAnsi="Times New Roman" w:cs="Times New Roman"/>
          <w:b/>
          <w:bCs/>
          <w:sz w:val="24"/>
          <w:szCs w:val="24"/>
          <w:lang w:val="sr-Cyrl-RS"/>
        </w:rPr>
        <w:t>САЖЕТАК</w:t>
      </w:r>
    </w:p>
    <w:p w14:paraId="38168B3B" w14:textId="77777777" w:rsidR="00E240EA" w:rsidRPr="007204CF" w:rsidRDefault="00E240EA" w:rsidP="00E240EA">
      <w:pPr>
        <w:spacing w:line="240" w:lineRule="auto"/>
        <w:jc w:val="both"/>
        <w:rPr>
          <w:rFonts w:ascii="Times New Roman" w:hAnsi="Times New Roman" w:cs="Times New Roman"/>
          <w:sz w:val="24"/>
          <w:szCs w:val="24"/>
          <w:lang w:val="sr-Cyrl-RS"/>
        </w:rPr>
      </w:pPr>
    </w:p>
    <w:p w14:paraId="53E8203D" w14:textId="785E5BE5" w:rsidR="00E240EA" w:rsidRPr="00FF1AA8" w:rsidRDefault="00E240EA" w:rsidP="00E240EA">
      <w:pPr>
        <w:spacing w:before="120" w:after="120" w:line="240" w:lineRule="auto"/>
        <w:jc w:val="both"/>
        <w:rPr>
          <w:rFonts w:ascii="Times New Roman" w:eastAsia="Times New Roman" w:hAnsi="Times New Roman" w:cs="Times New Roman"/>
          <w:bCs/>
          <w:sz w:val="24"/>
          <w:szCs w:val="24"/>
          <w:lang w:val="sr-Cyrl-RS"/>
        </w:rPr>
      </w:pPr>
      <w:r w:rsidRPr="00FF1AA8">
        <w:rPr>
          <w:rFonts w:ascii="Times New Roman" w:hAnsi="Times New Roman" w:cs="Times New Roman"/>
          <w:b/>
          <w:bCs/>
          <w:sz w:val="24"/>
          <w:szCs w:val="24"/>
          <w:lang w:val="sr-Cyrl-RS"/>
        </w:rPr>
        <w:t>Увод:</w:t>
      </w:r>
      <w:r w:rsidRPr="007204CF">
        <w:rPr>
          <w:rFonts w:ascii="Times New Roman" w:hAnsi="Times New Roman" w:cs="Times New Roman"/>
          <w:sz w:val="24"/>
          <w:szCs w:val="24"/>
          <w:lang w:val="sr-Cyrl-RS"/>
        </w:rPr>
        <w:t xml:space="preserve"> </w:t>
      </w:r>
      <w:r w:rsidRPr="00FF1AA8">
        <w:rPr>
          <w:rFonts w:ascii="Times New Roman" w:eastAsia="Times New Roman" w:hAnsi="Times New Roman" w:cs="Times New Roman"/>
          <w:bCs/>
          <w:sz w:val="24"/>
          <w:szCs w:val="24"/>
          <w:lang w:val="sr-Cyrl-RS"/>
        </w:rPr>
        <w:t xml:space="preserve">Пандемија </w:t>
      </w:r>
      <w:r w:rsidR="0025088C" w:rsidRPr="002F7FD8">
        <w:rPr>
          <w:rFonts w:ascii="Times New Roman" w:eastAsia="Times New Roman" w:hAnsi="Times New Roman" w:cs="Times New Roman"/>
          <w:bCs/>
          <w:i/>
          <w:iCs/>
          <w:sz w:val="24"/>
          <w:szCs w:val="24"/>
          <w:lang w:val="en-US"/>
        </w:rPr>
        <w:t>SARS</w:t>
      </w:r>
      <w:r w:rsidR="0025088C" w:rsidRPr="007204CF">
        <w:rPr>
          <w:rFonts w:ascii="Times New Roman" w:eastAsia="Times New Roman" w:hAnsi="Times New Roman" w:cs="Times New Roman"/>
          <w:bCs/>
          <w:i/>
          <w:iCs/>
          <w:sz w:val="24"/>
          <w:szCs w:val="24"/>
          <w:lang w:val="sr-Cyrl-RS"/>
        </w:rPr>
        <w:t>-</w:t>
      </w:r>
      <w:proofErr w:type="spellStart"/>
      <w:r w:rsidR="0025088C" w:rsidRPr="002F7FD8">
        <w:rPr>
          <w:rFonts w:ascii="Times New Roman" w:eastAsia="Times New Roman" w:hAnsi="Times New Roman" w:cs="Times New Roman"/>
          <w:bCs/>
          <w:i/>
          <w:iCs/>
          <w:sz w:val="24"/>
          <w:szCs w:val="24"/>
          <w:lang w:val="en-US"/>
        </w:rPr>
        <w:t>CoV</w:t>
      </w:r>
      <w:proofErr w:type="spellEnd"/>
      <w:r w:rsidR="0025088C" w:rsidRPr="007204CF">
        <w:rPr>
          <w:rFonts w:ascii="Times New Roman" w:eastAsia="Times New Roman" w:hAnsi="Times New Roman" w:cs="Times New Roman"/>
          <w:bCs/>
          <w:i/>
          <w:iCs/>
          <w:sz w:val="24"/>
          <w:szCs w:val="24"/>
          <w:lang w:val="sr-Cyrl-RS"/>
        </w:rPr>
        <w:t>-2</w:t>
      </w:r>
      <w:r w:rsidRPr="00FF1AA8">
        <w:rPr>
          <w:rFonts w:ascii="Times New Roman" w:eastAsia="Times New Roman" w:hAnsi="Times New Roman" w:cs="Times New Roman"/>
          <w:bCs/>
          <w:sz w:val="24"/>
          <w:szCs w:val="24"/>
          <w:lang w:val="sr-Cyrl-RS"/>
        </w:rPr>
        <w:t xml:space="preserve"> имала је значајан негативан утицај на ментално здравље људи, уз медицинске раднике/сараднике као посебну угрожену популацију, најпре због повећаног обима и </w:t>
      </w:r>
      <w:r w:rsidR="005E7328">
        <w:rPr>
          <w:rFonts w:ascii="Times New Roman" w:eastAsia="Times New Roman" w:hAnsi="Times New Roman" w:cs="Times New Roman"/>
          <w:bCs/>
          <w:sz w:val="24"/>
          <w:szCs w:val="24"/>
          <w:lang w:val="sr-Cyrl-RS"/>
        </w:rPr>
        <w:t xml:space="preserve">присуство стреса на </w:t>
      </w:r>
      <w:r w:rsidRPr="00FF1AA8">
        <w:rPr>
          <w:rFonts w:ascii="Times New Roman" w:eastAsia="Times New Roman" w:hAnsi="Times New Roman" w:cs="Times New Roman"/>
          <w:bCs/>
          <w:sz w:val="24"/>
          <w:szCs w:val="24"/>
          <w:lang w:val="sr-Cyrl-RS"/>
        </w:rPr>
        <w:t>посл</w:t>
      </w:r>
      <w:r w:rsidR="005E7328">
        <w:rPr>
          <w:rFonts w:ascii="Times New Roman" w:eastAsia="Times New Roman" w:hAnsi="Times New Roman" w:cs="Times New Roman"/>
          <w:bCs/>
          <w:sz w:val="24"/>
          <w:szCs w:val="24"/>
          <w:lang w:val="sr-Cyrl-RS"/>
        </w:rPr>
        <w:t>у</w:t>
      </w:r>
      <w:r w:rsidRPr="00FF1AA8">
        <w:rPr>
          <w:rFonts w:ascii="Times New Roman" w:eastAsia="Times New Roman" w:hAnsi="Times New Roman" w:cs="Times New Roman"/>
          <w:bCs/>
          <w:sz w:val="24"/>
          <w:szCs w:val="24"/>
          <w:lang w:val="sr-Cyrl-RS"/>
        </w:rPr>
        <w:t xml:space="preserve"> и директног контакта са инфицираним пацијентима.</w:t>
      </w:r>
    </w:p>
    <w:p w14:paraId="0B299AC8" w14:textId="7B6D7193" w:rsidR="00E240EA" w:rsidRPr="00FF1AA8" w:rsidRDefault="00E240EA" w:rsidP="00E240EA">
      <w:pPr>
        <w:spacing w:before="120" w:after="120" w:line="240" w:lineRule="auto"/>
        <w:jc w:val="both"/>
        <w:rPr>
          <w:rFonts w:ascii="Times New Roman" w:eastAsia="Times New Roman" w:hAnsi="Times New Roman" w:cs="Times New Roman"/>
          <w:bCs/>
          <w:sz w:val="24"/>
          <w:szCs w:val="24"/>
          <w:lang w:val="sr-Cyrl-RS"/>
        </w:rPr>
      </w:pPr>
      <w:r w:rsidRPr="00FF1AA8">
        <w:rPr>
          <w:rFonts w:ascii="Times New Roman" w:eastAsia="Times New Roman" w:hAnsi="Times New Roman" w:cs="Times New Roman"/>
          <w:b/>
          <w:sz w:val="24"/>
          <w:szCs w:val="24"/>
          <w:lang w:val="sr-Cyrl-RS"/>
        </w:rPr>
        <w:t xml:space="preserve">Циљ: </w:t>
      </w:r>
      <w:r w:rsidRPr="00FF1AA8">
        <w:rPr>
          <w:rFonts w:ascii="Times New Roman" w:eastAsia="Times New Roman" w:hAnsi="Times New Roman" w:cs="Times New Roman"/>
          <w:sz w:val="24"/>
          <w:szCs w:val="24"/>
          <w:lang w:val="sr-Cyrl-RS"/>
        </w:rPr>
        <w:t xml:space="preserve">Циљ студије био је испитивање </w:t>
      </w:r>
      <w:r w:rsidR="00C44058">
        <w:rPr>
          <w:rFonts w:ascii="Times New Roman" w:eastAsia="Times New Roman" w:hAnsi="Times New Roman" w:cs="Times New Roman"/>
          <w:sz w:val="24"/>
          <w:szCs w:val="24"/>
          <w:lang w:val="sr-Cyrl-RS"/>
        </w:rPr>
        <w:t xml:space="preserve">нивоа </w:t>
      </w:r>
      <w:r w:rsidRPr="00FF1AA8">
        <w:rPr>
          <w:rFonts w:ascii="Times New Roman" w:eastAsia="Times New Roman" w:hAnsi="Times New Roman" w:cs="Times New Roman"/>
          <w:sz w:val="24"/>
          <w:szCs w:val="24"/>
          <w:lang w:val="sr-Cyrl-RS"/>
        </w:rPr>
        <w:t>стрес</w:t>
      </w:r>
      <w:r w:rsidR="000070AD">
        <w:rPr>
          <w:rFonts w:ascii="Times New Roman" w:eastAsia="Times New Roman" w:hAnsi="Times New Roman" w:cs="Times New Roman"/>
          <w:sz w:val="24"/>
          <w:szCs w:val="24"/>
          <w:lang w:val="sr-Cyrl-RS"/>
        </w:rPr>
        <w:t>а</w:t>
      </w:r>
      <w:r w:rsidRPr="00FF1AA8">
        <w:rPr>
          <w:rFonts w:ascii="Times New Roman" w:eastAsia="Times New Roman" w:hAnsi="Times New Roman" w:cs="Times New Roman"/>
          <w:sz w:val="24"/>
          <w:szCs w:val="24"/>
          <w:lang w:val="sr-Cyrl-RS"/>
        </w:rPr>
        <w:t xml:space="preserve">, анскиозности и депресивности запослених у Институту за </w:t>
      </w:r>
      <w:r w:rsidR="0025088C">
        <w:rPr>
          <w:rFonts w:ascii="Times New Roman" w:eastAsia="Times New Roman" w:hAnsi="Times New Roman" w:cs="Times New Roman"/>
          <w:sz w:val="24"/>
          <w:szCs w:val="24"/>
          <w:lang w:val="sr-Cyrl-RS"/>
        </w:rPr>
        <w:t>ј</w:t>
      </w:r>
      <w:r w:rsidRPr="00FF1AA8">
        <w:rPr>
          <w:rFonts w:ascii="Times New Roman" w:eastAsia="Times New Roman" w:hAnsi="Times New Roman" w:cs="Times New Roman"/>
          <w:sz w:val="24"/>
          <w:szCs w:val="24"/>
          <w:lang w:val="sr-Cyrl-RS"/>
        </w:rPr>
        <w:t xml:space="preserve">авно </w:t>
      </w:r>
      <w:r w:rsidR="0025088C">
        <w:rPr>
          <w:rFonts w:ascii="Times New Roman" w:eastAsia="Times New Roman" w:hAnsi="Times New Roman" w:cs="Times New Roman"/>
          <w:sz w:val="24"/>
          <w:szCs w:val="24"/>
          <w:lang w:val="sr-Cyrl-RS"/>
        </w:rPr>
        <w:t>з</w:t>
      </w:r>
      <w:r w:rsidRPr="00FF1AA8">
        <w:rPr>
          <w:rFonts w:ascii="Times New Roman" w:eastAsia="Times New Roman" w:hAnsi="Times New Roman" w:cs="Times New Roman"/>
          <w:sz w:val="24"/>
          <w:szCs w:val="24"/>
          <w:lang w:val="sr-Cyrl-RS"/>
        </w:rPr>
        <w:t xml:space="preserve">дравље Србије (ИЗЈЗС) током </w:t>
      </w:r>
      <w:r w:rsidR="0025088C">
        <w:rPr>
          <w:rFonts w:ascii="Times New Roman" w:eastAsia="Times New Roman" w:hAnsi="Times New Roman" w:cs="Times New Roman"/>
          <w:i/>
          <w:sz w:val="24"/>
          <w:szCs w:val="24"/>
        </w:rPr>
        <w:t>SARS-CoV-2</w:t>
      </w:r>
      <w:r w:rsidRPr="007204CF">
        <w:rPr>
          <w:rFonts w:ascii="Times New Roman" w:eastAsia="Times New Roman" w:hAnsi="Times New Roman" w:cs="Times New Roman"/>
          <w:sz w:val="24"/>
          <w:szCs w:val="24"/>
          <w:lang w:val="sr-Cyrl-RS"/>
        </w:rPr>
        <w:t xml:space="preserve"> </w:t>
      </w:r>
      <w:r w:rsidRPr="00FF1AA8">
        <w:rPr>
          <w:rFonts w:ascii="Times New Roman" w:eastAsia="Times New Roman" w:hAnsi="Times New Roman" w:cs="Times New Roman"/>
          <w:sz w:val="24"/>
          <w:szCs w:val="24"/>
          <w:lang w:val="sr-Cyrl-RS"/>
        </w:rPr>
        <w:t>пандемије.</w:t>
      </w:r>
    </w:p>
    <w:p w14:paraId="56239D3B" w14:textId="77777777" w:rsidR="00E240EA" w:rsidRPr="007204CF" w:rsidRDefault="00E240EA" w:rsidP="00E240EA">
      <w:pPr>
        <w:spacing w:before="120" w:after="120" w:line="240" w:lineRule="auto"/>
        <w:jc w:val="both"/>
        <w:rPr>
          <w:rFonts w:ascii="Times New Roman" w:eastAsia="Times New Roman" w:hAnsi="Times New Roman" w:cs="Times New Roman"/>
          <w:bCs/>
          <w:sz w:val="24"/>
          <w:szCs w:val="24"/>
          <w:lang w:val="sr-Cyrl-RS"/>
        </w:rPr>
      </w:pPr>
      <w:r w:rsidRPr="00FF1AA8">
        <w:rPr>
          <w:rFonts w:ascii="Times New Roman" w:hAnsi="Times New Roman" w:cs="Times New Roman"/>
          <w:b/>
          <w:bCs/>
          <w:sz w:val="24"/>
          <w:szCs w:val="24"/>
          <w:lang w:val="sr-Cyrl-RS"/>
        </w:rPr>
        <w:t xml:space="preserve">Maтеријал и метод: </w:t>
      </w:r>
      <w:r w:rsidRPr="00FF1AA8">
        <w:rPr>
          <w:rFonts w:ascii="Times New Roman" w:eastAsia="Times New Roman" w:hAnsi="Times New Roman" w:cs="Times New Roman"/>
          <w:sz w:val="24"/>
          <w:szCs w:val="24"/>
          <w:lang w:val="sr-Cyrl-RS"/>
        </w:rPr>
        <w:t>Истраживање је спроведено по типу дескриптивног истраживања, студије пресека и обухватило је 288 запослених у ИЗЈЗС. Анкетирање је спроведено током 2023. године, уз поновљено мерење након 2 године (</w:t>
      </w:r>
      <w:r w:rsidRPr="00FF1AA8">
        <w:rPr>
          <w:rFonts w:ascii="Times New Roman" w:eastAsia="Times New Roman" w:hAnsi="Times New Roman" w:cs="Times New Roman"/>
          <w:sz w:val="24"/>
          <w:szCs w:val="24"/>
          <w:lang w:val="sr-Cyrl-RS"/>
        </w:rPr>
        <w:sym w:font="Symbol" w:char="F0B1"/>
      </w:r>
      <w:r w:rsidRPr="00FF1AA8">
        <w:rPr>
          <w:rFonts w:ascii="Times New Roman" w:eastAsia="Times New Roman" w:hAnsi="Times New Roman" w:cs="Times New Roman"/>
          <w:sz w:val="24"/>
          <w:szCs w:val="24"/>
          <w:lang w:val="sr-Cyrl-RS"/>
        </w:rPr>
        <w:t xml:space="preserve"> 3 месеца).</w:t>
      </w:r>
      <w:r w:rsidRPr="007204CF">
        <w:rPr>
          <w:rFonts w:ascii="Times New Roman" w:eastAsia="Times New Roman" w:hAnsi="Times New Roman" w:cs="Times New Roman"/>
          <w:sz w:val="24"/>
          <w:szCs w:val="24"/>
          <w:lang w:val="sr-Cyrl-RS"/>
        </w:rPr>
        <w:t xml:space="preserve"> </w:t>
      </w:r>
      <w:r w:rsidRPr="00FF1AA8">
        <w:rPr>
          <w:rFonts w:ascii="Times New Roman" w:eastAsia="Times New Roman" w:hAnsi="Times New Roman" w:cs="Times New Roman"/>
          <w:bCs/>
          <w:sz w:val="24"/>
          <w:szCs w:val="24"/>
          <w:lang w:val="sr-Cyrl-RS"/>
        </w:rPr>
        <w:t>Коришћени су посебно дизајниран упитник и стандардизовани упитници за процену степена депресивности, анксиозности и</w:t>
      </w:r>
      <w:r w:rsidRPr="007204CF">
        <w:rPr>
          <w:rFonts w:ascii="Times New Roman" w:eastAsia="Times New Roman" w:hAnsi="Times New Roman" w:cs="Times New Roman"/>
          <w:bCs/>
          <w:sz w:val="24"/>
          <w:szCs w:val="24"/>
          <w:lang w:val="sr-Cyrl-RS"/>
        </w:rPr>
        <w:t xml:space="preserve"> </w:t>
      </w:r>
      <w:r w:rsidRPr="00FF1AA8">
        <w:rPr>
          <w:rFonts w:ascii="Times New Roman" w:eastAsia="Times New Roman" w:hAnsi="Times New Roman" w:cs="Times New Roman"/>
          <w:bCs/>
          <w:sz w:val="24"/>
          <w:szCs w:val="24"/>
          <w:lang w:val="sr-Cyrl-RS"/>
        </w:rPr>
        <w:t>стреса</w:t>
      </w:r>
      <w:r w:rsidRPr="007204CF">
        <w:rPr>
          <w:rFonts w:ascii="Times New Roman" w:eastAsia="Times New Roman" w:hAnsi="Times New Roman" w:cs="Times New Roman"/>
          <w:bCs/>
          <w:sz w:val="24"/>
          <w:szCs w:val="24"/>
          <w:lang w:val="sr-Cyrl-RS"/>
        </w:rPr>
        <w:t xml:space="preserve"> (</w:t>
      </w:r>
      <w:r w:rsidRPr="00FF1AA8">
        <w:rPr>
          <w:rFonts w:ascii="Times New Roman" w:eastAsia="Times New Roman" w:hAnsi="Times New Roman" w:cs="Times New Roman"/>
          <w:bCs/>
          <w:i/>
          <w:sz w:val="24"/>
          <w:szCs w:val="24"/>
          <w:lang w:val="en-US"/>
        </w:rPr>
        <w:t>Depression</w:t>
      </w:r>
      <w:r w:rsidRPr="007204CF">
        <w:rPr>
          <w:rFonts w:ascii="Times New Roman" w:eastAsia="Times New Roman" w:hAnsi="Times New Roman" w:cs="Times New Roman"/>
          <w:bCs/>
          <w:i/>
          <w:sz w:val="24"/>
          <w:szCs w:val="24"/>
          <w:lang w:val="sr-Cyrl-RS"/>
        </w:rPr>
        <w:t xml:space="preserve"> </w:t>
      </w:r>
      <w:r w:rsidRPr="00FF1AA8">
        <w:rPr>
          <w:rFonts w:ascii="Times New Roman" w:eastAsia="Times New Roman" w:hAnsi="Times New Roman" w:cs="Times New Roman"/>
          <w:bCs/>
          <w:i/>
          <w:sz w:val="24"/>
          <w:szCs w:val="24"/>
          <w:lang w:val="en-US"/>
        </w:rPr>
        <w:t>Anxiety</w:t>
      </w:r>
      <w:r w:rsidRPr="007204CF">
        <w:rPr>
          <w:rFonts w:ascii="Times New Roman" w:eastAsia="Times New Roman" w:hAnsi="Times New Roman" w:cs="Times New Roman"/>
          <w:bCs/>
          <w:i/>
          <w:sz w:val="24"/>
          <w:szCs w:val="24"/>
          <w:lang w:val="sr-Cyrl-RS"/>
        </w:rPr>
        <w:t xml:space="preserve"> </w:t>
      </w:r>
      <w:r w:rsidRPr="00FF1AA8">
        <w:rPr>
          <w:rFonts w:ascii="Times New Roman" w:eastAsia="Times New Roman" w:hAnsi="Times New Roman" w:cs="Times New Roman"/>
          <w:bCs/>
          <w:i/>
          <w:sz w:val="24"/>
          <w:szCs w:val="24"/>
          <w:lang w:val="en-US"/>
        </w:rPr>
        <w:t>Stress</w:t>
      </w:r>
      <w:r w:rsidRPr="007204CF">
        <w:rPr>
          <w:rFonts w:ascii="Times New Roman" w:eastAsia="Times New Roman" w:hAnsi="Times New Roman" w:cs="Times New Roman"/>
          <w:bCs/>
          <w:i/>
          <w:sz w:val="24"/>
          <w:szCs w:val="24"/>
          <w:lang w:val="sr-Cyrl-RS"/>
        </w:rPr>
        <w:t xml:space="preserve"> </w:t>
      </w:r>
      <w:r w:rsidRPr="00FF1AA8">
        <w:rPr>
          <w:rFonts w:ascii="Times New Roman" w:eastAsia="Times New Roman" w:hAnsi="Times New Roman" w:cs="Times New Roman"/>
          <w:bCs/>
          <w:i/>
          <w:sz w:val="24"/>
          <w:szCs w:val="24"/>
          <w:lang w:val="en-US"/>
        </w:rPr>
        <w:t>Scale</w:t>
      </w:r>
      <w:r w:rsidRPr="007204CF">
        <w:rPr>
          <w:rFonts w:ascii="Times New Roman" w:eastAsia="Times New Roman" w:hAnsi="Times New Roman" w:cs="Times New Roman"/>
          <w:bCs/>
          <w:i/>
          <w:sz w:val="24"/>
          <w:szCs w:val="24"/>
          <w:lang w:val="sr-Cyrl-RS"/>
        </w:rPr>
        <w:t xml:space="preserve"> 21 - </w:t>
      </w:r>
      <w:r w:rsidRPr="00FF1AA8">
        <w:rPr>
          <w:rFonts w:ascii="Times New Roman" w:eastAsia="Times New Roman" w:hAnsi="Times New Roman" w:cs="Times New Roman"/>
          <w:bCs/>
          <w:i/>
          <w:sz w:val="24"/>
          <w:szCs w:val="24"/>
          <w:lang w:val="en-US"/>
        </w:rPr>
        <w:t>DASS</w:t>
      </w:r>
      <w:r w:rsidRPr="007204CF">
        <w:rPr>
          <w:rFonts w:ascii="Times New Roman" w:eastAsia="Times New Roman" w:hAnsi="Times New Roman" w:cs="Times New Roman"/>
          <w:bCs/>
          <w:i/>
          <w:sz w:val="24"/>
          <w:szCs w:val="24"/>
          <w:lang w:val="sr-Cyrl-RS"/>
        </w:rPr>
        <w:t>-21</w:t>
      </w:r>
      <w:r w:rsidRPr="007204CF">
        <w:rPr>
          <w:rFonts w:ascii="Times New Roman" w:eastAsia="Times New Roman" w:hAnsi="Times New Roman" w:cs="Times New Roman"/>
          <w:bCs/>
          <w:sz w:val="24"/>
          <w:szCs w:val="24"/>
          <w:lang w:val="sr-Cyrl-RS"/>
        </w:rPr>
        <w:t xml:space="preserve">, </w:t>
      </w:r>
      <w:r w:rsidRPr="00FF1AA8">
        <w:rPr>
          <w:rFonts w:ascii="Times New Roman" w:eastAsia="Times New Roman" w:hAnsi="Times New Roman" w:cs="Times New Roman"/>
          <w:bCs/>
          <w:sz w:val="24"/>
          <w:szCs w:val="24"/>
          <w:lang w:val="sr-Cyrl-RS"/>
        </w:rPr>
        <w:t>Бекова</w:t>
      </w:r>
      <w:r w:rsidRPr="007204CF">
        <w:rPr>
          <w:rFonts w:ascii="Times New Roman" w:eastAsia="Times New Roman" w:hAnsi="Times New Roman" w:cs="Times New Roman"/>
          <w:bCs/>
          <w:sz w:val="24"/>
          <w:szCs w:val="24"/>
          <w:lang w:val="sr-Cyrl-RS"/>
        </w:rPr>
        <w:t xml:space="preserve"> </w:t>
      </w:r>
      <w:r w:rsidRPr="00FF1AA8">
        <w:rPr>
          <w:rFonts w:ascii="Times New Roman" w:eastAsia="Times New Roman" w:hAnsi="Times New Roman" w:cs="Times New Roman"/>
          <w:bCs/>
          <w:sz w:val="24"/>
          <w:szCs w:val="24"/>
          <w:lang w:val="sr-Cyrl-RS"/>
        </w:rPr>
        <w:t>скала депресије и Цунгова скала анскиозности), затим нивоа алтруизма и резилијентности (</w:t>
      </w:r>
      <w:r w:rsidRPr="00FF1AA8">
        <w:rPr>
          <w:rFonts w:ascii="Times New Roman" w:eastAsia="Times New Roman" w:hAnsi="Times New Roman" w:cs="Times New Roman"/>
          <w:bCs/>
          <w:i/>
          <w:sz w:val="24"/>
          <w:szCs w:val="24"/>
          <w:lang w:val="en-US"/>
        </w:rPr>
        <w:t>Brief</w:t>
      </w:r>
      <w:r w:rsidRPr="007204CF">
        <w:rPr>
          <w:rFonts w:ascii="Times New Roman" w:eastAsia="Times New Roman" w:hAnsi="Times New Roman" w:cs="Times New Roman"/>
          <w:bCs/>
          <w:i/>
          <w:sz w:val="24"/>
          <w:szCs w:val="24"/>
          <w:lang w:val="sr-Cyrl-RS"/>
        </w:rPr>
        <w:t xml:space="preserve"> </w:t>
      </w:r>
      <w:r w:rsidRPr="00FF1AA8">
        <w:rPr>
          <w:rFonts w:ascii="Times New Roman" w:eastAsia="Times New Roman" w:hAnsi="Times New Roman" w:cs="Times New Roman"/>
          <w:bCs/>
          <w:i/>
          <w:sz w:val="24"/>
          <w:szCs w:val="24"/>
          <w:lang w:val="en-US"/>
        </w:rPr>
        <w:t>Resilience</w:t>
      </w:r>
      <w:r w:rsidRPr="007204CF">
        <w:rPr>
          <w:rFonts w:ascii="Times New Roman" w:eastAsia="Times New Roman" w:hAnsi="Times New Roman" w:cs="Times New Roman"/>
          <w:bCs/>
          <w:i/>
          <w:sz w:val="24"/>
          <w:szCs w:val="24"/>
          <w:lang w:val="sr-Cyrl-RS"/>
        </w:rPr>
        <w:t xml:space="preserve"> </w:t>
      </w:r>
      <w:r w:rsidRPr="00FF1AA8">
        <w:rPr>
          <w:rFonts w:ascii="Times New Roman" w:eastAsia="Times New Roman" w:hAnsi="Times New Roman" w:cs="Times New Roman"/>
          <w:bCs/>
          <w:i/>
          <w:sz w:val="24"/>
          <w:szCs w:val="24"/>
          <w:lang w:val="en-US"/>
        </w:rPr>
        <w:t>Scale</w:t>
      </w:r>
      <w:r w:rsidRPr="007204CF">
        <w:rPr>
          <w:rFonts w:ascii="Times New Roman" w:eastAsia="Times New Roman" w:hAnsi="Times New Roman" w:cs="Times New Roman"/>
          <w:bCs/>
          <w:sz w:val="24"/>
          <w:szCs w:val="24"/>
          <w:lang w:val="sr-Cyrl-RS"/>
        </w:rPr>
        <w:t>)</w:t>
      </w:r>
      <w:r w:rsidRPr="00FF1AA8">
        <w:rPr>
          <w:rFonts w:ascii="Times New Roman" w:eastAsia="Times New Roman" w:hAnsi="Times New Roman" w:cs="Times New Roman"/>
          <w:bCs/>
          <w:sz w:val="24"/>
          <w:szCs w:val="24"/>
        </w:rPr>
        <w:t>.</w:t>
      </w:r>
      <w:r w:rsidRPr="00FF1AA8">
        <w:rPr>
          <w:rFonts w:ascii="Times New Roman" w:eastAsia="Times New Roman" w:hAnsi="Times New Roman" w:cs="Times New Roman"/>
          <w:bCs/>
          <w:sz w:val="24"/>
          <w:szCs w:val="24"/>
          <w:lang w:val="sr-Cyrl-RS"/>
        </w:rPr>
        <w:t xml:space="preserve"> </w:t>
      </w:r>
    </w:p>
    <w:p w14:paraId="2F53D194" w14:textId="3123A5CF" w:rsidR="00E240EA" w:rsidRPr="00FF1AA8" w:rsidRDefault="00E240EA" w:rsidP="00E240EA">
      <w:pPr>
        <w:spacing w:line="240" w:lineRule="auto"/>
        <w:jc w:val="both"/>
        <w:rPr>
          <w:rFonts w:ascii="Times New Roman" w:hAnsi="Times New Roman" w:cs="Times New Roman"/>
          <w:sz w:val="24"/>
          <w:szCs w:val="24"/>
          <w:lang w:val="sr-Cyrl-RS"/>
        </w:rPr>
      </w:pPr>
      <w:r w:rsidRPr="00FF1AA8">
        <w:rPr>
          <w:rFonts w:ascii="Times New Roman" w:hAnsi="Times New Roman" w:cs="Times New Roman"/>
          <w:b/>
          <w:bCs/>
          <w:sz w:val="24"/>
          <w:szCs w:val="24"/>
          <w:lang w:val="sr-Cyrl-RS"/>
        </w:rPr>
        <w:t xml:space="preserve">Резултати: </w:t>
      </w:r>
      <w:r w:rsidRPr="00FF1AA8">
        <w:rPr>
          <w:rFonts w:ascii="Times New Roman" w:hAnsi="Times New Roman" w:cs="Times New Roman"/>
          <w:bCs/>
          <w:sz w:val="24"/>
          <w:szCs w:val="24"/>
          <w:lang w:val="sr-Cyrl-RS"/>
        </w:rPr>
        <w:t xml:space="preserve">Према </w:t>
      </w:r>
      <w:r w:rsidRPr="00FF1AA8">
        <w:rPr>
          <w:rFonts w:ascii="Times New Roman" w:eastAsia="Times New Roman" w:hAnsi="Times New Roman" w:cs="Times New Roman"/>
          <w:bCs/>
          <w:i/>
          <w:sz w:val="24"/>
          <w:szCs w:val="24"/>
          <w:lang w:val="en-US"/>
        </w:rPr>
        <w:t>DASS</w:t>
      </w:r>
      <w:r w:rsidRPr="007204CF">
        <w:rPr>
          <w:rFonts w:ascii="Times New Roman" w:eastAsia="Times New Roman" w:hAnsi="Times New Roman" w:cs="Times New Roman"/>
          <w:bCs/>
          <w:i/>
          <w:sz w:val="24"/>
          <w:szCs w:val="24"/>
          <w:lang w:val="sr-Cyrl-RS"/>
        </w:rPr>
        <w:t>-21</w:t>
      </w:r>
      <w:r w:rsidRPr="00FF1AA8">
        <w:rPr>
          <w:rFonts w:ascii="Times New Roman" w:eastAsia="Times New Roman" w:hAnsi="Times New Roman" w:cs="Times New Roman"/>
          <w:bCs/>
          <w:i/>
          <w:sz w:val="24"/>
          <w:szCs w:val="24"/>
          <w:lang w:val="sr-Cyrl-RS"/>
        </w:rPr>
        <w:t xml:space="preserve"> </w:t>
      </w:r>
      <w:r w:rsidRPr="00FF1AA8">
        <w:rPr>
          <w:rFonts w:ascii="Times New Roman" w:eastAsia="Times New Roman" w:hAnsi="Times New Roman" w:cs="Times New Roman"/>
          <w:bCs/>
          <w:sz w:val="24"/>
          <w:szCs w:val="24"/>
          <w:lang w:val="sr-Cyrl-RS"/>
        </w:rPr>
        <w:t xml:space="preserve">скали, абнормалан ниво депресивних емоција имало је 29,7%, стреса 28,4%, а анскиозности 48,2% испитаника. Предиктори депресивности били су: губитак блике особе услед </w:t>
      </w:r>
      <w:r w:rsidRPr="00FF1AA8">
        <w:rPr>
          <w:rFonts w:ascii="Times New Roman" w:eastAsia="Times New Roman" w:hAnsi="Times New Roman" w:cs="Times New Roman"/>
          <w:bCs/>
          <w:i/>
          <w:sz w:val="24"/>
          <w:szCs w:val="24"/>
          <w:lang w:val="en-US"/>
        </w:rPr>
        <w:t>COVID</w:t>
      </w:r>
      <w:r w:rsidRPr="007204CF">
        <w:rPr>
          <w:rFonts w:ascii="Times New Roman" w:eastAsia="Times New Roman" w:hAnsi="Times New Roman" w:cs="Times New Roman"/>
          <w:bCs/>
          <w:i/>
          <w:sz w:val="24"/>
          <w:szCs w:val="24"/>
          <w:lang w:val="sr-Cyrl-RS"/>
        </w:rPr>
        <w:t>-19</w:t>
      </w:r>
      <w:r w:rsidRPr="00FF1AA8">
        <w:rPr>
          <w:rFonts w:ascii="Times New Roman" w:eastAsia="Times New Roman" w:hAnsi="Times New Roman" w:cs="Times New Roman"/>
          <w:bCs/>
          <w:sz w:val="24"/>
          <w:szCs w:val="24"/>
          <w:lang w:val="sr-Cyrl-RS"/>
        </w:rPr>
        <w:t xml:space="preserve"> (а</w:t>
      </w:r>
      <w:r w:rsidRPr="00FF1AA8">
        <w:rPr>
          <w:rFonts w:ascii="Times New Roman" w:eastAsia="Times New Roman" w:hAnsi="Times New Roman" w:cs="Times New Roman"/>
          <w:bCs/>
          <w:sz w:val="24"/>
          <w:szCs w:val="24"/>
          <w:lang w:val="en-US"/>
        </w:rPr>
        <w:t>OR</w:t>
      </w:r>
      <w:r w:rsidRPr="007204CF">
        <w:rPr>
          <w:rFonts w:ascii="Times New Roman" w:eastAsia="Times New Roman" w:hAnsi="Times New Roman" w:cs="Times New Roman"/>
          <w:bCs/>
          <w:sz w:val="24"/>
          <w:szCs w:val="24"/>
          <w:lang w:val="sr-Cyrl-RS"/>
        </w:rPr>
        <w:t xml:space="preserve"> </w:t>
      </w:r>
      <w:r w:rsidRPr="00FF1AA8">
        <w:rPr>
          <w:rFonts w:ascii="Times New Roman" w:eastAsia="Times New Roman" w:hAnsi="Times New Roman" w:cs="Times New Roman"/>
          <w:bCs/>
          <w:sz w:val="24"/>
          <w:szCs w:val="24"/>
          <w:lang w:val="sr-Cyrl-RS"/>
        </w:rPr>
        <w:t>1,820) и старост (а</w:t>
      </w:r>
      <w:r w:rsidRPr="00FF1AA8">
        <w:rPr>
          <w:rFonts w:ascii="Times New Roman" w:eastAsia="Times New Roman" w:hAnsi="Times New Roman" w:cs="Times New Roman"/>
          <w:bCs/>
          <w:sz w:val="24"/>
          <w:szCs w:val="24"/>
          <w:lang w:val="en-US"/>
        </w:rPr>
        <w:t>OR</w:t>
      </w:r>
      <w:r w:rsidRPr="00FF1AA8">
        <w:rPr>
          <w:rFonts w:ascii="Times New Roman" w:eastAsia="Times New Roman" w:hAnsi="Times New Roman" w:cs="Times New Roman"/>
          <w:bCs/>
          <w:sz w:val="24"/>
          <w:szCs w:val="24"/>
          <w:lang w:val="sr-Cyrl-RS"/>
        </w:rPr>
        <w:t xml:space="preserve"> 0,995); предиктори стресности били су: </w:t>
      </w:r>
      <w:r w:rsidRPr="00FF1AA8">
        <w:rPr>
          <w:rFonts w:ascii="Times New Roman" w:eastAsia="Times New Roman" w:hAnsi="Times New Roman" w:cs="Times New Roman"/>
          <w:bCs/>
          <w:i/>
          <w:sz w:val="24"/>
          <w:szCs w:val="24"/>
          <w:lang w:val="en-US"/>
        </w:rPr>
        <w:t>COVID</w:t>
      </w:r>
      <w:r w:rsidRPr="007204CF">
        <w:rPr>
          <w:rFonts w:ascii="Times New Roman" w:eastAsia="Times New Roman" w:hAnsi="Times New Roman" w:cs="Times New Roman"/>
          <w:bCs/>
          <w:i/>
          <w:sz w:val="24"/>
          <w:szCs w:val="24"/>
          <w:lang w:val="sr-Cyrl-RS"/>
        </w:rPr>
        <w:t>-19</w:t>
      </w:r>
      <w:r w:rsidRPr="00FF1AA8">
        <w:rPr>
          <w:rFonts w:ascii="Times New Roman" w:eastAsia="Times New Roman" w:hAnsi="Times New Roman" w:cs="Times New Roman"/>
          <w:bCs/>
          <w:sz w:val="24"/>
          <w:szCs w:val="24"/>
          <w:lang w:val="sr-Cyrl-RS"/>
        </w:rPr>
        <w:t xml:space="preserve"> блиске особе (а</w:t>
      </w:r>
      <w:r w:rsidRPr="00FF1AA8">
        <w:rPr>
          <w:rFonts w:ascii="Times New Roman" w:eastAsia="Times New Roman" w:hAnsi="Times New Roman" w:cs="Times New Roman"/>
          <w:bCs/>
          <w:sz w:val="24"/>
          <w:szCs w:val="24"/>
          <w:lang w:val="en-US"/>
        </w:rPr>
        <w:t>OR</w:t>
      </w:r>
      <w:r w:rsidRPr="007204CF">
        <w:rPr>
          <w:rFonts w:ascii="Times New Roman" w:eastAsia="Times New Roman" w:hAnsi="Times New Roman" w:cs="Times New Roman"/>
          <w:bCs/>
          <w:sz w:val="24"/>
          <w:szCs w:val="24"/>
          <w:lang w:val="sr-Cyrl-RS"/>
        </w:rPr>
        <w:t xml:space="preserve"> </w:t>
      </w:r>
      <w:r w:rsidRPr="00FF1AA8">
        <w:rPr>
          <w:rFonts w:ascii="Times New Roman" w:eastAsia="Times New Roman" w:hAnsi="Times New Roman" w:cs="Times New Roman"/>
          <w:bCs/>
          <w:sz w:val="24"/>
          <w:szCs w:val="24"/>
          <w:lang w:val="sr-Cyrl-RS"/>
        </w:rPr>
        <w:t xml:space="preserve">2,220), </w:t>
      </w:r>
      <w:r w:rsidRPr="00FF1AA8">
        <w:rPr>
          <w:rFonts w:ascii="Times New Roman" w:hAnsi="Times New Roman" w:cs="Times New Roman"/>
          <w:sz w:val="24"/>
          <w:szCs w:val="24"/>
          <w:lang w:val="sr-Cyrl-RS"/>
        </w:rPr>
        <w:t>директан контакт са пацијентом (а</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1,980) и стрес</w:t>
      </w:r>
      <w:r w:rsidR="000070AD">
        <w:rPr>
          <w:rFonts w:ascii="Times New Roman" w:hAnsi="Times New Roman" w:cs="Times New Roman"/>
          <w:sz w:val="24"/>
          <w:szCs w:val="24"/>
          <w:lang w:val="sr-Cyrl-RS"/>
        </w:rPr>
        <w:t xml:space="preserve"> током</w:t>
      </w:r>
      <w:r w:rsidRPr="00FF1AA8">
        <w:rPr>
          <w:rFonts w:ascii="Times New Roman" w:hAnsi="Times New Roman" w:cs="Times New Roman"/>
          <w:sz w:val="24"/>
          <w:szCs w:val="24"/>
          <w:lang w:val="sr-Cyrl-RS"/>
        </w:rPr>
        <w:t xml:space="preserve"> радних обавеза (аО</w:t>
      </w:r>
      <w:r w:rsidRPr="00FF1AA8">
        <w:rPr>
          <w:rFonts w:ascii="Times New Roman" w:hAnsi="Times New Roman" w:cs="Times New Roman"/>
          <w:sz w:val="24"/>
          <w:szCs w:val="24"/>
        </w:rPr>
        <w:t>R</w:t>
      </w:r>
      <w:r w:rsidRPr="00FF1AA8">
        <w:rPr>
          <w:rFonts w:ascii="Times New Roman" w:hAnsi="Times New Roman" w:cs="Times New Roman"/>
          <w:sz w:val="24"/>
          <w:szCs w:val="24"/>
          <w:lang w:val="sr-Cyrl-RS"/>
        </w:rPr>
        <w:t xml:space="preserve"> 1,764); предиктори анскиозности били су: документован </w:t>
      </w:r>
      <w:r w:rsidRPr="00FF1AA8">
        <w:rPr>
          <w:rFonts w:ascii="Times New Roman" w:hAnsi="Times New Roman" w:cs="Times New Roman"/>
          <w:i/>
          <w:sz w:val="24"/>
          <w:szCs w:val="24"/>
        </w:rPr>
        <w:t>COVID-19</w:t>
      </w:r>
      <w:r w:rsidRPr="00FF1AA8">
        <w:rPr>
          <w:rFonts w:ascii="Times New Roman" w:hAnsi="Times New Roman" w:cs="Times New Roman"/>
          <w:sz w:val="24"/>
          <w:szCs w:val="24"/>
          <w:lang w:val="sr-Cyrl-RS"/>
        </w:rPr>
        <w:t xml:space="preserve"> блиске особе (а</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2,420), висок степен резилијентности (а</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0,612), стресност радних обавеза (аО</w:t>
      </w:r>
      <w:r w:rsidRPr="00FF1AA8">
        <w:rPr>
          <w:rFonts w:ascii="Times New Roman" w:hAnsi="Times New Roman" w:cs="Times New Roman"/>
          <w:sz w:val="24"/>
          <w:szCs w:val="24"/>
        </w:rPr>
        <w:t>R</w:t>
      </w:r>
      <w:r w:rsidRPr="00FF1AA8">
        <w:rPr>
          <w:rFonts w:ascii="Times New Roman" w:hAnsi="Times New Roman" w:cs="Times New Roman"/>
          <w:sz w:val="24"/>
          <w:szCs w:val="24"/>
          <w:lang w:val="sr-Cyrl-RS"/>
        </w:rPr>
        <w:t xml:space="preserve"> 1,640) и старост (аО</w:t>
      </w:r>
      <w:r w:rsidRPr="00FF1AA8">
        <w:rPr>
          <w:rFonts w:ascii="Times New Roman" w:hAnsi="Times New Roman" w:cs="Times New Roman"/>
          <w:sz w:val="24"/>
          <w:szCs w:val="24"/>
        </w:rPr>
        <w:t>R</w:t>
      </w:r>
      <w:r w:rsidRPr="00FF1AA8">
        <w:rPr>
          <w:rFonts w:ascii="Times New Roman" w:hAnsi="Times New Roman" w:cs="Times New Roman"/>
          <w:sz w:val="24"/>
          <w:szCs w:val="24"/>
          <w:lang w:val="sr-Cyrl-RS"/>
        </w:rPr>
        <w:t xml:space="preserve"> 0,988).</w:t>
      </w:r>
    </w:p>
    <w:p w14:paraId="3D9BD8E2" w14:textId="77777777" w:rsidR="00E240EA" w:rsidRPr="00FF1AA8" w:rsidRDefault="00E240EA" w:rsidP="00E240EA">
      <w:pPr>
        <w:spacing w:line="240" w:lineRule="auto"/>
        <w:jc w:val="both"/>
        <w:rPr>
          <w:rFonts w:ascii="Times New Roman" w:hAnsi="Times New Roman" w:cs="Times New Roman"/>
          <w:sz w:val="24"/>
          <w:szCs w:val="24"/>
          <w:lang w:val="sr-Cyrl-RS"/>
        </w:rPr>
      </w:pPr>
      <w:r w:rsidRPr="00FF1AA8">
        <w:rPr>
          <w:rFonts w:ascii="Times New Roman" w:hAnsi="Times New Roman" w:cs="Times New Roman"/>
          <w:b/>
          <w:bCs/>
          <w:sz w:val="24"/>
          <w:szCs w:val="24"/>
          <w:lang w:val="sr-Cyrl-RS"/>
        </w:rPr>
        <w:t>Закључак:</w:t>
      </w:r>
      <w:r w:rsidRPr="00FF1AA8">
        <w:rPr>
          <w:rFonts w:ascii="Times New Roman" w:hAnsi="Times New Roman" w:cs="Times New Roman"/>
          <w:sz w:val="24"/>
          <w:szCs w:val="24"/>
          <w:lang w:val="sr-Cyrl-RS"/>
        </w:rPr>
        <w:t xml:space="preserve"> Параметри менталног здравља запослених у ИЗЈЗС током пандемије били су значајно нарушени, на шта су утицале индивидуалне карактеристике запослених, карактеристике радног места и фактори у вези са </w:t>
      </w:r>
      <w:r w:rsidRPr="00FF1AA8">
        <w:rPr>
          <w:rFonts w:ascii="Times New Roman" w:hAnsi="Times New Roman" w:cs="Times New Roman"/>
          <w:i/>
          <w:sz w:val="24"/>
          <w:szCs w:val="24"/>
          <w:lang w:val="en-US"/>
        </w:rPr>
        <w:t>COVID</w:t>
      </w:r>
      <w:r w:rsidRPr="007204CF">
        <w:rPr>
          <w:rFonts w:ascii="Times New Roman" w:hAnsi="Times New Roman" w:cs="Times New Roman"/>
          <w:i/>
          <w:sz w:val="24"/>
          <w:szCs w:val="24"/>
          <w:lang w:val="sr-Cyrl-RS"/>
        </w:rPr>
        <w:t>-19</w:t>
      </w:r>
      <w:r w:rsidRPr="00FF1AA8">
        <w:rPr>
          <w:rFonts w:ascii="Times New Roman" w:hAnsi="Times New Roman" w:cs="Times New Roman"/>
          <w:sz w:val="24"/>
          <w:szCs w:val="24"/>
          <w:lang w:val="sr-Cyrl-RS"/>
        </w:rPr>
        <w:t>.</w:t>
      </w:r>
    </w:p>
    <w:p w14:paraId="1EDC1FD5" w14:textId="77777777" w:rsidR="00E240EA" w:rsidRPr="00FF1AA8" w:rsidRDefault="00E240EA" w:rsidP="00E240EA">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Кључне речи: </w:t>
      </w:r>
      <w:r w:rsidRPr="002F7FD8">
        <w:rPr>
          <w:rFonts w:ascii="Times New Roman" w:hAnsi="Times New Roman" w:cs="Times New Roman"/>
          <w:i/>
          <w:iCs/>
          <w:sz w:val="24"/>
          <w:szCs w:val="24"/>
          <w:lang w:val="en-US"/>
        </w:rPr>
        <w:t>SARS</w:t>
      </w:r>
      <w:r w:rsidRPr="002F7FD8">
        <w:rPr>
          <w:rFonts w:ascii="Times New Roman" w:hAnsi="Times New Roman" w:cs="Times New Roman"/>
          <w:i/>
          <w:iCs/>
          <w:sz w:val="24"/>
          <w:szCs w:val="24"/>
          <w:lang w:val="sr-Cyrl-RS"/>
        </w:rPr>
        <w:t>-</w:t>
      </w:r>
      <w:proofErr w:type="spellStart"/>
      <w:r w:rsidRPr="002F7FD8">
        <w:rPr>
          <w:rFonts w:ascii="Times New Roman" w:hAnsi="Times New Roman" w:cs="Times New Roman"/>
          <w:i/>
          <w:iCs/>
          <w:sz w:val="24"/>
          <w:szCs w:val="24"/>
          <w:lang w:val="en-US"/>
        </w:rPr>
        <w:t>CoV</w:t>
      </w:r>
      <w:proofErr w:type="spellEnd"/>
      <w:r w:rsidRPr="002F7FD8">
        <w:rPr>
          <w:rFonts w:ascii="Times New Roman" w:hAnsi="Times New Roman" w:cs="Times New Roman"/>
          <w:i/>
          <w:iCs/>
          <w:sz w:val="24"/>
          <w:szCs w:val="24"/>
          <w:lang w:val="sr-Cyrl-RS"/>
        </w:rPr>
        <w:t>-2</w:t>
      </w:r>
      <w:r w:rsidRPr="007204CF">
        <w:rPr>
          <w:rFonts w:ascii="Times New Roman" w:hAnsi="Times New Roman" w:cs="Times New Roman"/>
          <w:i/>
          <w:iCs/>
          <w:sz w:val="24"/>
          <w:szCs w:val="24"/>
          <w:lang w:val="sr-Cyrl-RS"/>
        </w:rPr>
        <w:t xml:space="preserve">, </w:t>
      </w:r>
      <w:r w:rsidRPr="002F7FD8">
        <w:rPr>
          <w:rFonts w:ascii="Times New Roman" w:hAnsi="Times New Roman" w:cs="Times New Roman"/>
          <w:i/>
          <w:iCs/>
          <w:sz w:val="24"/>
          <w:szCs w:val="24"/>
          <w:lang w:val="en-US"/>
        </w:rPr>
        <w:t>COVID</w:t>
      </w:r>
      <w:r w:rsidRPr="007204CF">
        <w:rPr>
          <w:rFonts w:ascii="Times New Roman" w:hAnsi="Times New Roman" w:cs="Times New Roman"/>
          <w:i/>
          <w:iCs/>
          <w:sz w:val="24"/>
          <w:szCs w:val="24"/>
          <w:lang w:val="sr-Cyrl-RS"/>
        </w:rPr>
        <w:t>-19</w:t>
      </w:r>
      <w:r w:rsidRPr="00FF1AA8">
        <w:rPr>
          <w:rFonts w:ascii="Times New Roman" w:hAnsi="Times New Roman" w:cs="Times New Roman"/>
          <w:sz w:val="24"/>
          <w:szCs w:val="24"/>
          <w:lang w:val="sr-Cyrl-RS"/>
        </w:rPr>
        <w:t xml:space="preserve"> пандемија, стрес, депресивност</w:t>
      </w:r>
      <w:r w:rsidRPr="007204CF">
        <w:rPr>
          <w:rFonts w:ascii="Times New Roman" w:hAnsi="Times New Roman" w:cs="Times New Roman"/>
          <w:sz w:val="24"/>
          <w:szCs w:val="24"/>
          <w:lang w:val="sr-Cyrl-RS"/>
        </w:rPr>
        <w:t>,</w:t>
      </w:r>
      <w:r w:rsidRPr="00FF1AA8">
        <w:rPr>
          <w:rFonts w:ascii="Times New Roman" w:hAnsi="Times New Roman" w:cs="Times New Roman"/>
          <w:sz w:val="24"/>
          <w:szCs w:val="24"/>
          <w:lang w:val="sr-Cyrl-RS"/>
        </w:rPr>
        <w:t xml:space="preserve"> анксиозност.</w:t>
      </w:r>
    </w:p>
    <w:p w14:paraId="7DBDFE06" w14:textId="77777777" w:rsidR="002F653A" w:rsidRPr="00FF1AA8" w:rsidRDefault="002F653A">
      <w:pPr>
        <w:rPr>
          <w:rFonts w:ascii="Times New Roman" w:hAnsi="Times New Roman" w:cs="Times New Roman"/>
          <w:sz w:val="24"/>
          <w:szCs w:val="24"/>
        </w:rPr>
      </w:pPr>
    </w:p>
    <w:p w14:paraId="7CC72F9A" w14:textId="77777777" w:rsidR="00E240EA" w:rsidRDefault="00E240EA">
      <w:pPr>
        <w:spacing w:after="0" w:line="360" w:lineRule="auto"/>
        <w:rPr>
          <w:rFonts w:ascii="Times New Roman" w:hAnsi="Times New Roman" w:cs="Times New Roman"/>
          <w:sz w:val="24"/>
          <w:szCs w:val="24"/>
        </w:rPr>
      </w:pPr>
      <w:r w:rsidRPr="00FF1AA8">
        <w:rPr>
          <w:rFonts w:ascii="Times New Roman" w:hAnsi="Times New Roman" w:cs="Times New Roman"/>
          <w:sz w:val="24"/>
          <w:szCs w:val="24"/>
        </w:rPr>
        <w:br w:type="page"/>
      </w:r>
    </w:p>
    <w:p w14:paraId="52B0740F" w14:textId="56614D9F" w:rsidR="00C44058" w:rsidRDefault="00C44058" w:rsidP="00C44058">
      <w:pPr>
        <w:pStyle w:val="NormalWeb"/>
        <w:rPr>
          <w:rStyle w:val="Strong"/>
        </w:rPr>
      </w:pPr>
      <w:r>
        <w:rPr>
          <w:rStyle w:val="Strong"/>
        </w:rPr>
        <w:lastRenderedPageBreak/>
        <w:t>SUMMARY</w:t>
      </w:r>
    </w:p>
    <w:p w14:paraId="289A646D" w14:textId="77777777" w:rsidR="00C44058" w:rsidRPr="00C44058" w:rsidRDefault="00C44058" w:rsidP="00C44058">
      <w:pPr>
        <w:pStyle w:val="NormalWeb"/>
        <w:rPr>
          <w:b/>
          <w:bCs/>
        </w:rPr>
      </w:pPr>
    </w:p>
    <w:p w14:paraId="2BCADBD2" w14:textId="77777777" w:rsidR="00C44058" w:rsidRDefault="00C44058" w:rsidP="00C44058">
      <w:pPr>
        <w:pStyle w:val="NormalWeb"/>
        <w:jc w:val="both"/>
      </w:pPr>
      <w:r>
        <w:rPr>
          <w:rStyle w:val="Strong"/>
        </w:rPr>
        <w:t>Introduction:</w:t>
      </w:r>
      <w:r>
        <w:t xml:space="preserve"> The </w:t>
      </w:r>
      <w:r w:rsidRPr="00C44058">
        <w:rPr>
          <w:i/>
          <w:iCs/>
        </w:rPr>
        <w:t>SARS-CoV-2</w:t>
      </w:r>
      <w:r>
        <w:t xml:space="preserve"> pandemic had a significant negative impact on people's mental health, with healthcare workers being a particularly vulnerable population due to increased workload, occupational stress, and direct contact with infected patients.</w:t>
      </w:r>
    </w:p>
    <w:p w14:paraId="205FE062" w14:textId="77777777" w:rsidR="00C44058" w:rsidRDefault="00C44058" w:rsidP="00C44058">
      <w:pPr>
        <w:pStyle w:val="NormalWeb"/>
        <w:jc w:val="both"/>
      </w:pPr>
      <w:r>
        <w:rPr>
          <w:rStyle w:val="Strong"/>
        </w:rPr>
        <w:t>Objective:</w:t>
      </w:r>
      <w:r>
        <w:t xml:space="preserve"> The aim of this study was to assess the levels of stress, anxiety, and depression among employees of the Institute of Public Health of Serbia (IPHS) during the </w:t>
      </w:r>
      <w:r w:rsidRPr="00C44058">
        <w:rPr>
          <w:i/>
          <w:iCs/>
        </w:rPr>
        <w:t>SARS-CoV-2</w:t>
      </w:r>
      <w:r>
        <w:t xml:space="preserve"> pandemic.</w:t>
      </w:r>
    </w:p>
    <w:p w14:paraId="192FC1F5" w14:textId="77777777" w:rsidR="00C44058" w:rsidRDefault="00C44058" w:rsidP="00C44058">
      <w:pPr>
        <w:pStyle w:val="NormalWeb"/>
        <w:jc w:val="both"/>
      </w:pPr>
      <w:r>
        <w:rPr>
          <w:rStyle w:val="Strong"/>
        </w:rPr>
        <w:t>Materials and Methods:</w:t>
      </w:r>
      <w:r>
        <w:t xml:space="preserve"> This research was conducted as a descriptive cross-sectional study involving 288 employees of the IPHS. The survey was carried out in 2023, with a follow-up measurement conducted after two years (± 3 months). A specially designed questionnaire was used along with standardized instruments for assessing levels of depression, anxiety, and stress </w:t>
      </w:r>
      <w:r w:rsidRPr="00C44058">
        <w:rPr>
          <w:i/>
          <w:iCs/>
        </w:rPr>
        <w:t>(Depression Anxiety Stress Scale 21 – DASS-21, Beck Depression Inventory</w:t>
      </w:r>
      <w:r>
        <w:t xml:space="preserve">, and </w:t>
      </w:r>
      <w:r w:rsidRPr="00C44058">
        <w:rPr>
          <w:i/>
          <w:iCs/>
        </w:rPr>
        <w:t>Zung Anxiety Scale)</w:t>
      </w:r>
      <w:r>
        <w:t xml:space="preserve">, as well as altruism and resilience levels </w:t>
      </w:r>
      <w:r w:rsidRPr="00C44058">
        <w:rPr>
          <w:i/>
          <w:iCs/>
        </w:rPr>
        <w:t>(Brief Resilience Scale).</w:t>
      </w:r>
    </w:p>
    <w:p w14:paraId="583089E0" w14:textId="77777777" w:rsidR="00C44058" w:rsidRDefault="00C44058" w:rsidP="00C44058">
      <w:pPr>
        <w:pStyle w:val="NormalWeb"/>
        <w:jc w:val="both"/>
      </w:pPr>
      <w:r>
        <w:rPr>
          <w:rStyle w:val="Strong"/>
        </w:rPr>
        <w:t>Results:</w:t>
      </w:r>
      <w:r>
        <w:t xml:space="preserve"> According to the </w:t>
      </w:r>
      <w:r w:rsidRPr="00C44058">
        <w:rPr>
          <w:i/>
          <w:iCs/>
        </w:rPr>
        <w:t xml:space="preserve">DASS-21 </w:t>
      </w:r>
      <w:r>
        <w:t xml:space="preserve">scale, abnormal levels of depressive symptoms were observed in 29.7% of participants, stress in 28.4%, and anxiety in 48.2%. Predictors of depression included the loss of a loved one due to </w:t>
      </w:r>
      <w:r w:rsidRPr="00C44058">
        <w:rPr>
          <w:i/>
          <w:iCs/>
        </w:rPr>
        <w:t>COVID-19</w:t>
      </w:r>
      <w:r>
        <w:t xml:space="preserve"> (</w:t>
      </w:r>
      <w:proofErr w:type="spellStart"/>
      <w:r>
        <w:t>aOR</w:t>
      </w:r>
      <w:proofErr w:type="spellEnd"/>
      <w:r>
        <w:t xml:space="preserve"> 1.820) and age (</w:t>
      </w:r>
      <w:proofErr w:type="spellStart"/>
      <w:r>
        <w:t>aOR</w:t>
      </w:r>
      <w:proofErr w:type="spellEnd"/>
      <w:r>
        <w:t xml:space="preserve"> 0.995); predictors of stress included having a loved one with </w:t>
      </w:r>
      <w:r w:rsidRPr="00C44058">
        <w:rPr>
          <w:i/>
          <w:iCs/>
        </w:rPr>
        <w:t>COVID-19</w:t>
      </w:r>
      <w:r>
        <w:t xml:space="preserve"> (</w:t>
      </w:r>
      <w:proofErr w:type="spellStart"/>
      <w:r>
        <w:t>aOR</w:t>
      </w:r>
      <w:proofErr w:type="spellEnd"/>
      <w:r>
        <w:t xml:space="preserve"> 2.220), direct contact with infected patients (</w:t>
      </w:r>
      <w:proofErr w:type="spellStart"/>
      <w:r>
        <w:t>aOR</w:t>
      </w:r>
      <w:proofErr w:type="spellEnd"/>
      <w:r>
        <w:t xml:space="preserve"> 1.980), and work-related stress (</w:t>
      </w:r>
      <w:proofErr w:type="spellStart"/>
      <w:r>
        <w:t>aOR</w:t>
      </w:r>
      <w:proofErr w:type="spellEnd"/>
      <w:r>
        <w:t xml:space="preserve"> 1.764); predictors of anxiety included documented </w:t>
      </w:r>
      <w:r w:rsidRPr="00C44058">
        <w:rPr>
          <w:i/>
          <w:iCs/>
        </w:rPr>
        <w:t>COVID-19</w:t>
      </w:r>
      <w:r>
        <w:t xml:space="preserve"> in a loved one (</w:t>
      </w:r>
      <w:proofErr w:type="spellStart"/>
      <w:r>
        <w:t>aOR</w:t>
      </w:r>
      <w:proofErr w:type="spellEnd"/>
      <w:r>
        <w:t xml:space="preserve"> 2.420), high resilience (</w:t>
      </w:r>
      <w:proofErr w:type="spellStart"/>
      <w:r>
        <w:t>aOR</w:t>
      </w:r>
      <w:proofErr w:type="spellEnd"/>
      <w:r>
        <w:t xml:space="preserve"> 0.612), work-related stress (</w:t>
      </w:r>
      <w:proofErr w:type="spellStart"/>
      <w:r>
        <w:t>aOR</w:t>
      </w:r>
      <w:proofErr w:type="spellEnd"/>
      <w:r>
        <w:t xml:space="preserve"> 1.640), and age (</w:t>
      </w:r>
      <w:proofErr w:type="spellStart"/>
      <w:r>
        <w:t>aOR</w:t>
      </w:r>
      <w:proofErr w:type="spellEnd"/>
      <w:r>
        <w:t xml:space="preserve"> 0.988).</w:t>
      </w:r>
    </w:p>
    <w:p w14:paraId="59264737" w14:textId="06997A25" w:rsidR="00C44058" w:rsidRDefault="00C44058" w:rsidP="00C44058">
      <w:pPr>
        <w:pStyle w:val="NormalWeb"/>
        <w:jc w:val="both"/>
      </w:pPr>
      <w:r>
        <w:rPr>
          <w:rStyle w:val="Strong"/>
        </w:rPr>
        <w:t>Conclusion:</w:t>
      </w:r>
      <w:r>
        <w:t xml:space="preserve"> The mental health of IPHS employees was significantly affected during the pandemic, influenced by individual characteristics, workplace conditions, and </w:t>
      </w:r>
      <w:r w:rsidRPr="00C44058">
        <w:rPr>
          <w:i/>
          <w:iCs/>
        </w:rPr>
        <w:t>COVID-19</w:t>
      </w:r>
      <w:r>
        <w:rPr>
          <w:i/>
          <w:iCs/>
        </w:rPr>
        <w:t xml:space="preserve"> </w:t>
      </w:r>
      <w:r>
        <w:t>related factors.</w:t>
      </w:r>
    </w:p>
    <w:p w14:paraId="2C86F7F3" w14:textId="77777777" w:rsidR="00C44058" w:rsidRDefault="00C44058" w:rsidP="00C44058">
      <w:pPr>
        <w:pStyle w:val="NormalWeb"/>
        <w:jc w:val="both"/>
      </w:pPr>
      <w:r>
        <w:rPr>
          <w:rStyle w:val="Strong"/>
        </w:rPr>
        <w:t>Keywords:</w:t>
      </w:r>
      <w:r>
        <w:t xml:space="preserve"> </w:t>
      </w:r>
      <w:r w:rsidRPr="00C44058">
        <w:rPr>
          <w:i/>
          <w:iCs/>
        </w:rPr>
        <w:t>SARS-CoV-2, COVID-19</w:t>
      </w:r>
      <w:r>
        <w:t xml:space="preserve"> pandemic, stress, depression, anxiety.</w:t>
      </w:r>
    </w:p>
    <w:p w14:paraId="04FC16F0" w14:textId="77777777" w:rsidR="00265A5A" w:rsidRPr="00265A5A" w:rsidRDefault="00265A5A" w:rsidP="00C44058">
      <w:pPr>
        <w:spacing w:after="0" w:line="360" w:lineRule="auto"/>
        <w:jc w:val="both"/>
        <w:rPr>
          <w:rFonts w:ascii="Times New Roman" w:hAnsi="Times New Roman" w:cs="Times New Roman"/>
          <w:sz w:val="24"/>
          <w:szCs w:val="24"/>
        </w:rPr>
      </w:pPr>
    </w:p>
    <w:p w14:paraId="22C254F0" w14:textId="77777777" w:rsidR="00265A5A" w:rsidRDefault="00265A5A" w:rsidP="00C44058">
      <w:pPr>
        <w:spacing w:after="0" w:line="360" w:lineRule="auto"/>
        <w:jc w:val="both"/>
        <w:rPr>
          <w:rFonts w:ascii="Times New Roman" w:hAnsi="Times New Roman" w:cs="Times New Roman"/>
          <w:sz w:val="24"/>
          <w:szCs w:val="24"/>
        </w:rPr>
      </w:pPr>
    </w:p>
    <w:p w14:paraId="24997691" w14:textId="77777777" w:rsidR="00265A5A" w:rsidRDefault="00265A5A" w:rsidP="00C44058">
      <w:pPr>
        <w:spacing w:after="0" w:line="360" w:lineRule="auto"/>
        <w:jc w:val="both"/>
        <w:rPr>
          <w:rFonts w:ascii="Times New Roman" w:hAnsi="Times New Roman" w:cs="Times New Roman"/>
          <w:sz w:val="24"/>
          <w:szCs w:val="24"/>
        </w:rPr>
      </w:pPr>
    </w:p>
    <w:p w14:paraId="2B1045F4" w14:textId="77777777" w:rsidR="00265A5A" w:rsidRDefault="00265A5A" w:rsidP="00C44058">
      <w:pPr>
        <w:spacing w:after="0" w:line="360" w:lineRule="auto"/>
        <w:jc w:val="both"/>
        <w:rPr>
          <w:rFonts w:ascii="Times New Roman" w:hAnsi="Times New Roman" w:cs="Times New Roman"/>
          <w:sz w:val="24"/>
          <w:szCs w:val="24"/>
        </w:rPr>
      </w:pPr>
    </w:p>
    <w:p w14:paraId="1F12F488" w14:textId="77777777" w:rsidR="00265A5A" w:rsidRDefault="00265A5A">
      <w:pPr>
        <w:spacing w:after="0" w:line="360" w:lineRule="auto"/>
        <w:rPr>
          <w:rFonts w:ascii="Times New Roman" w:hAnsi="Times New Roman" w:cs="Times New Roman"/>
          <w:sz w:val="24"/>
          <w:szCs w:val="24"/>
        </w:rPr>
      </w:pPr>
    </w:p>
    <w:p w14:paraId="50D434E4" w14:textId="77777777" w:rsidR="00265A5A" w:rsidRDefault="00265A5A">
      <w:pPr>
        <w:spacing w:after="0" w:line="360" w:lineRule="auto"/>
        <w:rPr>
          <w:rFonts w:ascii="Times New Roman" w:hAnsi="Times New Roman" w:cs="Times New Roman"/>
          <w:sz w:val="24"/>
          <w:szCs w:val="24"/>
        </w:rPr>
      </w:pPr>
    </w:p>
    <w:p w14:paraId="6494259E" w14:textId="77777777" w:rsidR="00265A5A" w:rsidRDefault="00265A5A">
      <w:pPr>
        <w:spacing w:after="0" w:line="360" w:lineRule="auto"/>
        <w:rPr>
          <w:rFonts w:ascii="Times New Roman" w:hAnsi="Times New Roman" w:cs="Times New Roman"/>
          <w:sz w:val="24"/>
          <w:szCs w:val="24"/>
        </w:rPr>
      </w:pPr>
    </w:p>
    <w:p w14:paraId="499F12A4" w14:textId="77777777" w:rsidR="0002090D" w:rsidRDefault="0002090D" w:rsidP="00B94ECE">
      <w:pPr>
        <w:rPr>
          <w:rFonts w:ascii="Times New Roman" w:hAnsi="Times New Roman" w:cs="Times New Roman"/>
          <w:sz w:val="24"/>
          <w:szCs w:val="24"/>
        </w:rPr>
      </w:pPr>
    </w:p>
    <w:p w14:paraId="20E15A7C" w14:textId="77777777" w:rsidR="00B94ECE" w:rsidRDefault="00B94ECE" w:rsidP="00B94ECE">
      <w:pPr>
        <w:rPr>
          <w:rFonts w:ascii="Times New Roman" w:hAnsi="Times New Roman" w:cs="Times New Roman"/>
          <w:sz w:val="24"/>
          <w:szCs w:val="24"/>
        </w:rPr>
      </w:pPr>
    </w:p>
    <w:p w14:paraId="73A914A8" w14:textId="77777777" w:rsidR="00B94ECE" w:rsidRDefault="00B94ECE">
      <w:pPr>
        <w:pStyle w:val="TOCHeading"/>
        <w:rPr>
          <w:rFonts w:ascii="Times New Roman" w:eastAsiaTheme="minorHAnsi" w:hAnsi="Times New Roman" w:cs="Times New Roman"/>
          <w:b/>
          <w:color w:val="auto"/>
          <w:kern w:val="2"/>
          <w:sz w:val="24"/>
          <w:szCs w:val="24"/>
          <w:lang w:val="sr-Latn-RS"/>
          <w14:ligatures w14:val="standardContextual"/>
        </w:rPr>
      </w:pPr>
    </w:p>
    <w:sdt>
      <w:sdtPr>
        <w:rPr>
          <w:rFonts w:ascii="Times New Roman" w:eastAsiaTheme="minorHAnsi" w:hAnsi="Times New Roman" w:cs="Times New Roman"/>
          <w:b/>
          <w:color w:val="auto"/>
          <w:kern w:val="2"/>
          <w:sz w:val="24"/>
          <w:szCs w:val="24"/>
          <w:lang w:val="sr-Latn-RS"/>
          <w14:ligatures w14:val="standardContextual"/>
        </w:rPr>
        <w:id w:val="70786589"/>
        <w:docPartObj>
          <w:docPartGallery w:val="Table of Contents"/>
          <w:docPartUnique/>
        </w:docPartObj>
      </w:sdtPr>
      <w:sdtEndPr>
        <w:rPr>
          <w:rFonts w:asciiTheme="minorHAnsi" w:hAnsiTheme="minorHAnsi" w:cstheme="minorBidi"/>
          <w:bCs/>
          <w:noProof/>
          <w:sz w:val="22"/>
          <w:szCs w:val="22"/>
        </w:rPr>
      </w:sdtEndPr>
      <w:sdtContent>
        <w:p w14:paraId="774E9E32" w14:textId="00590F35" w:rsidR="009A72A1" w:rsidRPr="005D256B" w:rsidRDefault="009A72A1">
          <w:pPr>
            <w:pStyle w:val="TOCHeading"/>
            <w:rPr>
              <w:rFonts w:ascii="Times New Roman" w:hAnsi="Times New Roman" w:cs="Times New Roman"/>
              <w:b/>
              <w:color w:val="auto"/>
              <w:sz w:val="24"/>
              <w:szCs w:val="24"/>
              <w:lang w:val="sr-Cyrl-RS"/>
            </w:rPr>
          </w:pPr>
          <w:r w:rsidRPr="005D256B">
            <w:rPr>
              <w:rFonts w:ascii="Times New Roman" w:hAnsi="Times New Roman" w:cs="Times New Roman"/>
              <w:b/>
              <w:color w:val="auto"/>
              <w:sz w:val="24"/>
              <w:szCs w:val="24"/>
              <w:lang w:val="sr-Cyrl-RS"/>
            </w:rPr>
            <w:t>САДРЖАЈ</w:t>
          </w:r>
        </w:p>
        <w:p w14:paraId="1BEBCCD2" w14:textId="77777777" w:rsidR="009A72A1" w:rsidRPr="005D256B" w:rsidRDefault="009A72A1" w:rsidP="009A72A1">
          <w:pPr>
            <w:rPr>
              <w:rFonts w:ascii="Times New Roman" w:hAnsi="Times New Roman" w:cs="Times New Roman"/>
              <w:sz w:val="24"/>
              <w:szCs w:val="24"/>
              <w:lang w:val="sr-Cyrl-RS"/>
            </w:rPr>
          </w:pPr>
        </w:p>
        <w:p w14:paraId="664B87AF" w14:textId="31FB8BC4" w:rsidR="009A72A1" w:rsidRPr="005D256B" w:rsidRDefault="009A72A1">
          <w:pPr>
            <w:pStyle w:val="TOC1"/>
            <w:tabs>
              <w:tab w:val="left" w:pos="440"/>
              <w:tab w:val="right" w:leader="dot" w:pos="9016"/>
            </w:tabs>
            <w:rPr>
              <w:rFonts w:ascii="Times New Roman" w:hAnsi="Times New Roman" w:cs="Times New Roman"/>
              <w:noProof/>
              <w:sz w:val="24"/>
              <w:szCs w:val="24"/>
            </w:rPr>
          </w:pPr>
          <w:r w:rsidRPr="005D256B">
            <w:rPr>
              <w:rFonts w:ascii="Times New Roman" w:hAnsi="Times New Roman" w:cs="Times New Roman"/>
              <w:sz w:val="24"/>
              <w:szCs w:val="24"/>
            </w:rPr>
            <w:fldChar w:fldCharType="begin"/>
          </w:r>
          <w:r w:rsidRPr="005D256B">
            <w:rPr>
              <w:rFonts w:ascii="Times New Roman" w:hAnsi="Times New Roman" w:cs="Times New Roman"/>
              <w:sz w:val="24"/>
              <w:szCs w:val="24"/>
            </w:rPr>
            <w:instrText xml:space="preserve"> TOC \o "1-3" \h \z \u </w:instrText>
          </w:r>
          <w:r w:rsidRPr="005D256B">
            <w:rPr>
              <w:rFonts w:ascii="Times New Roman" w:hAnsi="Times New Roman" w:cs="Times New Roman"/>
              <w:sz w:val="24"/>
              <w:szCs w:val="24"/>
            </w:rPr>
            <w:fldChar w:fldCharType="separate"/>
          </w:r>
          <w:hyperlink w:anchor="_Toc199846685" w:history="1">
            <w:r w:rsidRPr="005D256B">
              <w:rPr>
                <w:rStyle w:val="Hyperlink"/>
                <w:rFonts w:ascii="Times New Roman" w:hAnsi="Times New Roman" w:cs="Times New Roman"/>
                <w:noProof/>
                <w:sz w:val="24"/>
                <w:szCs w:val="24"/>
              </w:rPr>
              <w:t>1.</w:t>
            </w:r>
            <w:r w:rsidRPr="005D256B">
              <w:rPr>
                <w:rFonts w:ascii="Times New Roman" w:hAnsi="Times New Roman" w:cs="Times New Roman"/>
                <w:noProof/>
                <w:sz w:val="24"/>
                <w:szCs w:val="24"/>
              </w:rPr>
              <w:tab/>
            </w:r>
            <w:r w:rsidRPr="005D256B">
              <w:rPr>
                <w:rStyle w:val="Hyperlink"/>
                <w:rFonts w:ascii="Times New Roman" w:hAnsi="Times New Roman" w:cs="Times New Roman"/>
                <w:noProof/>
                <w:sz w:val="24"/>
                <w:szCs w:val="24"/>
              </w:rPr>
              <w:t>УВОД</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_Toc199846685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1</w:t>
            </w:r>
            <w:r w:rsidRPr="005D256B">
              <w:rPr>
                <w:rFonts w:ascii="Times New Roman" w:hAnsi="Times New Roman" w:cs="Times New Roman"/>
                <w:noProof/>
                <w:webHidden/>
                <w:sz w:val="24"/>
                <w:szCs w:val="24"/>
              </w:rPr>
              <w:fldChar w:fldCharType="end"/>
            </w:r>
          </w:hyperlink>
        </w:p>
        <w:p w14:paraId="7AA142C0" w14:textId="65A43F0E" w:rsidR="009A72A1" w:rsidRPr="005D256B" w:rsidRDefault="009A72A1">
          <w:pPr>
            <w:pStyle w:val="TOC2"/>
            <w:tabs>
              <w:tab w:val="right" w:leader="dot" w:pos="9016"/>
            </w:tabs>
            <w:rPr>
              <w:rFonts w:ascii="Times New Roman" w:hAnsi="Times New Roman" w:cs="Times New Roman"/>
              <w:noProof/>
              <w:sz w:val="24"/>
              <w:szCs w:val="24"/>
            </w:rPr>
          </w:pPr>
          <w:hyperlink w:anchor="_Toc199846686" w:history="1">
            <w:r w:rsidRPr="005D256B">
              <w:rPr>
                <w:rStyle w:val="Hyperlink"/>
                <w:rFonts w:ascii="Times New Roman" w:hAnsi="Times New Roman" w:cs="Times New Roman"/>
                <w:noProof/>
                <w:sz w:val="24"/>
                <w:szCs w:val="24"/>
              </w:rPr>
              <w:t xml:space="preserve">1.1 </w:t>
            </w:r>
            <w:r w:rsidRPr="005D256B">
              <w:rPr>
                <w:rStyle w:val="Hyperlink"/>
                <w:rFonts w:ascii="Times New Roman" w:hAnsi="Times New Roman" w:cs="Times New Roman"/>
                <w:i/>
                <w:noProof/>
                <w:sz w:val="24"/>
                <w:szCs w:val="24"/>
              </w:rPr>
              <w:t>COVID-19</w:t>
            </w:r>
            <w:r w:rsidRPr="005D256B">
              <w:rPr>
                <w:rStyle w:val="Hyperlink"/>
                <w:rFonts w:ascii="Times New Roman" w:hAnsi="Times New Roman" w:cs="Times New Roman"/>
                <w:noProof/>
                <w:sz w:val="24"/>
                <w:szCs w:val="24"/>
              </w:rPr>
              <w:t xml:space="preserve"> – епидемиологија</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_Toc199846686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1</w:t>
            </w:r>
            <w:r w:rsidRPr="005D256B">
              <w:rPr>
                <w:rFonts w:ascii="Times New Roman" w:hAnsi="Times New Roman" w:cs="Times New Roman"/>
                <w:noProof/>
                <w:webHidden/>
                <w:sz w:val="24"/>
                <w:szCs w:val="24"/>
              </w:rPr>
              <w:fldChar w:fldCharType="end"/>
            </w:r>
          </w:hyperlink>
        </w:p>
        <w:p w14:paraId="178ABB76" w14:textId="3D7223B0" w:rsidR="009A72A1" w:rsidRPr="005D256B" w:rsidRDefault="009A72A1">
          <w:pPr>
            <w:pStyle w:val="TOC2"/>
            <w:tabs>
              <w:tab w:val="right" w:leader="dot" w:pos="9016"/>
            </w:tabs>
            <w:rPr>
              <w:rFonts w:ascii="Times New Roman" w:hAnsi="Times New Roman" w:cs="Times New Roman"/>
              <w:noProof/>
              <w:sz w:val="24"/>
              <w:szCs w:val="24"/>
            </w:rPr>
          </w:pPr>
          <w:hyperlink w:anchor="_Toc199846687" w:history="1">
            <w:r w:rsidRPr="005D256B">
              <w:rPr>
                <w:rStyle w:val="Hyperlink"/>
                <w:rFonts w:ascii="Times New Roman" w:hAnsi="Times New Roman" w:cs="Times New Roman"/>
                <w:i/>
                <w:noProof/>
                <w:sz w:val="24"/>
                <w:szCs w:val="24"/>
              </w:rPr>
              <w:t>1.2 COVID-19</w:t>
            </w:r>
            <w:r w:rsidRPr="005D256B">
              <w:rPr>
                <w:rStyle w:val="Hyperlink"/>
                <w:rFonts w:ascii="Times New Roman" w:hAnsi="Times New Roman" w:cs="Times New Roman"/>
                <w:noProof/>
                <w:sz w:val="24"/>
                <w:szCs w:val="24"/>
              </w:rPr>
              <w:t xml:space="preserve">  у Републици Србији</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_Toc199846687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3</w:t>
            </w:r>
            <w:r w:rsidRPr="005D256B">
              <w:rPr>
                <w:rFonts w:ascii="Times New Roman" w:hAnsi="Times New Roman" w:cs="Times New Roman"/>
                <w:noProof/>
                <w:webHidden/>
                <w:sz w:val="24"/>
                <w:szCs w:val="24"/>
              </w:rPr>
              <w:fldChar w:fldCharType="end"/>
            </w:r>
          </w:hyperlink>
        </w:p>
        <w:p w14:paraId="40464D26" w14:textId="67C85152" w:rsidR="009A72A1" w:rsidRPr="005D256B" w:rsidRDefault="009A72A1">
          <w:pPr>
            <w:pStyle w:val="TOC2"/>
            <w:tabs>
              <w:tab w:val="right" w:leader="dot" w:pos="9016"/>
            </w:tabs>
            <w:rPr>
              <w:rFonts w:ascii="Times New Roman" w:hAnsi="Times New Roman" w:cs="Times New Roman"/>
              <w:noProof/>
              <w:sz w:val="24"/>
              <w:szCs w:val="24"/>
            </w:rPr>
          </w:pPr>
          <w:hyperlink w:anchor="_Toc199846688" w:history="1">
            <w:r w:rsidRPr="005D256B">
              <w:rPr>
                <w:rStyle w:val="Hyperlink"/>
                <w:rFonts w:ascii="Times New Roman" w:hAnsi="Times New Roman" w:cs="Times New Roman"/>
                <w:i/>
                <w:iCs/>
                <w:noProof/>
                <w:sz w:val="24"/>
                <w:szCs w:val="24"/>
              </w:rPr>
              <w:t>1.3 COVID-19</w:t>
            </w:r>
            <w:r w:rsidRPr="005D256B">
              <w:rPr>
                <w:rStyle w:val="Hyperlink"/>
                <w:rFonts w:ascii="Times New Roman" w:hAnsi="Times New Roman" w:cs="Times New Roman"/>
                <w:noProof/>
                <w:sz w:val="24"/>
                <w:szCs w:val="24"/>
              </w:rPr>
              <w:t xml:space="preserve"> трансмисија</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_Toc199846688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4</w:t>
            </w:r>
            <w:r w:rsidRPr="005D256B">
              <w:rPr>
                <w:rFonts w:ascii="Times New Roman" w:hAnsi="Times New Roman" w:cs="Times New Roman"/>
                <w:noProof/>
                <w:webHidden/>
                <w:sz w:val="24"/>
                <w:szCs w:val="24"/>
              </w:rPr>
              <w:fldChar w:fldCharType="end"/>
            </w:r>
          </w:hyperlink>
        </w:p>
        <w:p w14:paraId="640A75E2" w14:textId="7FB24975" w:rsidR="009A72A1" w:rsidRPr="005D256B" w:rsidRDefault="009A72A1">
          <w:pPr>
            <w:pStyle w:val="TOC2"/>
            <w:tabs>
              <w:tab w:val="right" w:leader="dot" w:pos="9016"/>
            </w:tabs>
            <w:rPr>
              <w:rFonts w:ascii="Times New Roman" w:hAnsi="Times New Roman" w:cs="Times New Roman"/>
              <w:noProof/>
              <w:sz w:val="24"/>
              <w:szCs w:val="24"/>
            </w:rPr>
          </w:pPr>
          <w:hyperlink w:anchor="_Toc199846689" w:history="1">
            <w:r w:rsidRPr="005D256B">
              <w:rPr>
                <w:rStyle w:val="Hyperlink"/>
                <w:rFonts w:ascii="Times New Roman" w:hAnsi="Times New Roman" w:cs="Times New Roman"/>
                <w:i/>
                <w:noProof/>
                <w:sz w:val="24"/>
                <w:szCs w:val="24"/>
              </w:rPr>
              <w:t>1.4 COVID-19</w:t>
            </w:r>
            <w:r w:rsidRPr="005D256B">
              <w:rPr>
                <w:rStyle w:val="Hyperlink"/>
                <w:rFonts w:ascii="Times New Roman" w:hAnsi="Times New Roman" w:cs="Times New Roman"/>
                <w:noProof/>
                <w:sz w:val="24"/>
                <w:szCs w:val="24"/>
              </w:rPr>
              <w:t xml:space="preserve"> – патофизиолошки механизми</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_Toc199846689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5</w:t>
            </w:r>
            <w:r w:rsidRPr="005D256B">
              <w:rPr>
                <w:rFonts w:ascii="Times New Roman" w:hAnsi="Times New Roman" w:cs="Times New Roman"/>
                <w:noProof/>
                <w:webHidden/>
                <w:sz w:val="24"/>
                <w:szCs w:val="24"/>
              </w:rPr>
              <w:fldChar w:fldCharType="end"/>
            </w:r>
          </w:hyperlink>
        </w:p>
        <w:p w14:paraId="00593918" w14:textId="5444AD79" w:rsidR="009A72A1" w:rsidRPr="005D256B" w:rsidRDefault="009A72A1">
          <w:pPr>
            <w:pStyle w:val="TOC2"/>
            <w:tabs>
              <w:tab w:val="right" w:leader="dot" w:pos="9016"/>
            </w:tabs>
            <w:rPr>
              <w:rFonts w:ascii="Times New Roman" w:hAnsi="Times New Roman" w:cs="Times New Roman"/>
              <w:noProof/>
              <w:sz w:val="24"/>
              <w:szCs w:val="24"/>
            </w:rPr>
          </w:pPr>
          <w:hyperlink w:anchor="_Toc199846690" w:history="1">
            <w:r w:rsidRPr="005D256B">
              <w:rPr>
                <w:rStyle w:val="Hyperlink"/>
                <w:rFonts w:ascii="Times New Roman" w:hAnsi="Times New Roman" w:cs="Times New Roman"/>
                <w:i/>
                <w:noProof/>
                <w:sz w:val="24"/>
                <w:szCs w:val="24"/>
              </w:rPr>
              <w:t>1.5 COVID-19</w:t>
            </w:r>
            <w:r w:rsidRPr="005D256B">
              <w:rPr>
                <w:rStyle w:val="Hyperlink"/>
                <w:rFonts w:ascii="Times New Roman" w:hAnsi="Times New Roman" w:cs="Times New Roman"/>
                <w:noProof/>
                <w:sz w:val="24"/>
                <w:szCs w:val="24"/>
              </w:rPr>
              <w:t xml:space="preserve"> – клиничка презентација и компликације</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_Toc199846690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10</w:t>
            </w:r>
            <w:r w:rsidRPr="005D256B">
              <w:rPr>
                <w:rFonts w:ascii="Times New Roman" w:hAnsi="Times New Roman" w:cs="Times New Roman"/>
                <w:noProof/>
                <w:webHidden/>
                <w:sz w:val="24"/>
                <w:szCs w:val="24"/>
              </w:rPr>
              <w:fldChar w:fldCharType="end"/>
            </w:r>
          </w:hyperlink>
        </w:p>
        <w:p w14:paraId="79F006F6" w14:textId="7FE8E10D" w:rsidR="009A72A1" w:rsidRPr="005D256B" w:rsidRDefault="009A72A1">
          <w:pPr>
            <w:pStyle w:val="TOC2"/>
            <w:tabs>
              <w:tab w:val="right" w:leader="dot" w:pos="9016"/>
            </w:tabs>
            <w:rPr>
              <w:rFonts w:ascii="Times New Roman" w:hAnsi="Times New Roman" w:cs="Times New Roman"/>
              <w:noProof/>
              <w:sz w:val="24"/>
              <w:szCs w:val="24"/>
            </w:rPr>
          </w:pPr>
          <w:hyperlink w:anchor="_Toc199846691" w:history="1">
            <w:r w:rsidRPr="005D256B">
              <w:rPr>
                <w:rStyle w:val="Hyperlink"/>
                <w:rFonts w:ascii="Times New Roman" w:hAnsi="Times New Roman" w:cs="Times New Roman"/>
                <w:i/>
                <w:noProof/>
                <w:sz w:val="24"/>
                <w:szCs w:val="24"/>
              </w:rPr>
              <w:t>1.6 COVID-19</w:t>
            </w:r>
            <w:r w:rsidRPr="005D256B">
              <w:rPr>
                <w:rStyle w:val="Hyperlink"/>
                <w:rFonts w:ascii="Times New Roman" w:hAnsi="Times New Roman" w:cs="Times New Roman"/>
                <w:noProof/>
                <w:sz w:val="24"/>
                <w:szCs w:val="24"/>
              </w:rPr>
              <w:t xml:space="preserve"> и утицај на ментално здравље</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_Toc199846691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13</w:t>
            </w:r>
            <w:r w:rsidRPr="005D256B">
              <w:rPr>
                <w:rFonts w:ascii="Times New Roman" w:hAnsi="Times New Roman" w:cs="Times New Roman"/>
                <w:noProof/>
                <w:webHidden/>
                <w:sz w:val="24"/>
                <w:szCs w:val="24"/>
              </w:rPr>
              <w:fldChar w:fldCharType="end"/>
            </w:r>
          </w:hyperlink>
        </w:p>
        <w:p w14:paraId="084802E2" w14:textId="64D00E34" w:rsidR="009A72A1" w:rsidRPr="005D256B" w:rsidRDefault="009A72A1">
          <w:pPr>
            <w:pStyle w:val="TOC3"/>
            <w:tabs>
              <w:tab w:val="right" w:leader="dot" w:pos="9016"/>
            </w:tabs>
            <w:rPr>
              <w:rFonts w:ascii="Times New Roman" w:hAnsi="Times New Roman" w:cs="Times New Roman"/>
              <w:noProof/>
              <w:sz w:val="24"/>
              <w:szCs w:val="24"/>
            </w:rPr>
          </w:pPr>
          <w:hyperlink w:anchor="_Toc199846692" w:history="1">
            <w:r w:rsidRPr="005D256B">
              <w:rPr>
                <w:rStyle w:val="Hyperlink"/>
                <w:rFonts w:ascii="Times New Roman" w:hAnsi="Times New Roman" w:cs="Times New Roman"/>
                <w:i/>
                <w:noProof/>
                <w:sz w:val="24"/>
                <w:szCs w:val="24"/>
                <w:lang w:val="sr-Cyrl-RS"/>
              </w:rPr>
              <w:t xml:space="preserve">1.6.1 </w:t>
            </w:r>
            <w:r w:rsidRPr="005D256B">
              <w:rPr>
                <w:rStyle w:val="Hyperlink"/>
                <w:rFonts w:ascii="Times New Roman" w:hAnsi="Times New Roman" w:cs="Times New Roman"/>
                <w:i/>
                <w:noProof/>
                <w:sz w:val="24"/>
                <w:szCs w:val="24"/>
              </w:rPr>
              <w:t>COVID-19</w:t>
            </w:r>
            <w:r w:rsidRPr="005D256B">
              <w:rPr>
                <w:rStyle w:val="Hyperlink"/>
                <w:rFonts w:ascii="Times New Roman" w:hAnsi="Times New Roman" w:cs="Times New Roman"/>
                <w:noProof/>
                <w:sz w:val="24"/>
                <w:szCs w:val="24"/>
                <w:lang w:val="sr-Cyrl-RS"/>
              </w:rPr>
              <w:t xml:space="preserve"> и анксиозност</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_Toc199846692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15</w:t>
            </w:r>
            <w:r w:rsidRPr="005D256B">
              <w:rPr>
                <w:rFonts w:ascii="Times New Roman" w:hAnsi="Times New Roman" w:cs="Times New Roman"/>
                <w:noProof/>
                <w:webHidden/>
                <w:sz w:val="24"/>
                <w:szCs w:val="24"/>
              </w:rPr>
              <w:fldChar w:fldCharType="end"/>
            </w:r>
          </w:hyperlink>
        </w:p>
        <w:p w14:paraId="4DA34F2C" w14:textId="35EDC6E4" w:rsidR="009A72A1" w:rsidRPr="005D256B" w:rsidRDefault="009A72A1">
          <w:pPr>
            <w:pStyle w:val="TOC3"/>
            <w:tabs>
              <w:tab w:val="right" w:leader="dot" w:pos="9016"/>
            </w:tabs>
            <w:rPr>
              <w:rFonts w:ascii="Times New Roman" w:hAnsi="Times New Roman" w:cs="Times New Roman"/>
              <w:noProof/>
              <w:sz w:val="24"/>
              <w:szCs w:val="24"/>
            </w:rPr>
          </w:pPr>
          <w:hyperlink w:anchor="_Toc199846693" w:history="1">
            <w:r w:rsidRPr="005D256B">
              <w:rPr>
                <w:rStyle w:val="Hyperlink"/>
                <w:rFonts w:ascii="Times New Roman" w:hAnsi="Times New Roman" w:cs="Times New Roman"/>
                <w:noProof/>
                <w:sz w:val="24"/>
                <w:szCs w:val="24"/>
                <w:lang w:val="sr-Cyrl-RS"/>
              </w:rPr>
              <w:t>1.6.2</w:t>
            </w:r>
            <w:r w:rsidRPr="005D256B">
              <w:rPr>
                <w:rStyle w:val="Hyperlink"/>
                <w:rFonts w:ascii="Times New Roman" w:hAnsi="Times New Roman" w:cs="Times New Roman"/>
                <w:i/>
                <w:noProof/>
                <w:sz w:val="24"/>
                <w:szCs w:val="24"/>
                <w:lang w:val="sr-Cyrl-RS"/>
              </w:rPr>
              <w:t xml:space="preserve"> </w:t>
            </w:r>
            <w:r w:rsidRPr="005D256B">
              <w:rPr>
                <w:rStyle w:val="Hyperlink"/>
                <w:rFonts w:ascii="Times New Roman" w:hAnsi="Times New Roman" w:cs="Times New Roman"/>
                <w:i/>
                <w:noProof/>
                <w:sz w:val="24"/>
                <w:szCs w:val="24"/>
              </w:rPr>
              <w:t>COVID-19</w:t>
            </w:r>
            <w:r w:rsidRPr="005D256B">
              <w:rPr>
                <w:rStyle w:val="Hyperlink"/>
                <w:rFonts w:ascii="Times New Roman" w:hAnsi="Times New Roman" w:cs="Times New Roman"/>
                <w:noProof/>
                <w:sz w:val="24"/>
                <w:szCs w:val="24"/>
                <w:lang w:val="sr-Cyrl-RS"/>
              </w:rPr>
              <w:t xml:space="preserve"> и депресија</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_Toc199846693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18</w:t>
            </w:r>
            <w:r w:rsidRPr="005D256B">
              <w:rPr>
                <w:rFonts w:ascii="Times New Roman" w:hAnsi="Times New Roman" w:cs="Times New Roman"/>
                <w:noProof/>
                <w:webHidden/>
                <w:sz w:val="24"/>
                <w:szCs w:val="24"/>
              </w:rPr>
              <w:fldChar w:fldCharType="end"/>
            </w:r>
          </w:hyperlink>
        </w:p>
        <w:p w14:paraId="0D21383C" w14:textId="11278D84" w:rsidR="009A72A1" w:rsidRPr="005D256B" w:rsidRDefault="009A72A1">
          <w:pPr>
            <w:pStyle w:val="TOC3"/>
            <w:tabs>
              <w:tab w:val="right" w:leader="dot" w:pos="9016"/>
            </w:tabs>
            <w:rPr>
              <w:rFonts w:ascii="Times New Roman" w:hAnsi="Times New Roman" w:cs="Times New Roman"/>
              <w:noProof/>
              <w:sz w:val="24"/>
              <w:szCs w:val="24"/>
            </w:rPr>
          </w:pPr>
          <w:hyperlink w:anchor="_Toc199846694" w:history="1">
            <w:r w:rsidRPr="005D256B">
              <w:rPr>
                <w:rStyle w:val="Hyperlink"/>
                <w:rFonts w:ascii="Times New Roman" w:hAnsi="Times New Roman" w:cs="Times New Roman"/>
                <w:noProof/>
                <w:sz w:val="24"/>
                <w:szCs w:val="24"/>
                <w:lang w:val="sr-Cyrl-RS"/>
              </w:rPr>
              <w:t>1.6.3</w:t>
            </w:r>
            <w:r w:rsidRPr="005D256B">
              <w:rPr>
                <w:rStyle w:val="Hyperlink"/>
                <w:rFonts w:ascii="Times New Roman" w:hAnsi="Times New Roman" w:cs="Times New Roman"/>
                <w:i/>
                <w:noProof/>
                <w:sz w:val="24"/>
                <w:szCs w:val="24"/>
                <w:lang w:val="sr-Cyrl-RS"/>
              </w:rPr>
              <w:t xml:space="preserve"> </w:t>
            </w:r>
            <w:r w:rsidRPr="005D256B">
              <w:rPr>
                <w:rStyle w:val="Hyperlink"/>
                <w:rFonts w:ascii="Times New Roman" w:hAnsi="Times New Roman" w:cs="Times New Roman"/>
                <w:i/>
                <w:noProof/>
                <w:sz w:val="24"/>
                <w:szCs w:val="24"/>
              </w:rPr>
              <w:t>COVID-19</w:t>
            </w:r>
            <w:r w:rsidRPr="005D256B">
              <w:rPr>
                <w:rStyle w:val="Hyperlink"/>
                <w:rFonts w:ascii="Times New Roman" w:hAnsi="Times New Roman" w:cs="Times New Roman"/>
                <w:noProof/>
                <w:sz w:val="24"/>
                <w:szCs w:val="24"/>
              </w:rPr>
              <w:t>,</w:t>
            </w:r>
            <w:r w:rsidRPr="005D256B">
              <w:rPr>
                <w:rStyle w:val="Hyperlink"/>
                <w:rFonts w:ascii="Times New Roman" w:hAnsi="Times New Roman" w:cs="Times New Roman"/>
                <w:noProof/>
                <w:sz w:val="24"/>
                <w:szCs w:val="24"/>
                <w:lang w:val="sr-Cyrl-RS"/>
              </w:rPr>
              <w:t xml:space="preserve"> </w:t>
            </w:r>
            <w:r w:rsidRPr="005D256B">
              <w:rPr>
                <w:rStyle w:val="Hyperlink"/>
                <w:rFonts w:ascii="Times New Roman" w:hAnsi="Times New Roman" w:cs="Times New Roman"/>
                <w:noProof/>
                <w:sz w:val="24"/>
                <w:szCs w:val="24"/>
              </w:rPr>
              <w:t>посттрауматск</w:t>
            </w:r>
            <w:r w:rsidRPr="005D256B">
              <w:rPr>
                <w:rStyle w:val="Hyperlink"/>
                <w:rFonts w:ascii="Times New Roman" w:hAnsi="Times New Roman" w:cs="Times New Roman"/>
                <w:noProof/>
                <w:sz w:val="24"/>
                <w:szCs w:val="24"/>
                <w:lang w:val="sr-Cyrl-RS"/>
              </w:rPr>
              <w:t>и</w:t>
            </w:r>
            <w:r w:rsidRPr="005D256B">
              <w:rPr>
                <w:rStyle w:val="Hyperlink"/>
                <w:rFonts w:ascii="Times New Roman" w:hAnsi="Times New Roman" w:cs="Times New Roman"/>
                <w:noProof/>
                <w:sz w:val="24"/>
                <w:szCs w:val="24"/>
              </w:rPr>
              <w:t xml:space="preserve"> стресн</w:t>
            </w:r>
            <w:r w:rsidRPr="005D256B">
              <w:rPr>
                <w:rStyle w:val="Hyperlink"/>
                <w:rFonts w:ascii="Times New Roman" w:hAnsi="Times New Roman" w:cs="Times New Roman"/>
                <w:noProof/>
                <w:sz w:val="24"/>
                <w:szCs w:val="24"/>
                <w:lang w:val="sr-Cyrl-RS"/>
              </w:rPr>
              <w:t xml:space="preserve">и </w:t>
            </w:r>
            <w:r w:rsidRPr="005D256B">
              <w:rPr>
                <w:rStyle w:val="Hyperlink"/>
                <w:rFonts w:ascii="Times New Roman" w:hAnsi="Times New Roman" w:cs="Times New Roman"/>
                <w:noProof/>
                <w:sz w:val="24"/>
                <w:szCs w:val="24"/>
              </w:rPr>
              <w:t xml:space="preserve">поремећај </w:t>
            </w:r>
            <w:r w:rsidRPr="005D256B">
              <w:rPr>
                <w:rStyle w:val="Hyperlink"/>
                <w:rFonts w:ascii="Times New Roman" w:hAnsi="Times New Roman" w:cs="Times New Roman"/>
                <w:noProof/>
                <w:sz w:val="24"/>
                <w:szCs w:val="24"/>
                <w:lang w:val="sr-Cyrl-RS"/>
              </w:rPr>
              <w:t xml:space="preserve">и </w:t>
            </w:r>
            <w:r w:rsidRPr="005D256B">
              <w:rPr>
                <w:rStyle w:val="Hyperlink"/>
                <w:rFonts w:ascii="Times New Roman" w:hAnsi="Times New Roman" w:cs="Times New Roman"/>
                <w:i/>
                <w:noProof/>
                <w:sz w:val="24"/>
                <w:szCs w:val="24"/>
              </w:rPr>
              <w:t>burnout</w:t>
            </w:r>
            <w:r w:rsidRPr="005D256B">
              <w:rPr>
                <w:rStyle w:val="Hyperlink"/>
                <w:rFonts w:ascii="Times New Roman" w:hAnsi="Times New Roman" w:cs="Times New Roman"/>
                <w:i/>
                <w:noProof/>
                <w:sz w:val="24"/>
                <w:szCs w:val="24"/>
                <w:lang w:val="sr-Cyrl-RS"/>
              </w:rPr>
              <w:t xml:space="preserve"> </w:t>
            </w:r>
            <w:r w:rsidRPr="005D256B">
              <w:rPr>
                <w:rStyle w:val="Hyperlink"/>
                <w:rFonts w:ascii="Times New Roman" w:hAnsi="Times New Roman" w:cs="Times New Roman"/>
                <w:noProof/>
                <w:sz w:val="24"/>
                <w:szCs w:val="24"/>
                <w:lang w:val="sr-Cyrl-RS"/>
              </w:rPr>
              <w:t>синдром</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_Toc199846694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23</w:t>
            </w:r>
            <w:r w:rsidRPr="005D256B">
              <w:rPr>
                <w:rFonts w:ascii="Times New Roman" w:hAnsi="Times New Roman" w:cs="Times New Roman"/>
                <w:noProof/>
                <w:webHidden/>
                <w:sz w:val="24"/>
                <w:szCs w:val="24"/>
              </w:rPr>
              <w:fldChar w:fldCharType="end"/>
            </w:r>
          </w:hyperlink>
        </w:p>
        <w:p w14:paraId="4E7702D4" w14:textId="24A38509" w:rsidR="009A72A1" w:rsidRPr="005D256B" w:rsidRDefault="009A72A1">
          <w:pPr>
            <w:pStyle w:val="TOC3"/>
            <w:tabs>
              <w:tab w:val="right" w:leader="dot" w:pos="9016"/>
            </w:tabs>
            <w:rPr>
              <w:rFonts w:ascii="Times New Roman" w:hAnsi="Times New Roman" w:cs="Times New Roman"/>
              <w:noProof/>
              <w:sz w:val="24"/>
              <w:szCs w:val="24"/>
            </w:rPr>
          </w:pPr>
          <w:hyperlink w:anchor="_Toc199846695" w:history="1">
            <w:r w:rsidRPr="005D256B">
              <w:rPr>
                <w:rStyle w:val="Hyperlink"/>
                <w:rFonts w:ascii="Times New Roman" w:hAnsi="Times New Roman" w:cs="Times New Roman"/>
                <w:noProof/>
                <w:sz w:val="24"/>
                <w:szCs w:val="24"/>
                <w:lang w:val="sr-Cyrl-RS"/>
              </w:rPr>
              <w:t xml:space="preserve">1.6.4 </w:t>
            </w:r>
            <w:r w:rsidRPr="005D256B">
              <w:rPr>
                <w:rStyle w:val="Hyperlink"/>
                <w:rFonts w:ascii="Times New Roman" w:hAnsi="Times New Roman" w:cs="Times New Roman"/>
                <w:i/>
                <w:noProof/>
                <w:sz w:val="24"/>
                <w:szCs w:val="24"/>
              </w:rPr>
              <w:t>COVID-19</w:t>
            </w:r>
            <w:r w:rsidRPr="005D256B">
              <w:rPr>
                <w:rStyle w:val="Hyperlink"/>
                <w:rFonts w:ascii="Times New Roman" w:hAnsi="Times New Roman" w:cs="Times New Roman"/>
                <w:noProof/>
                <w:sz w:val="24"/>
                <w:szCs w:val="24"/>
                <w:lang w:val="sr-Cyrl-RS"/>
              </w:rPr>
              <w:t xml:space="preserve"> и резилијентност</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_Toc199846695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26</w:t>
            </w:r>
            <w:r w:rsidRPr="005D256B">
              <w:rPr>
                <w:rFonts w:ascii="Times New Roman" w:hAnsi="Times New Roman" w:cs="Times New Roman"/>
                <w:noProof/>
                <w:webHidden/>
                <w:sz w:val="24"/>
                <w:szCs w:val="24"/>
              </w:rPr>
              <w:fldChar w:fldCharType="end"/>
            </w:r>
          </w:hyperlink>
        </w:p>
        <w:p w14:paraId="46B45F39" w14:textId="3E35B356" w:rsidR="009A72A1" w:rsidRPr="005D256B" w:rsidRDefault="009A72A1">
          <w:pPr>
            <w:pStyle w:val="TOC1"/>
            <w:tabs>
              <w:tab w:val="right" w:leader="dot" w:pos="9016"/>
            </w:tabs>
            <w:rPr>
              <w:rFonts w:ascii="Times New Roman" w:hAnsi="Times New Roman" w:cs="Times New Roman"/>
              <w:noProof/>
              <w:sz w:val="24"/>
              <w:szCs w:val="24"/>
            </w:rPr>
          </w:pPr>
          <w:hyperlink w:anchor="_Toc199846696" w:history="1">
            <w:r w:rsidRPr="005D256B">
              <w:rPr>
                <w:rStyle w:val="Hyperlink"/>
                <w:rFonts w:ascii="Times New Roman" w:hAnsi="Times New Roman" w:cs="Times New Roman"/>
                <w:noProof/>
                <w:sz w:val="24"/>
                <w:szCs w:val="24"/>
                <w:lang w:val="en-US"/>
              </w:rPr>
              <w:t xml:space="preserve">2. </w:t>
            </w:r>
            <w:r w:rsidRPr="005D256B">
              <w:rPr>
                <w:rStyle w:val="Hyperlink"/>
                <w:rFonts w:ascii="Times New Roman" w:hAnsi="Times New Roman" w:cs="Times New Roman"/>
                <w:noProof/>
                <w:sz w:val="24"/>
                <w:szCs w:val="24"/>
                <w:lang w:val="sr-Cyrl-RS"/>
              </w:rPr>
              <w:t>Циљеви и хипотезе</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_Toc199846696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28</w:t>
            </w:r>
            <w:r w:rsidRPr="005D256B">
              <w:rPr>
                <w:rFonts w:ascii="Times New Roman" w:hAnsi="Times New Roman" w:cs="Times New Roman"/>
                <w:noProof/>
                <w:webHidden/>
                <w:sz w:val="24"/>
                <w:szCs w:val="24"/>
              </w:rPr>
              <w:fldChar w:fldCharType="end"/>
            </w:r>
          </w:hyperlink>
        </w:p>
        <w:p w14:paraId="10B5F03E" w14:textId="4C5892E0" w:rsidR="009A72A1" w:rsidRPr="005D256B" w:rsidRDefault="009A72A1">
          <w:pPr>
            <w:pStyle w:val="TOC2"/>
            <w:tabs>
              <w:tab w:val="right" w:leader="dot" w:pos="9016"/>
            </w:tabs>
            <w:rPr>
              <w:rFonts w:ascii="Times New Roman" w:hAnsi="Times New Roman" w:cs="Times New Roman"/>
              <w:noProof/>
              <w:sz w:val="24"/>
              <w:szCs w:val="24"/>
            </w:rPr>
          </w:pPr>
          <w:hyperlink w:anchor="_Toc199846697" w:history="1">
            <w:r w:rsidRPr="005D256B">
              <w:rPr>
                <w:rStyle w:val="Hyperlink"/>
                <w:rFonts w:ascii="Times New Roman" w:hAnsi="Times New Roman" w:cs="Times New Roman"/>
                <w:noProof/>
                <w:sz w:val="24"/>
                <w:szCs w:val="24"/>
              </w:rPr>
              <w:t>2.1 Циљеви</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_Toc199846697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28</w:t>
            </w:r>
            <w:r w:rsidRPr="005D256B">
              <w:rPr>
                <w:rFonts w:ascii="Times New Roman" w:hAnsi="Times New Roman" w:cs="Times New Roman"/>
                <w:noProof/>
                <w:webHidden/>
                <w:sz w:val="24"/>
                <w:szCs w:val="24"/>
              </w:rPr>
              <w:fldChar w:fldCharType="end"/>
            </w:r>
          </w:hyperlink>
        </w:p>
        <w:p w14:paraId="2ECE2888" w14:textId="215999F7" w:rsidR="009A72A1" w:rsidRPr="005D256B" w:rsidRDefault="009A72A1">
          <w:pPr>
            <w:pStyle w:val="TOC3"/>
            <w:tabs>
              <w:tab w:val="right" w:leader="dot" w:pos="9016"/>
            </w:tabs>
            <w:rPr>
              <w:rFonts w:ascii="Times New Roman" w:hAnsi="Times New Roman" w:cs="Times New Roman"/>
              <w:noProof/>
              <w:sz w:val="24"/>
              <w:szCs w:val="24"/>
            </w:rPr>
          </w:pPr>
          <w:hyperlink w:anchor="_Toc199846698" w:history="1">
            <w:r w:rsidRPr="005D256B">
              <w:rPr>
                <w:rStyle w:val="Hyperlink"/>
                <w:rFonts w:ascii="Times New Roman" w:hAnsi="Times New Roman" w:cs="Times New Roman"/>
                <w:noProof/>
                <w:sz w:val="24"/>
                <w:szCs w:val="24"/>
                <w:lang w:val="sr-Cyrl-RS"/>
              </w:rPr>
              <w:t xml:space="preserve">2.1.1     </w:t>
            </w:r>
            <w:r w:rsidRPr="005D256B">
              <w:rPr>
                <w:rStyle w:val="Hyperlink"/>
                <w:rFonts w:ascii="Times New Roman" w:eastAsia="Times New Roman" w:hAnsi="Times New Roman" w:cs="Times New Roman"/>
                <w:noProof/>
                <w:sz w:val="24"/>
                <w:szCs w:val="24"/>
                <w:lang w:val="en-US"/>
              </w:rPr>
              <w:t>Основни циљ</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_Toc199846698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28</w:t>
            </w:r>
            <w:r w:rsidRPr="005D256B">
              <w:rPr>
                <w:rFonts w:ascii="Times New Roman" w:hAnsi="Times New Roman" w:cs="Times New Roman"/>
                <w:noProof/>
                <w:webHidden/>
                <w:sz w:val="24"/>
                <w:szCs w:val="24"/>
              </w:rPr>
              <w:fldChar w:fldCharType="end"/>
            </w:r>
          </w:hyperlink>
        </w:p>
        <w:p w14:paraId="35F5B11D" w14:textId="5DC9AED1" w:rsidR="009A72A1" w:rsidRPr="005D256B" w:rsidRDefault="009A72A1">
          <w:pPr>
            <w:pStyle w:val="TOC3"/>
            <w:tabs>
              <w:tab w:val="right" w:leader="dot" w:pos="9016"/>
            </w:tabs>
            <w:rPr>
              <w:rFonts w:ascii="Times New Roman" w:hAnsi="Times New Roman" w:cs="Times New Roman"/>
              <w:noProof/>
              <w:sz w:val="24"/>
              <w:szCs w:val="24"/>
            </w:rPr>
          </w:pPr>
          <w:hyperlink w:anchor="_Toc199846699" w:history="1">
            <w:r w:rsidRPr="005D256B">
              <w:rPr>
                <w:rStyle w:val="Hyperlink"/>
                <w:rFonts w:ascii="Times New Roman" w:eastAsia="Times New Roman" w:hAnsi="Times New Roman" w:cs="Times New Roman"/>
                <w:bCs/>
                <w:noProof/>
                <w:sz w:val="24"/>
                <w:szCs w:val="24"/>
                <w:lang w:val="sr-Cyrl-RS"/>
              </w:rPr>
              <w:t>2.1.2</w:t>
            </w:r>
            <w:r w:rsidRPr="005D256B">
              <w:rPr>
                <w:rStyle w:val="Hyperlink"/>
                <w:rFonts w:ascii="Times New Roman" w:eastAsia="Times New Roman" w:hAnsi="Times New Roman" w:cs="Times New Roman"/>
                <w:noProof/>
                <w:sz w:val="24"/>
                <w:szCs w:val="24"/>
                <w:lang w:val="sr-Cyrl-RS"/>
              </w:rPr>
              <w:t xml:space="preserve">     </w:t>
            </w:r>
            <w:r w:rsidRPr="005D256B">
              <w:rPr>
                <w:rStyle w:val="Hyperlink"/>
                <w:rFonts w:ascii="Times New Roman" w:eastAsia="Times New Roman" w:hAnsi="Times New Roman" w:cs="Times New Roman"/>
                <w:noProof/>
                <w:sz w:val="24"/>
                <w:szCs w:val="24"/>
                <w:lang w:val="en-US"/>
              </w:rPr>
              <w:t>Посебн</w:t>
            </w:r>
            <w:r w:rsidRPr="005D256B">
              <w:rPr>
                <w:rStyle w:val="Hyperlink"/>
                <w:rFonts w:ascii="Times New Roman" w:eastAsia="Times New Roman" w:hAnsi="Times New Roman" w:cs="Times New Roman"/>
                <w:noProof/>
                <w:sz w:val="24"/>
                <w:szCs w:val="24"/>
                <w:lang w:val="sr-Cyrl-RS"/>
              </w:rPr>
              <w:t>и</w:t>
            </w:r>
            <w:r w:rsidRPr="005D256B">
              <w:rPr>
                <w:rStyle w:val="Hyperlink"/>
                <w:rFonts w:ascii="Times New Roman" w:eastAsia="Times New Roman" w:hAnsi="Times New Roman" w:cs="Times New Roman"/>
                <w:noProof/>
                <w:sz w:val="24"/>
                <w:szCs w:val="24"/>
                <w:lang w:val="en-US"/>
              </w:rPr>
              <w:t xml:space="preserve"> циљеви</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_Toc199846699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28</w:t>
            </w:r>
            <w:r w:rsidRPr="005D256B">
              <w:rPr>
                <w:rFonts w:ascii="Times New Roman" w:hAnsi="Times New Roman" w:cs="Times New Roman"/>
                <w:noProof/>
                <w:webHidden/>
                <w:sz w:val="24"/>
                <w:szCs w:val="24"/>
              </w:rPr>
              <w:fldChar w:fldCharType="end"/>
            </w:r>
          </w:hyperlink>
        </w:p>
        <w:p w14:paraId="2D9878DB" w14:textId="638FAC10" w:rsidR="009A72A1" w:rsidRPr="005D256B" w:rsidRDefault="009A72A1">
          <w:pPr>
            <w:pStyle w:val="TOC2"/>
            <w:tabs>
              <w:tab w:val="right" w:leader="dot" w:pos="9016"/>
            </w:tabs>
            <w:rPr>
              <w:rFonts w:ascii="Times New Roman" w:hAnsi="Times New Roman" w:cs="Times New Roman"/>
              <w:noProof/>
              <w:sz w:val="24"/>
              <w:szCs w:val="24"/>
            </w:rPr>
          </w:pPr>
          <w:hyperlink w:anchor="_Toc199846700" w:history="1">
            <w:r w:rsidRPr="005D256B">
              <w:rPr>
                <w:rStyle w:val="Hyperlink"/>
                <w:rFonts w:ascii="Times New Roman" w:hAnsi="Times New Roman" w:cs="Times New Roman"/>
                <w:noProof/>
                <w:sz w:val="24"/>
                <w:szCs w:val="24"/>
              </w:rPr>
              <w:t>2.2           Хипотезе:</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_Toc199846700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29</w:t>
            </w:r>
            <w:r w:rsidRPr="005D256B">
              <w:rPr>
                <w:rFonts w:ascii="Times New Roman" w:hAnsi="Times New Roman" w:cs="Times New Roman"/>
                <w:noProof/>
                <w:webHidden/>
                <w:sz w:val="24"/>
                <w:szCs w:val="24"/>
              </w:rPr>
              <w:fldChar w:fldCharType="end"/>
            </w:r>
          </w:hyperlink>
        </w:p>
        <w:p w14:paraId="4D6142CC" w14:textId="479CA744" w:rsidR="009A72A1" w:rsidRPr="005D256B" w:rsidRDefault="009A72A1">
          <w:pPr>
            <w:pStyle w:val="TOC1"/>
            <w:tabs>
              <w:tab w:val="right" w:leader="dot" w:pos="9016"/>
            </w:tabs>
            <w:rPr>
              <w:rFonts w:ascii="Times New Roman" w:hAnsi="Times New Roman" w:cs="Times New Roman"/>
              <w:noProof/>
              <w:sz w:val="24"/>
              <w:szCs w:val="24"/>
            </w:rPr>
          </w:pPr>
          <w:hyperlink w:anchor="_Toc199846701" w:history="1">
            <w:r w:rsidRPr="005D256B">
              <w:rPr>
                <w:rStyle w:val="Hyperlink"/>
                <w:rFonts w:ascii="Times New Roman" w:hAnsi="Times New Roman" w:cs="Times New Roman"/>
                <w:noProof/>
                <w:sz w:val="24"/>
                <w:szCs w:val="24"/>
              </w:rPr>
              <w:t xml:space="preserve">3 </w:t>
            </w:r>
            <w:r w:rsidRPr="005D256B">
              <w:rPr>
                <w:rStyle w:val="Hyperlink"/>
                <w:rFonts w:ascii="Times New Roman" w:hAnsi="Times New Roman" w:cs="Times New Roman"/>
                <w:noProof/>
                <w:sz w:val="24"/>
                <w:szCs w:val="24"/>
                <w:lang w:val="sr-Cyrl-RS"/>
              </w:rPr>
              <w:t>МАТЕРИЈАЛ И МЕТОД</w:t>
            </w:r>
            <w:r w:rsidRPr="005D256B">
              <w:rPr>
                <w:rStyle w:val="Hyperlink"/>
                <w:rFonts w:ascii="Times New Roman" w:hAnsi="Times New Roman" w:cs="Times New Roman"/>
                <w:noProof/>
                <w:sz w:val="24"/>
                <w:szCs w:val="24"/>
              </w:rPr>
              <w:t>E</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_Toc199846701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30</w:t>
            </w:r>
            <w:r w:rsidRPr="005D256B">
              <w:rPr>
                <w:rFonts w:ascii="Times New Roman" w:hAnsi="Times New Roman" w:cs="Times New Roman"/>
                <w:noProof/>
                <w:webHidden/>
                <w:sz w:val="24"/>
                <w:szCs w:val="24"/>
              </w:rPr>
              <w:fldChar w:fldCharType="end"/>
            </w:r>
          </w:hyperlink>
        </w:p>
        <w:p w14:paraId="274C72C3" w14:textId="5A461026" w:rsidR="009A72A1" w:rsidRPr="005D256B" w:rsidRDefault="009A72A1">
          <w:pPr>
            <w:pStyle w:val="TOC2"/>
            <w:tabs>
              <w:tab w:val="right" w:leader="dot" w:pos="9016"/>
            </w:tabs>
            <w:rPr>
              <w:rFonts w:ascii="Times New Roman" w:hAnsi="Times New Roman" w:cs="Times New Roman"/>
              <w:noProof/>
              <w:sz w:val="24"/>
              <w:szCs w:val="24"/>
            </w:rPr>
          </w:pPr>
          <w:hyperlink w:anchor="_Toc199846702" w:history="1">
            <w:r w:rsidRPr="005D256B">
              <w:rPr>
                <w:rStyle w:val="Hyperlink"/>
                <w:rFonts w:ascii="Times New Roman" w:hAnsi="Times New Roman" w:cs="Times New Roman"/>
                <w:noProof/>
                <w:sz w:val="24"/>
                <w:szCs w:val="24"/>
              </w:rPr>
              <w:t>3.1 Врста студије</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_Toc199846702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30</w:t>
            </w:r>
            <w:r w:rsidRPr="005D256B">
              <w:rPr>
                <w:rFonts w:ascii="Times New Roman" w:hAnsi="Times New Roman" w:cs="Times New Roman"/>
                <w:noProof/>
                <w:webHidden/>
                <w:sz w:val="24"/>
                <w:szCs w:val="24"/>
              </w:rPr>
              <w:fldChar w:fldCharType="end"/>
            </w:r>
          </w:hyperlink>
        </w:p>
        <w:p w14:paraId="3ADB76D6" w14:textId="3B932368" w:rsidR="009A72A1" w:rsidRPr="005D256B" w:rsidRDefault="009A72A1">
          <w:pPr>
            <w:pStyle w:val="TOC2"/>
            <w:tabs>
              <w:tab w:val="right" w:leader="dot" w:pos="9016"/>
            </w:tabs>
            <w:rPr>
              <w:rFonts w:ascii="Times New Roman" w:hAnsi="Times New Roman" w:cs="Times New Roman"/>
              <w:noProof/>
              <w:sz w:val="24"/>
              <w:szCs w:val="24"/>
            </w:rPr>
          </w:pPr>
          <w:hyperlink w:anchor="_Toc199846703" w:history="1">
            <w:r w:rsidRPr="005D256B">
              <w:rPr>
                <w:rStyle w:val="Hyperlink"/>
                <w:rFonts w:ascii="Times New Roman" w:hAnsi="Times New Roman" w:cs="Times New Roman"/>
                <w:noProof/>
                <w:sz w:val="24"/>
                <w:szCs w:val="24"/>
              </w:rPr>
              <w:t>3.2 Популација</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_Toc199846703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30</w:t>
            </w:r>
            <w:r w:rsidRPr="005D256B">
              <w:rPr>
                <w:rFonts w:ascii="Times New Roman" w:hAnsi="Times New Roman" w:cs="Times New Roman"/>
                <w:noProof/>
                <w:webHidden/>
                <w:sz w:val="24"/>
                <w:szCs w:val="24"/>
              </w:rPr>
              <w:fldChar w:fldCharType="end"/>
            </w:r>
          </w:hyperlink>
        </w:p>
        <w:p w14:paraId="106ABAF9" w14:textId="32FFA009" w:rsidR="009A72A1" w:rsidRPr="005D256B" w:rsidRDefault="009A72A1">
          <w:pPr>
            <w:pStyle w:val="TOC2"/>
            <w:tabs>
              <w:tab w:val="right" w:leader="dot" w:pos="9016"/>
            </w:tabs>
            <w:rPr>
              <w:rFonts w:ascii="Times New Roman" w:hAnsi="Times New Roman" w:cs="Times New Roman"/>
              <w:noProof/>
              <w:sz w:val="24"/>
              <w:szCs w:val="24"/>
            </w:rPr>
          </w:pPr>
          <w:hyperlink w:anchor="_Toc199846704" w:history="1">
            <w:r w:rsidRPr="005D256B">
              <w:rPr>
                <w:rStyle w:val="Hyperlink"/>
                <w:rFonts w:ascii="Times New Roman" w:hAnsi="Times New Roman" w:cs="Times New Roman"/>
                <w:noProof/>
                <w:sz w:val="24"/>
                <w:szCs w:val="24"/>
              </w:rPr>
              <w:t>3.3 Узорковање</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_Toc199846704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30</w:t>
            </w:r>
            <w:r w:rsidRPr="005D256B">
              <w:rPr>
                <w:rFonts w:ascii="Times New Roman" w:hAnsi="Times New Roman" w:cs="Times New Roman"/>
                <w:noProof/>
                <w:webHidden/>
                <w:sz w:val="24"/>
                <w:szCs w:val="24"/>
              </w:rPr>
              <w:fldChar w:fldCharType="end"/>
            </w:r>
          </w:hyperlink>
        </w:p>
        <w:p w14:paraId="6993A404" w14:textId="2DE8331F" w:rsidR="009A72A1" w:rsidRPr="005D256B" w:rsidRDefault="009A72A1">
          <w:pPr>
            <w:pStyle w:val="TOC2"/>
            <w:tabs>
              <w:tab w:val="right" w:leader="dot" w:pos="9016"/>
            </w:tabs>
            <w:rPr>
              <w:rFonts w:ascii="Times New Roman" w:hAnsi="Times New Roman" w:cs="Times New Roman"/>
              <w:noProof/>
              <w:sz w:val="24"/>
              <w:szCs w:val="24"/>
            </w:rPr>
          </w:pPr>
          <w:hyperlink w:anchor="_Toc199846705" w:history="1">
            <w:r w:rsidRPr="005D256B">
              <w:rPr>
                <w:rStyle w:val="Hyperlink"/>
                <w:rFonts w:ascii="Times New Roman" w:hAnsi="Times New Roman" w:cs="Times New Roman"/>
                <w:noProof/>
                <w:sz w:val="24"/>
                <w:szCs w:val="24"/>
              </w:rPr>
              <w:t>3.4 Варијабле које се мере у студији</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_Toc199846705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31</w:t>
            </w:r>
            <w:r w:rsidRPr="005D256B">
              <w:rPr>
                <w:rFonts w:ascii="Times New Roman" w:hAnsi="Times New Roman" w:cs="Times New Roman"/>
                <w:noProof/>
                <w:webHidden/>
                <w:sz w:val="24"/>
                <w:szCs w:val="24"/>
              </w:rPr>
              <w:fldChar w:fldCharType="end"/>
            </w:r>
          </w:hyperlink>
        </w:p>
        <w:p w14:paraId="60082B2E" w14:textId="0E73AE2C" w:rsidR="009A72A1" w:rsidRPr="005D256B" w:rsidRDefault="009A72A1">
          <w:pPr>
            <w:pStyle w:val="TOC2"/>
            <w:tabs>
              <w:tab w:val="right" w:leader="dot" w:pos="9016"/>
            </w:tabs>
            <w:rPr>
              <w:rFonts w:ascii="Times New Roman" w:hAnsi="Times New Roman" w:cs="Times New Roman"/>
              <w:noProof/>
              <w:sz w:val="24"/>
              <w:szCs w:val="24"/>
            </w:rPr>
          </w:pPr>
          <w:hyperlink w:anchor="_Toc199846706" w:history="1">
            <w:r w:rsidRPr="005D256B">
              <w:rPr>
                <w:rStyle w:val="Hyperlink"/>
                <w:rFonts w:ascii="Times New Roman" w:hAnsi="Times New Roman" w:cs="Times New Roman"/>
                <w:noProof/>
                <w:sz w:val="24"/>
                <w:szCs w:val="24"/>
              </w:rPr>
              <w:t>3.5 Снага студије и величина узорка</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_Toc199846706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35</w:t>
            </w:r>
            <w:r w:rsidRPr="005D256B">
              <w:rPr>
                <w:rFonts w:ascii="Times New Roman" w:hAnsi="Times New Roman" w:cs="Times New Roman"/>
                <w:noProof/>
                <w:webHidden/>
                <w:sz w:val="24"/>
                <w:szCs w:val="24"/>
              </w:rPr>
              <w:fldChar w:fldCharType="end"/>
            </w:r>
          </w:hyperlink>
        </w:p>
        <w:p w14:paraId="346D7BF9" w14:textId="6377BBEA" w:rsidR="009A72A1" w:rsidRPr="005D256B" w:rsidRDefault="009A72A1">
          <w:pPr>
            <w:pStyle w:val="TOC2"/>
            <w:tabs>
              <w:tab w:val="right" w:leader="dot" w:pos="9016"/>
            </w:tabs>
            <w:rPr>
              <w:rFonts w:ascii="Times New Roman" w:hAnsi="Times New Roman" w:cs="Times New Roman"/>
              <w:noProof/>
              <w:sz w:val="24"/>
              <w:szCs w:val="24"/>
            </w:rPr>
          </w:pPr>
          <w:hyperlink w:anchor="_Toc199846707" w:history="1">
            <w:r w:rsidRPr="005D256B">
              <w:rPr>
                <w:rStyle w:val="Hyperlink"/>
                <w:rFonts w:ascii="Times New Roman" w:hAnsi="Times New Roman" w:cs="Times New Roman"/>
                <w:noProof/>
                <w:sz w:val="24"/>
                <w:szCs w:val="24"/>
              </w:rPr>
              <w:t>3.6 Статистичка обрада података</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_Toc199846707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35</w:t>
            </w:r>
            <w:r w:rsidRPr="005D256B">
              <w:rPr>
                <w:rFonts w:ascii="Times New Roman" w:hAnsi="Times New Roman" w:cs="Times New Roman"/>
                <w:noProof/>
                <w:webHidden/>
                <w:sz w:val="24"/>
                <w:szCs w:val="24"/>
              </w:rPr>
              <w:fldChar w:fldCharType="end"/>
            </w:r>
          </w:hyperlink>
        </w:p>
        <w:p w14:paraId="6739C763" w14:textId="1BB867A0" w:rsidR="009A72A1" w:rsidRPr="005D256B" w:rsidRDefault="009A72A1">
          <w:pPr>
            <w:pStyle w:val="TOC1"/>
            <w:tabs>
              <w:tab w:val="right" w:leader="dot" w:pos="9016"/>
            </w:tabs>
            <w:rPr>
              <w:rFonts w:ascii="Times New Roman" w:hAnsi="Times New Roman" w:cs="Times New Roman"/>
              <w:noProof/>
              <w:sz w:val="24"/>
              <w:szCs w:val="24"/>
            </w:rPr>
          </w:pPr>
          <w:hyperlink w:anchor="_Toc199846708" w:history="1">
            <w:r w:rsidRPr="005D256B">
              <w:rPr>
                <w:rStyle w:val="Hyperlink"/>
                <w:rFonts w:ascii="Times New Roman" w:hAnsi="Times New Roman" w:cs="Times New Roman"/>
                <w:noProof/>
                <w:sz w:val="24"/>
                <w:szCs w:val="24"/>
              </w:rPr>
              <w:t xml:space="preserve">4. </w:t>
            </w:r>
            <w:r w:rsidRPr="005D256B">
              <w:rPr>
                <w:rStyle w:val="Hyperlink"/>
                <w:rFonts w:ascii="Times New Roman" w:hAnsi="Times New Roman" w:cs="Times New Roman"/>
                <w:noProof/>
                <w:sz w:val="24"/>
                <w:szCs w:val="24"/>
                <w:lang w:val="sr-Cyrl-RS"/>
              </w:rPr>
              <w:t>РЕЗУЛТАТИ</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_Toc199846708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36</w:t>
            </w:r>
            <w:r w:rsidRPr="005D256B">
              <w:rPr>
                <w:rFonts w:ascii="Times New Roman" w:hAnsi="Times New Roman" w:cs="Times New Roman"/>
                <w:noProof/>
                <w:webHidden/>
                <w:sz w:val="24"/>
                <w:szCs w:val="24"/>
              </w:rPr>
              <w:fldChar w:fldCharType="end"/>
            </w:r>
          </w:hyperlink>
        </w:p>
        <w:p w14:paraId="2EA30931" w14:textId="2E5F6AEC" w:rsidR="009A72A1" w:rsidRPr="005D256B" w:rsidRDefault="009A72A1">
          <w:pPr>
            <w:pStyle w:val="TOC2"/>
            <w:tabs>
              <w:tab w:val="right" w:leader="dot" w:pos="9016"/>
            </w:tabs>
            <w:rPr>
              <w:rFonts w:ascii="Times New Roman" w:hAnsi="Times New Roman" w:cs="Times New Roman"/>
              <w:noProof/>
              <w:sz w:val="24"/>
              <w:szCs w:val="24"/>
            </w:rPr>
          </w:pPr>
          <w:hyperlink w:anchor="_Toc199846709" w:history="1">
            <w:r w:rsidRPr="005D256B">
              <w:rPr>
                <w:rStyle w:val="Hyperlink"/>
                <w:rFonts w:ascii="Times New Roman" w:hAnsi="Times New Roman" w:cs="Times New Roman"/>
                <w:noProof/>
                <w:sz w:val="24"/>
                <w:szCs w:val="24"/>
              </w:rPr>
              <w:t>4.1 Демографске и социо-економске карактеристике кохорте</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_Toc199846709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36</w:t>
            </w:r>
            <w:r w:rsidRPr="005D256B">
              <w:rPr>
                <w:rFonts w:ascii="Times New Roman" w:hAnsi="Times New Roman" w:cs="Times New Roman"/>
                <w:noProof/>
                <w:webHidden/>
                <w:sz w:val="24"/>
                <w:szCs w:val="24"/>
              </w:rPr>
              <w:fldChar w:fldCharType="end"/>
            </w:r>
          </w:hyperlink>
        </w:p>
        <w:p w14:paraId="3FA469AD" w14:textId="134AD618" w:rsidR="009A72A1" w:rsidRPr="005D256B" w:rsidRDefault="009A72A1">
          <w:pPr>
            <w:pStyle w:val="TOC2"/>
            <w:tabs>
              <w:tab w:val="right" w:leader="dot" w:pos="9016"/>
            </w:tabs>
            <w:rPr>
              <w:rFonts w:ascii="Times New Roman" w:hAnsi="Times New Roman" w:cs="Times New Roman"/>
              <w:noProof/>
              <w:sz w:val="24"/>
              <w:szCs w:val="24"/>
            </w:rPr>
          </w:pPr>
          <w:hyperlink w:anchor="_Toc199846710" w:history="1">
            <w:r w:rsidRPr="005D256B">
              <w:rPr>
                <w:rStyle w:val="Hyperlink"/>
                <w:rFonts w:ascii="Times New Roman" w:hAnsi="Times New Roman" w:cs="Times New Roman"/>
                <w:noProof/>
                <w:sz w:val="24"/>
                <w:szCs w:val="24"/>
              </w:rPr>
              <w:t xml:space="preserve">4.2 Специфичности у вези са радним местом током </w:t>
            </w:r>
            <w:r w:rsidRPr="005D256B">
              <w:rPr>
                <w:rStyle w:val="Hyperlink"/>
                <w:rFonts w:ascii="Times New Roman" w:hAnsi="Times New Roman" w:cs="Times New Roman"/>
                <w:i/>
                <w:noProof/>
                <w:sz w:val="24"/>
                <w:szCs w:val="24"/>
              </w:rPr>
              <w:t>COVID-19</w:t>
            </w:r>
            <w:r w:rsidRPr="005D256B">
              <w:rPr>
                <w:rStyle w:val="Hyperlink"/>
                <w:rFonts w:ascii="Times New Roman" w:hAnsi="Times New Roman" w:cs="Times New Roman"/>
                <w:noProof/>
                <w:sz w:val="24"/>
                <w:szCs w:val="24"/>
              </w:rPr>
              <w:t xml:space="preserve"> пандемије</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_Toc199846710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40</w:t>
            </w:r>
            <w:r w:rsidRPr="005D256B">
              <w:rPr>
                <w:rFonts w:ascii="Times New Roman" w:hAnsi="Times New Roman" w:cs="Times New Roman"/>
                <w:noProof/>
                <w:webHidden/>
                <w:sz w:val="24"/>
                <w:szCs w:val="24"/>
              </w:rPr>
              <w:fldChar w:fldCharType="end"/>
            </w:r>
          </w:hyperlink>
        </w:p>
        <w:p w14:paraId="2176F9A0" w14:textId="6EC246E6" w:rsidR="009A72A1" w:rsidRPr="005D256B" w:rsidRDefault="009A72A1">
          <w:pPr>
            <w:pStyle w:val="TOC2"/>
            <w:tabs>
              <w:tab w:val="right" w:leader="dot" w:pos="9016"/>
            </w:tabs>
            <w:rPr>
              <w:rFonts w:ascii="Times New Roman" w:hAnsi="Times New Roman" w:cs="Times New Roman"/>
              <w:noProof/>
              <w:sz w:val="24"/>
              <w:szCs w:val="24"/>
            </w:rPr>
          </w:pPr>
          <w:hyperlink w:anchor="_Toc199846711" w:history="1">
            <w:r w:rsidRPr="005D256B">
              <w:rPr>
                <w:rStyle w:val="Hyperlink"/>
                <w:rFonts w:ascii="Times New Roman" w:hAnsi="Times New Roman" w:cs="Times New Roman"/>
                <w:noProof/>
                <w:sz w:val="24"/>
                <w:szCs w:val="24"/>
              </w:rPr>
              <w:t>4.3 Анализа скала</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_Toc199846711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48</w:t>
            </w:r>
            <w:r w:rsidRPr="005D256B">
              <w:rPr>
                <w:rFonts w:ascii="Times New Roman" w:hAnsi="Times New Roman" w:cs="Times New Roman"/>
                <w:noProof/>
                <w:webHidden/>
                <w:sz w:val="24"/>
                <w:szCs w:val="24"/>
              </w:rPr>
              <w:fldChar w:fldCharType="end"/>
            </w:r>
          </w:hyperlink>
        </w:p>
        <w:p w14:paraId="6C53388D" w14:textId="216681F9" w:rsidR="009A72A1" w:rsidRPr="005D256B" w:rsidRDefault="009A72A1">
          <w:pPr>
            <w:pStyle w:val="TOC3"/>
            <w:tabs>
              <w:tab w:val="right" w:leader="dot" w:pos="9016"/>
            </w:tabs>
            <w:rPr>
              <w:rFonts w:ascii="Times New Roman" w:hAnsi="Times New Roman" w:cs="Times New Roman"/>
              <w:noProof/>
              <w:sz w:val="24"/>
              <w:szCs w:val="24"/>
            </w:rPr>
          </w:pPr>
          <w:hyperlink w:anchor="_Toc199846712" w:history="1">
            <w:r w:rsidRPr="005D256B">
              <w:rPr>
                <w:rStyle w:val="Hyperlink"/>
                <w:rFonts w:ascii="Times New Roman" w:hAnsi="Times New Roman" w:cs="Times New Roman"/>
                <w:noProof/>
                <w:sz w:val="24"/>
                <w:szCs w:val="24"/>
              </w:rPr>
              <w:t xml:space="preserve">4.3.1 </w:t>
            </w:r>
            <w:r w:rsidRPr="005D256B">
              <w:rPr>
                <w:rStyle w:val="Hyperlink"/>
                <w:rFonts w:ascii="Times New Roman" w:hAnsi="Times New Roman" w:cs="Times New Roman"/>
                <w:noProof/>
                <w:sz w:val="24"/>
                <w:szCs w:val="24"/>
                <w:lang w:val="sr-Cyrl-RS"/>
              </w:rPr>
              <w:t xml:space="preserve">Анализа </w:t>
            </w:r>
            <w:r w:rsidRPr="005D256B">
              <w:rPr>
                <w:rStyle w:val="Hyperlink"/>
                <w:rFonts w:ascii="Times New Roman" w:hAnsi="Times New Roman" w:cs="Times New Roman"/>
                <w:i/>
                <w:noProof/>
                <w:sz w:val="24"/>
                <w:szCs w:val="24"/>
              </w:rPr>
              <w:t>DASS-21</w:t>
            </w:r>
            <w:r w:rsidRPr="005D256B">
              <w:rPr>
                <w:rStyle w:val="Hyperlink"/>
                <w:rFonts w:ascii="Times New Roman" w:hAnsi="Times New Roman" w:cs="Times New Roman"/>
                <w:noProof/>
                <w:sz w:val="24"/>
                <w:szCs w:val="24"/>
              </w:rPr>
              <w:t xml:space="preserve"> </w:t>
            </w:r>
            <w:r w:rsidRPr="005D256B">
              <w:rPr>
                <w:rStyle w:val="Hyperlink"/>
                <w:rFonts w:ascii="Times New Roman" w:hAnsi="Times New Roman" w:cs="Times New Roman"/>
                <w:noProof/>
                <w:sz w:val="24"/>
                <w:szCs w:val="24"/>
                <w:lang w:val="sr-Cyrl-RS"/>
              </w:rPr>
              <w:t>скала</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_Toc199846712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48</w:t>
            </w:r>
            <w:r w:rsidRPr="005D256B">
              <w:rPr>
                <w:rFonts w:ascii="Times New Roman" w:hAnsi="Times New Roman" w:cs="Times New Roman"/>
                <w:noProof/>
                <w:webHidden/>
                <w:sz w:val="24"/>
                <w:szCs w:val="24"/>
              </w:rPr>
              <w:fldChar w:fldCharType="end"/>
            </w:r>
          </w:hyperlink>
        </w:p>
        <w:p w14:paraId="4FAD79B9" w14:textId="10774C20" w:rsidR="009A72A1" w:rsidRPr="005D256B" w:rsidRDefault="009A72A1">
          <w:pPr>
            <w:pStyle w:val="TOC3"/>
            <w:tabs>
              <w:tab w:val="right" w:leader="dot" w:pos="9016"/>
            </w:tabs>
            <w:rPr>
              <w:rFonts w:ascii="Times New Roman" w:hAnsi="Times New Roman" w:cs="Times New Roman"/>
              <w:noProof/>
              <w:sz w:val="24"/>
              <w:szCs w:val="24"/>
            </w:rPr>
          </w:pPr>
          <w:hyperlink w:anchor="_Toc199846713" w:history="1">
            <w:r w:rsidRPr="005D256B">
              <w:rPr>
                <w:rStyle w:val="Hyperlink"/>
                <w:rFonts w:ascii="Times New Roman" w:hAnsi="Times New Roman" w:cs="Times New Roman"/>
                <w:noProof/>
                <w:sz w:val="24"/>
                <w:szCs w:val="24"/>
                <w:lang w:val="sr-Cyrl-RS"/>
              </w:rPr>
              <w:t xml:space="preserve">4.3.2 Анализа </w:t>
            </w:r>
            <w:r w:rsidRPr="005D256B">
              <w:rPr>
                <w:rStyle w:val="Hyperlink"/>
                <w:rFonts w:ascii="Times New Roman" w:hAnsi="Times New Roman" w:cs="Times New Roman"/>
                <w:i/>
                <w:noProof/>
                <w:sz w:val="24"/>
                <w:szCs w:val="24"/>
              </w:rPr>
              <w:t>BRS</w:t>
            </w:r>
            <w:r w:rsidRPr="005D256B">
              <w:rPr>
                <w:rStyle w:val="Hyperlink"/>
                <w:rFonts w:ascii="Times New Roman" w:hAnsi="Times New Roman" w:cs="Times New Roman"/>
                <w:noProof/>
                <w:sz w:val="24"/>
                <w:szCs w:val="24"/>
              </w:rPr>
              <w:t xml:space="preserve"> </w:t>
            </w:r>
            <w:r w:rsidRPr="005D256B">
              <w:rPr>
                <w:rStyle w:val="Hyperlink"/>
                <w:rFonts w:ascii="Times New Roman" w:hAnsi="Times New Roman" w:cs="Times New Roman"/>
                <w:noProof/>
                <w:sz w:val="24"/>
                <w:szCs w:val="24"/>
                <w:lang w:val="sr-Cyrl-RS"/>
              </w:rPr>
              <w:t>скале резилијентности</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_Toc199846713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54</w:t>
            </w:r>
            <w:r w:rsidRPr="005D256B">
              <w:rPr>
                <w:rFonts w:ascii="Times New Roman" w:hAnsi="Times New Roman" w:cs="Times New Roman"/>
                <w:noProof/>
                <w:webHidden/>
                <w:sz w:val="24"/>
                <w:szCs w:val="24"/>
              </w:rPr>
              <w:fldChar w:fldCharType="end"/>
            </w:r>
          </w:hyperlink>
        </w:p>
        <w:p w14:paraId="4D239BD4" w14:textId="40626B38" w:rsidR="009A72A1" w:rsidRPr="005D256B" w:rsidRDefault="009A72A1">
          <w:pPr>
            <w:pStyle w:val="TOC3"/>
            <w:tabs>
              <w:tab w:val="right" w:leader="dot" w:pos="9016"/>
            </w:tabs>
            <w:rPr>
              <w:rFonts w:ascii="Times New Roman" w:hAnsi="Times New Roman" w:cs="Times New Roman"/>
              <w:noProof/>
              <w:sz w:val="24"/>
              <w:szCs w:val="24"/>
            </w:rPr>
          </w:pPr>
          <w:hyperlink w:anchor="_Toc199846714" w:history="1">
            <w:r w:rsidRPr="005D256B">
              <w:rPr>
                <w:rStyle w:val="Hyperlink"/>
                <w:rFonts w:ascii="Times New Roman" w:hAnsi="Times New Roman" w:cs="Times New Roman"/>
                <w:noProof/>
                <w:sz w:val="24"/>
                <w:szCs w:val="24"/>
                <w:lang w:val="sr-Cyrl-RS"/>
              </w:rPr>
              <w:t>4.3.3 Анализа скале алтруизма</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_Toc199846714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58</w:t>
            </w:r>
            <w:r w:rsidRPr="005D256B">
              <w:rPr>
                <w:rFonts w:ascii="Times New Roman" w:hAnsi="Times New Roman" w:cs="Times New Roman"/>
                <w:noProof/>
                <w:webHidden/>
                <w:sz w:val="24"/>
                <w:szCs w:val="24"/>
              </w:rPr>
              <w:fldChar w:fldCharType="end"/>
            </w:r>
          </w:hyperlink>
        </w:p>
        <w:p w14:paraId="6A1DE3E3" w14:textId="22393D49" w:rsidR="009A72A1" w:rsidRPr="005D256B" w:rsidRDefault="009A72A1">
          <w:pPr>
            <w:pStyle w:val="TOC3"/>
            <w:tabs>
              <w:tab w:val="right" w:leader="dot" w:pos="9016"/>
            </w:tabs>
            <w:rPr>
              <w:rFonts w:ascii="Times New Roman" w:hAnsi="Times New Roman" w:cs="Times New Roman"/>
              <w:noProof/>
              <w:sz w:val="24"/>
              <w:szCs w:val="24"/>
            </w:rPr>
          </w:pPr>
          <w:hyperlink w:anchor="_Toc199846715" w:history="1">
            <w:r w:rsidRPr="005D256B">
              <w:rPr>
                <w:rStyle w:val="Hyperlink"/>
                <w:rFonts w:ascii="Times New Roman" w:hAnsi="Times New Roman" w:cs="Times New Roman"/>
                <w:noProof/>
                <w:sz w:val="24"/>
                <w:szCs w:val="24"/>
                <w:lang w:val="sr-Cyrl-RS"/>
              </w:rPr>
              <w:t>4.3.4 Анализа Бекове скале депресивности</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_Toc199846715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61</w:t>
            </w:r>
            <w:r w:rsidRPr="005D256B">
              <w:rPr>
                <w:rFonts w:ascii="Times New Roman" w:hAnsi="Times New Roman" w:cs="Times New Roman"/>
                <w:noProof/>
                <w:webHidden/>
                <w:sz w:val="24"/>
                <w:szCs w:val="24"/>
              </w:rPr>
              <w:fldChar w:fldCharType="end"/>
            </w:r>
          </w:hyperlink>
        </w:p>
        <w:p w14:paraId="17BC6D6F" w14:textId="1C0E809E" w:rsidR="009A72A1" w:rsidRPr="005D256B" w:rsidRDefault="009A72A1">
          <w:pPr>
            <w:pStyle w:val="TOC3"/>
            <w:tabs>
              <w:tab w:val="right" w:leader="dot" w:pos="9016"/>
            </w:tabs>
            <w:rPr>
              <w:rFonts w:ascii="Times New Roman" w:hAnsi="Times New Roman" w:cs="Times New Roman"/>
              <w:noProof/>
              <w:sz w:val="24"/>
              <w:szCs w:val="24"/>
            </w:rPr>
          </w:pPr>
          <w:hyperlink w:anchor="_Toc199846716" w:history="1">
            <w:r w:rsidRPr="005D256B">
              <w:rPr>
                <w:rStyle w:val="Hyperlink"/>
                <w:rFonts w:ascii="Times New Roman" w:hAnsi="Times New Roman" w:cs="Times New Roman"/>
                <w:noProof/>
                <w:sz w:val="24"/>
                <w:szCs w:val="24"/>
                <w:lang w:val="sr-Cyrl-RS"/>
              </w:rPr>
              <w:t>4.3.5 Анализа Цунгове скале анксиозности</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_Toc199846716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63</w:t>
            </w:r>
            <w:r w:rsidRPr="005D256B">
              <w:rPr>
                <w:rFonts w:ascii="Times New Roman" w:hAnsi="Times New Roman" w:cs="Times New Roman"/>
                <w:noProof/>
                <w:webHidden/>
                <w:sz w:val="24"/>
                <w:szCs w:val="24"/>
              </w:rPr>
              <w:fldChar w:fldCharType="end"/>
            </w:r>
          </w:hyperlink>
        </w:p>
        <w:p w14:paraId="32BEF95E" w14:textId="1B7BEC8C" w:rsidR="009A72A1" w:rsidRPr="005D256B" w:rsidRDefault="009A72A1">
          <w:pPr>
            <w:pStyle w:val="TOC2"/>
            <w:tabs>
              <w:tab w:val="right" w:leader="dot" w:pos="9016"/>
            </w:tabs>
            <w:rPr>
              <w:rFonts w:ascii="Times New Roman" w:hAnsi="Times New Roman" w:cs="Times New Roman"/>
              <w:noProof/>
              <w:sz w:val="24"/>
              <w:szCs w:val="24"/>
            </w:rPr>
          </w:pPr>
          <w:hyperlink w:anchor="_Toc199846717" w:history="1">
            <w:r w:rsidRPr="005D256B">
              <w:rPr>
                <w:rStyle w:val="Hyperlink"/>
                <w:rFonts w:ascii="Times New Roman" w:hAnsi="Times New Roman" w:cs="Times New Roman"/>
                <w:noProof/>
                <w:sz w:val="24"/>
                <w:szCs w:val="24"/>
              </w:rPr>
              <w:t>4.4 Испитивање утицаја варијабли на параметре менталног здравља</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_Toc199846717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64</w:t>
            </w:r>
            <w:r w:rsidRPr="005D256B">
              <w:rPr>
                <w:rFonts w:ascii="Times New Roman" w:hAnsi="Times New Roman" w:cs="Times New Roman"/>
                <w:noProof/>
                <w:webHidden/>
                <w:sz w:val="24"/>
                <w:szCs w:val="24"/>
              </w:rPr>
              <w:fldChar w:fldCharType="end"/>
            </w:r>
          </w:hyperlink>
        </w:p>
        <w:p w14:paraId="63714DE8" w14:textId="1D672342" w:rsidR="009A72A1" w:rsidRPr="005D256B" w:rsidRDefault="009A72A1">
          <w:pPr>
            <w:pStyle w:val="TOC3"/>
            <w:tabs>
              <w:tab w:val="right" w:leader="dot" w:pos="9016"/>
            </w:tabs>
            <w:rPr>
              <w:rFonts w:ascii="Times New Roman" w:hAnsi="Times New Roman" w:cs="Times New Roman"/>
              <w:noProof/>
              <w:sz w:val="24"/>
              <w:szCs w:val="24"/>
            </w:rPr>
          </w:pPr>
          <w:hyperlink w:anchor="_Toc199846718" w:history="1">
            <w:r w:rsidRPr="005D256B">
              <w:rPr>
                <w:rStyle w:val="Hyperlink"/>
                <w:rFonts w:ascii="Times New Roman" w:hAnsi="Times New Roman" w:cs="Times New Roman"/>
                <w:noProof/>
                <w:sz w:val="24"/>
                <w:szCs w:val="24"/>
                <w:lang w:val="sr-Cyrl-RS"/>
              </w:rPr>
              <w:t xml:space="preserve">4.4.1 Испитивање утицаја варијабли на ниво депресивности по </w:t>
            </w:r>
            <w:r w:rsidRPr="005D256B">
              <w:rPr>
                <w:rStyle w:val="Hyperlink"/>
                <w:rFonts w:ascii="Times New Roman" w:hAnsi="Times New Roman" w:cs="Times New Roman"/>
                <w:i/>
                <w:noProof/>
                <w:sz w:val="24"/>
                <w:szCs w:val="24"/>
              </w:rPr>
              <w:t>DASS-21</w:t>
            </w:r>
            <w:r w:rsidRPr="005D256B">
              <w:rPr>
                <w:rStyle w:val="Hyperlink"/>
                <w:rFonts w:ascii="Times New Roman" w:hAnsi="Times New Roman" w:cs="Times New Roman"/>
                <w:noProof/>
                <w:sz w:val="24"/>
                <w:szCs w:val="24"/>
              </w:rPr>
              <w:t xml:space="preserve"> </w:t>
            </w:r>
            <w:r w:rsidRPr="005D256B">
              <w:rPr>
                <w:rStyle w:val="Hyperlink"/>
                <w:rFonts w:ascii="Times New Roman" w:hAnsi="Times New Roman" w:cs="Times New Roman"/>
                <w:noProof/>
                <w:sz w:val="24"/>
                <w:szCs w:val="24"/>
                <w:lang w:val="sr-Cyrl-RS"/>
              </w:rPr>
              <w:t>скали</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_Toc199846718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64</w:t>
            </w:r>
            <w:r w:rsidRPr="005D256B">
              <w:rPr>
                <w:rFonts w:ascii="Times New Roman" w:hAnsi="Times New Roman" w:cs="Times New Roman"/>
                <w:noProof/>
                <w:webHidden/>
                <w:sz w:val="24"/>
                <w:szCs w:val="24"/>
              </w:rPr>
              <w:fldChar w:fldCharType="end"/>
            </w:r>
          </w:hyperlink>
        </w:p>
        <w:p w14:paraId="0CC6B76B" w14:textId="285FDDD8" w:rsidR="009A72A1" w:rsidRPr="005D256B" w:rsidRDefault="009A72A1">
          <w:pPr>
            <w:pStyle w:val="TOC3"/>
            <w:tabs>
              <w:tab w:val="right" w:leader="dot" w:pos="9016"/>
            </w:tabs>
            <w:rPr>
              <w:rFonts w:ascii="Times New Roman" w:hAnsi="Times New Roman" w:cs="Times New Roman"/>
              <w:noProof/>
              <w:sz w:val="24"/>
              <w:szCs w:val="24"/>
            </w:rPr>
          </w:pPr>
          <w:hyperlink w:anchor="_Toc199846719" w:history="1">
            <w:r w:rsidRPr="005D256B">
              <w:rPr>
                <w:rStyle w:val="Hyperlink"/>
                <w:rFonts w:ascii="Times New Roman" w:hAnsi="Times New Roman" w:cs="Times New Roman"/>
                <w:noProof/>
                <w:sz w:val="24"/>
                <w:szCs w:val="24"/>
                <w:lang w:val="sr-Cyrl-RS"/>
              </w:rPr>
              <w:t xml:space="preserve">4.4.2 Испитивање утицаја варијабли на ниво стресности по </w:t>
            </w:r>
            <w:r w:rsidRPr="005D256B">
              <w:rPr>
                <w:rStyle w:val="Hyperlink"/>
                <w:rFonts w:ascii="Times New Roman" w:hAnsi="Times New Roman" w:cs="Times New Roman"/>
                <w:i/>
                <w:noProof/>
                <w:sz w:val="24"/>
                <w:szCs w:val="24"/>
              </w:rPr>
              <w:t>DASS-21</w:t>
            </w:r>
            <w:r w:rsidRPr="005D256B">
              <w:rPr>
                <w:rStyle w:val="Hyperlink"/>
                <w:rFonts w:ascii="Times New Roman" w:hAnsi="Times New Roman" w:cs="Times New Roman"/>
                <w:noProof/>
                <w:sz w:val="24"/>
                <w:szCs w:val="24"/>
              </w:rPr>
              <w:t xml:space="preserve"> </w:t>
            </w:r>
            <w:r w:rsidRPr="005D256B">
              <w:rPr>
                <w:rStyle w:val="Hyperlink"/>
                <w:rFonts w:ascii="Times New Roman" w:hAnsi="Times New Roman" w:cs="Times New Roman"/>
                <w:noProof/>
                <w:sz w:val="24"/>
                <w:szCs w:val="24"/>
                <w:lang w:val="sr-Cyrl-RS"/>
              </w:rPr>
              <w:t>скали</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_Toc199846719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68</w:t>
            </w:r>
            <w:r w:rsidRPr="005D256B">
              <w:rPr>
                <w:rFonts w:ascii="Times New Roman" w:hAnsi="Times New Roman" w:cs="Times New Roman"/>
                <w:noProof/>
                <w:webHidden/>
                <w:sz w:val="24"/>
                <w:szCs w:val="24"/>
              </w:rPr>
              <w:fldChar w:fldCharType="end"/>
            </w:r>
          </w:hyperlink>
        </w:p>
        <w:p w14:paraId="3E773A32" w14:textId="0A2FE8CF" w:rsidR="009A72A1" w:rsidRPr="005D256B" w:rsidRDefault="009A72A1">
          <w:pPr>
            <w:pStyle w:val="TOC3"/>
            <w:tabs>
              <w:tab w:val="right" w:leader="dot" w:pos="9016"/>
            </w:tabs>
            <w:rPr>
              <w:rFonts w:ascii="Times New Roman" w:hAnsi="Times New Roman" w:cs="Times New Roman"/>
              <w:noProof/>
              <w:sz w:val="24"/>
              <w:szCs w:val="24"/>
            </w:rPr>
          </w:pPr>
          <w:hyperlink w:anchor="_Toc199846720" w:history="1">
            <w:r w:rsidRPr="005D256B">
              <w:rPr>
                <w:rStyle w:val="Hyperlink"/>
                <w:rFonts w:ascii="Times New Roman" w:hAnsi="Times New Roman" w:cs="Times New Roman"/>
                <w:noProof/>
                <w:sz w:val="24"/>
                <w:szCs w:val="24"/>
                <w:lang w:val="sr-Cyrl-RS"/>
              </w:rPr>
              <w:t xml:space="preserve">4.4.3 Испитивање утицаја варијабли на ниво анксиозности по </w:t>
            </w:r>
            <w:r w:rsidRPr="005D256B">
              <w:rPr>
                <w:rStyle w:val="Hyperlink"/>
                <w:rFonts w:ascii="Times New Roman" w:hAnsi="Times New Roman" w:cs="Times New Roman"/>
                <w:i/>
                <w:noProof/>
                <w:sz w:val="24"/>
                <w:szCs w:val="24"/>
              </w:rPr>
              <w:t>DASS-21</w:t>
            </w:r>
            <w:r w:rsidRPr="005D256B">
              <w:rPr>
                <w:rStyle w:val="Hyperlink"/>
                <w:rFonts w:ascii="Times New Roman" w:hAnsi="Times New Roman" w:cs="Times New Roman"/>
                <w:noProof/>
                <w:sz w:val="24"/>
                <w:szCs w:val="24"/>
              </w:rPr>
              <w:t xml:space="preserve"> </w:t>
            </w:r>
            <w:r w:rsidRPr="005D256B">
              <w:rPr>
                <w:rStyle w:val="Hyperlink"/>
                <w:rFonts w:ascii="Times New Roman" w:hAnsi="Times New Roman" w:cs="Times New Roman"/>
                <w:noProof/>
                <w:sz w:val="24"/>
                <w:szCs w:val="24"/>
                <w:lang w:val="sr-Cyrl-RS"/>
              </w:rPr>
              <w:t>скали</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_Toc199846720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71</w:t>
            </w:r>
            <w:r w:rsidRPr="005D256B">
              <w:rPr>
                <w:rFonts w:ascii="Times New Roman" w:hAnsi="Times New Roman" w:cs="Times New Roman"/>
                <w:noProof/>
                <w:webHidden/>
                <w:sz w:val="24"/>
                <w:szCs w:val="24"/>
              </w:rPr>
              <w:fldChar w:fldCharType="end"/>
            </w:r>
          </w:hyperlink>
        </w:p>
        <w:p w14:paraId="7F005E16" w14:textId="6FAAAE16" w:rsidR="009A72A1" w:rsidRPr="005D256B" w:rsidRDefault="009A72A1">
          <w:pPr>
            <w:pStyle w:val="TOC2"/>
            <w:tabs>
              <w:tab w:val="right" w:leader="dot" w:pos="9016"/>
            </w:tabs>
            <w:rPr>
              <w:rFonts w:ascii="Times New Roman" w:hAnsi="Times New Roman" w:cs="Times New Roman"/>
              <w:noProof/>
              <w:sz w:val="24"/>
              <w:szCs w:val="24"/>
            </w:rPr>
          </w:pPr>
          <w:hyperlink w:anchor="_Toc199846721" w:history="1">
            <w:r w:rsidRPr="005D256B">
              <w:rPr>
                <w:rStyle w:val="Hyperlink"/>
                <w:rFonts w:ascii="Times New Roman" w:hAnsi="Times New Roman" w:cs="Times New Roman"/>
                <w:noProof/>
                <w:sz w:val="24"/>
                <w:szCs w:val="24"/>
              </w:rPr>
              <w:t xml:space="preserve">4.5 Поновљено тестирање </w:t>
            </w:r>
            <w:r w:rsidRPr="005D256B">
              <w:rPr>
                <w:rStyle w:val="Hyperlink"/>
                <w:rFonts w:ascii="Times New Roman" w:hAnsi="Times New Roman" w:cs="Times New Roman"/>
                <w:i/>
                <w:noProof/>
                <w:sz w:val="24"/>
                <w:szCs w:val="24"/>
              </w:rPr>
              <w:t>DASS-21</w:t>
            </w:r>
            <w:r w:rsidRPr="005D256B">
              <w:rPr>
                <w:rStyle w:val="Hyperlink"/>
                <w:rFonts w:ascii="Times New Roman" w:hAnsi="Times New Roman" w:cs="Times New Roman"/>
                <w:noProof/>
                <w:sz w:val="24"/>
                <w:szCs w:val="24"/>
              </w:rPr>
              <w:t xml:space="preserve"> упитником</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_Toc199846721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76</w:t>
            </w:r>
            <w:r w:rsidRPr="005D256B">
              <w:rPr>
                <w:rFonts w:ascii="Times New Roman" w:hAnsi="Times New Roman" w:cs="Times New Roman"/>
                <w:noProof/>
                <w:webHidden/>
                <w:sz w:val="24"/>
                <w:szCs w:val="24"/>
              </w:rPr>
              <w:fldChar w:fldCharType="end"/>
            </w:r>
          </w:hyperlink>
        </w:p>
        <w:p w14:paraId="4C266E99" w14:textId="57F80101" w:rsidR="009A72A1" w:rsidRPr="005D256B" w:rsidRDefault="009A72A1">
          <w:pPr>
            <w:pStyle w:val="TOC3"/>
            <w:tabs>
              <w:tab w:val="right" w:leader="dot" w:pos="9016"/>
            </w:tabs>
            <w:rPr>
              <w:rFonts w:ascii="Times New Roman" w:hAnsi="Times New Roman" w:cs="Times New Roman"/>
              <w:noProof/>
              <w:sz w:val="24"/>
              <w:szCs w:val="24"/>
            </w:rPr>
          </w:pPr>
          <w:hyperlink w:anchor="_Toc199846722" w:history="1">
            <w:r w:rsidRPr="005D256B">
              <w:rPr>
                <w:rStyle w:val="Hyperlink"/>
                <w:rFonts w:ascii="Times New Roman" w:hAnsi="Times New Roman" w:cs="Times New Roman"/>
                <w:noProof/>
                <w:sz w:val="24"/>
                <w:szCs w:val="24"/>
                <w:lang w:val="sr-Cyrl-RS"/>
              </w:rPr>
              <w:t>4.5.1 Депресивност</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_Toc199846722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76</w:t>
            </w:r>
            <w:r w:rsidRPr="005D256B">
              <w:rPr>
                <w:rFonts w:ascii="Times New Roman" w:hAnsi="Times New Roman" w:cs="Times New Roman"/>
                <w:noProof/>
                <w:webHidden/>
                <w:sz w:val="24"/>
                <w:szCs w:val="24"/>
              </w:rPr>
              <w:fldChar w:fldCharType="end"/>
            </w:r>
          </w:hyperlink>
        </w:p>
        <w:p w14:paraId="796DC01E" w14:textId="45DEE118" w:rsidR="009A72A1" w:rsidRPr="005D256B" w:rsidRDefault="009A72A1">
          <w:pPr>
            <w:pStyle w:val="TOC3"/>
            <w:tabs>
              <w:tab w:val="right" w:leader="dot" w:pos="9016"/>
            </w:tabs>
            <w:rPr>
              <w:rFonts w:ascii="Times New Roman" w:hAnsi="Times New Roman" w:cs="Times New Roman"/>
              <w:noProof/>
              <w:sz w:val="24"/>
              <w:szCs w:val="24"/>
            </w:rPr>
          </w:pPr>
          <w:hyperlink w:anchor="_Toc199846723" w:history="1">
            <w:r w:rsidRPr="005D256B">
              <w:rPr>
                <w:rStyle w:val="Hyperlink"/>
                <w:rFonts w:ascii="Times New Roman" w:hAnsi="Times New Roman" w:cs="Times New Roman"/>
                <w:noProof/>
                <w:sz w:val="24"/>
                <w:szCs w:val="24"/>
                <w:lang w:val="sr-Cyrl-RS"/>
              </w:rPr>
              <w:t>4.5.2 Стресност</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_Toc199846723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77</w:t>
            </w:r>
            <w:r w:rsidRPr="005D256B">
              <w:rPr>
                <w:rFonts w:ascii="Times New Roman" w:hAnsi="Times New Roman" w:cs="Times New Roman"/>
                <w:noProof/>
                <w:webHidden/>
                <w:sz w:val="24"/>
                <w:szCs w:val="24"/>
              </w:rPr>
              <w:fldChar w:fldCharType="end"/>
            </w:r>
          </w:hyperlink>
        </w:p>
        <w:p w14:paraId="02702541" w14:textId="2554B2F4" w:rsidR="009A72A1" w:rsidRPr="005D256B" w:rsidRDefault="009A72A1">
          <w:pPr>
            <w:pStyle w:val="TOC3"/>
            <w:tabs>
              <w:tab w:val="right" w:leader="dot" w:pos="9016"/>
            </w:tabs>
            <w:rPr>
              <w:rFonts w:ascii="Times New Roman" w:hAnsi="Times New Roman" w:cs="Times New Roman"/>
              <w:noProof/>
              <w:sz w:val="24"/>
              <w:szCs w:val="24"/>
            </w:rPr>
          </w:pPr>
          <w:hyperlink w:anchor="_Toc199846724" w:history="1">
            <w:r w:rsidRPr="005D256B">
              <w:rPr>
                <w:rStyle w:val="Hyperlink"/>
                <w:rFonts w:ascii="Times New Roman" w:hAnsi="Times New Roman" w:cs="Times New Roman"/>
                <w:noProof/>
                <w:sz w:val="24"/>
                <w:szCs w:val="24"/>
                <w:lang w:val="sr-Cyrl-RS"/>
              </w:rPr>
              <w:t>4.5.3 Анксиозност</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_Toc199846724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79</w:t>
            </w:r>
            <w:r w:rsidRPr="005D256B">
              <w:rPr>
                <w:rFonts w:ascii="Times New Roman" w:hAnsi="Times New Roman" w:cs="Times New Roman"/>
                <w:noProof/>
                <w:webHidden/>
                <w:sz w:val="24"/>
                <w:szCs w:val="24"/>
              </w:rPr>
              <w:fldChar w:fldCharType="end"/>
            </w:r>
          </w:hyperlink>
        </w:p>
        <w:p w14:paraId="2351E6E3" w14:textId="75D28EB3" w:rsidR="009A72A1" w:rsidRPr="005D256B" w:rsidRDefault="009A72A1">
          <w:pPr>
            <w:pStyle w:val="TOC1"/>
            <w:tabs>
              <w:tab w:val="right" w:leader="dot" w:pos="9016"/>
            </w:tabs>
            <w:rPr>
              <w:rFonts w:ascii="Times New Roman" w:hAnsi="Times New Roman" w:cs="Times New Roman"/>
              <w:noProof/>
              <w:sz w:val="24"/>
              <w:szCs w:val="24"/>
            </w:rPr>
          </w:pPr>
          <w:hyperlink w:anchor="_Toc199846725" w:history="1">
            <w:r w:rsidRPr="005D256B">
              <w:rPr>
                <w:rStyle w:val="Hyperlink"/>
                <w:rFonts w:ascii="Times New Roman" w:hAnsi="Times New Roman" w:cs="Times New Roman"/>
                <w:noProof/>
                <w:sz w:val="24"/>
                <w:szCs w:val="24"/>
                <w:lang w:val="sr-Cyrl-RS"/>
              </w:rPr>
              <w:t>5. ДИСКУСИЈА</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_Toc199846725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81</w:t>
            </w:r>
            <w:r w:rsidRPr="005D256B">
              <w:rPr>
                <w:rFonts w:ascii="Times New Roman" w:hAnsi="Times New Roman" w:cs="Times New Roman"/>
                <w:noProof/>
                <w:webHidden/>
                <w:sz w:val="24"/>
                <w:szCs w:val="24"/>
              </w:rPr>
              <w:fldChar w:fldCharType="end"/>
            </w:r>
          </w:hyperlink>
        </w:p>
        <w:p w14:paraId="181355C1" w14:textId="469FA9DB" w:rsidR="009A72A1" w:rsidRPr="005D256B" w:rsidRDefault="009A72A1">
          <w:pPr>
            <w:pStyle w:val="TOC2"/>
            <w:tabs>
              <w:tab w:val="right" w:leader="dot" w:pos="9016"/>
            </w:tabs>
            <w:rPr>
              <w:rFonts w:ascii="Times New Roman" w:hAnsi="Times New Roman" w:cs="Times New Roman"/>
              <w:noProof/>
              <w:sz w:val="24"/>
              <w:szCs w:val="24"/>
            </w:rPr>
          </w:pPr>
          <w:hyperlink w:anchor="_Toc199846726" w:history="1">
            <w:r w:rsidRPr="005D256B">
              <w:rPr>
                <w:rStyle w:val="Hyperlink"/>
                <w:rFonts w:ascii="Times New Roman" w:hAnsi="Times New Roman" w:cs="Times New Roman"/>
                <w:noProof/>
                <w:sz w:val="24"/>
                <w:szCs w:val="24"/>
              </w:rPr>
              <w:t>5.1 Карактеристике кохорте</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_Toc199846726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81</w:t>
            </w:r>
            <w:r w:rsidRPr="005D256B">
              <w:rPr>
                <w:rFonts w:ascii="Times New Roman" w:hAnsi="Times New Roman" w:cs="Times New Roman"/>
                <w:noProof/>
                <w:webHidden/>
                <w:sz w:val="24"/>
                <w:szCs w:val="24"/>
              </w:rPr>
              <w:fldChar w:fldCharType="end"/>
            </w:r>
          </w:hyperlink>
        </w:p>
        <w:p w14:paraId="38CD9BF0" w14:textId="2D1EC041" w:rsidR="009A72A1" w:rsidRPr="005D256B" w:rsidRDefault="009A72A1">
          <w:pPr>
            <w:pStyle w:val="TOC2"/>
            <w:tabs>
              <w:tab w:val="right" w:leader="dot" w:pos="9016"/>
            </w:tabs>
            <w:rPr>
              <w:rFonts w:ascii="Times New Roman" w:hAnsi="Times New Roman" w:cs="Times New Roman"/>
              <w:noProof/>
              <w:sz w:val="24"/>
              <w:szCs w:val="24"/>
            </w:rPr>
          </w:pPr>
          <w:hyperlink w:anchor="_Toc199846727" w:history="1">
            <w:r w:rsidRPr="005D256B">
              <w:rPr>
                <w:rStyle w:val="Hyperlink"/>
                <w:rFonts w:ascii="Times New Roman" w:hAnsi="Times New Roman" w:cs="Times New Roman"/>
                <w:noProof/>
                <w:sz w:val="24"/>
                <w:szCs w:val="24"/>
              </w:rPr>
              <w:t>5.2 Анализа менталног здравља</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_Toc199846727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84</w:t>
            </w:r>
            <w:r w:rsidRPr="005D256B">
              <w:rPr>
                <w:rFonts w:ascii="Times New Roman" w:hAnsi="Times New Roman" w:cs="Times New Roman"/>
                <w:noProof/>
                <w:webHidden/>
                <w:sz w:val="24"/>
                <w:szCs w:val="24"/>
              </w:rPr>
              <w:fldChar w:fldCharType="end"/>
            </w:r>
          </w:hyperlink>
        </w:p>
        <w:p w14:paraId="42E42353" w14:textId="298B7DE4" w:rsidR="009A72A1" w:rsidRPr="005D256B" w:rsidRDefault="009A72A1">
          <w:pPr>
            <w:pStyle w:val="TOC2"/>
            <w:tabs>
              <w:tab w:val="right" w:leader="dot" w:pos="9016"/>
            </w:tabs>
            <w:rPr>
              <w:rFonts w:ascii="Times New Roman" w:hAnsi="Times New Roman" w:cs="Times New Roman"/>
              <w:noProof/>
              <w:sz w:val="24"/>
              <w:szCs w:val="24"/>
            </w:rPr>
          </w:pPr>
          <w:hyperlink w:anchor="_Toc199846728" w:history="1">
            <w:r w:rsidRPr="005D256B">
              <w:rPr>
                <w:rStyle w:val="Hyperlink"/>
                <w:rFonts w:ascii="Times New Roman" w:hAnsi="Times New Roman" w:cs="Times New Roman"/>
                <w:noProof/>
                <w:sz w:val="24"/>
                <w:szCs w:val="24"/>
              </w:rPr>
              <w:t>5.3 Предиктори параметара менталног здравља</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_Toc199846728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89</w:t>
            </w:r>
            <w:r w:rsidRPr="005D256B">
              <w:rPr>
                <w:rFonts w:ascii="Times New Roman" w:hAnsi="Times New Roman" w:cs="Times New Roman"/>
                <w:noProof/>
                <w:webHidden/>
                <w:sz w:val="24"/>
                <w:szCs w:val="24"/>
              </w:rPr>
              <w:fldChar w:fldCharType="end"/>
            </w:r>
          </w:hyperlink>
        </w:p>
        <w:p w14:paraId="452BF886" w14:textId="4D65870F" w:rsidR="009A72A1" w:rsidRPr="005D256B" w:rsidRDefault="009A72A1">
          <w:pPr>
            <w:pStyle w:val="TOC1"/>
            <w:tabs>
              <w:tab w:val="right" w:leader="dot" w:pos="9016"/>
            </w:tabs>
            <w:rPr>
              <w:rFonts w:ascii="Times New Roman" w:hAnsi="Times New Roman" w:cs="Times New Roman"/>
              <w:noProof/>
              <w:sz w:val="24"/>
              <w:szCs w:val="24"/>
            </w:rPr>
          </w:pPr>
          <w:hyperlink w:anchor="_Toc199846729" w:history="1">
            <w:r w:rsidRPr="005D256B">
              <w:rPr>
                <w:rStyle w:val="Hyperlink"/>
                <w:rFonts w:ascii="Times New Roman" w:hAnsi="Times New Roman" w:cs="Times New Roman"/>
                <w:noProof/>
                <w:sz w:val="24"/>
                <w:szCs w:val="24"/>
                <w:lang w:val="sr-Cyrl-RS"/>
              </w:rPr>
              <w:t>6. ЗАКЉУЧАК</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_Toc199846729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92</w:t>
            </w:r>
            <w:r w:rsidRPr="005D256B">
              <w:rPr>
                <w:rFonts w:ascii="Times New Roman" w:hAnsi="Times New Roman" w:cs="Times New Roman"/>
                <w:noProof/>
                <w:webHidden/>
                <w:sz w:val="24"/>
                <w:szCs w:val="24"/>
              </w:rPr>
              <w:fldChar w:fldCharType="end"/>
            </w:r>
          </w:hyperlink>
        </w:p>
        <w:p w14:paraId="42EA108F" w14:textId="7819263C" w:rsidR="009A72A1" w:rsidRPr="005D256B" w:rsidRDefault="009A72A1">
          <w:pPr>
            <w:pStyle w:val="TOC1"/>
            <w:tabs>
              <w:tab w:val="right" w:leader="dot" w:pos="9016"/>
            </w:tabs>
            <w:rPr>
              <w:rFonts w:ascii="Times New Roman" w:hAnsi="Times New Roman" w:cs="Times New Roman"/>
              <w:noProof/>
              <w:sz w:val="24"/>
              <w:szCs w:val="24"/>
            </w:rPr>
          </w:pPr>
          <w:hyperlink w:anchor="_Toc199846730" w:history="1">
            <w:r w:rsidRPr="005D256B">
              <w:rPr>
                <w:rStyle w:val="Hyperlink"/>
                <w:rFonts w:ascii="Times New Roman" w:hAnsi="Times New Roman" w:cs="Times New Roman"/>
                <w:noProof/>
                <w:sz w:val="24"/>
                <w:szCs w:val="24"/>
                <w:lang w:val="sr-Cyrl-RS"/>
              </w:rPr>
              <w:t>7</w:t>
            </w:r>
            <w:r w:rsidR="008D1CB5" w:rsidRPr="005D256B">
              <w:rPr>
                <w:rStyle w:val="Hyperlink"/>
                <w:rFonts w:ascii="Times New Roman" w:hAnsi="Times New Roman" w:cs="Times New Roman"/>
                <w:noProof/>
                <w:sz w:val="24"/>
                <w:szCs w:val="24"/>
              </w:rPr>
              <w:t>.</w:t>
            </w:r>
            <w:r w:rsidRPr="005D256B">
              <w:rPr>
                <w:rStyle w:val="Hyperlink"/>
                <w:rFonts w:ascii="Times New Roman" w:hAnsi="Times New Roman" w:cs="Times New Roman"/>
                <w:noProof/>
                <w:sz w:val="24"/>
                <w:szCs w:val="24"/>
                <w:lang w:val="sr-Cyrl-RS"/>
              </w:rPr>
              <w:t xml:space="preserve"> ЛИТЕРАТУРА:</w:t>
            </w:r>
            <w:r w:rsidRPr="005D256B">
              <w:rPr>
                <w:rFonts w:ascii="Times New Roman" w:hAnsi="Times New Roman" w:cs="Times New Roman"/>
                <w:noProof/>
                <w:webHidden/>
                <w:sz w:val="24"/>
                <w:szCs w:val="24"/>
              </w:rPr>
              <w:tab/>
            </w:r>
            <w:r w:rsidRPr="005D256B">
              <w:rPr>
                <w:rFonts w:ascii="Times New Roman" w:hAnsi="Times New Roman" w:cs="Times New Roman"/>
                <w:noProof/>
                <w:webHidden/>
                <w:sz w:val="24"/>
                <w:szCs w:val="24"/>
              </w:rPr>
              <w:fldChar w:fldCharType="begin"/>
            </w:r>
            <w:r w:rsidRPr="005D256B">
              <w:rPr>
                <w:rFonts w:ascii="Times New Roman" w:hAnsi="Times New Roman" w:cs="Times New Roman"/>
                <w:noProof/>
                <w:webHidden/>
                <w:sz w:val="24"/>
                <w:szCs w:val="24"/>
              </w:rPr>
              <w:instrText xml:space="preserve"> PAGEREF _Toc199846730 \h </w:instrText>
            </w:r>
            <w:r w:rsidRPr="005D256B">
              <w:rPr>
                <w:rFonts w:ascii="Times New Roman" w:hAnsi="Times New Roman" w:cs="Times New Roman"/>
                <w:noProof/>
                <w:webHidden/>
                <w:sz w:val="24"/>
                <w:szCs w:val="24"/>
              </w:rPr>
            </w:r>
            <w:r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93</w:t>
            </w:r>
            <w:r w:rsidRPr="005D256B">
              <w:rPr>
                <w:rFonts w:ascii="Times New Roman" w:hAnsi="Times New Roman" w:cs="Times New Roman"/>
                <w:noProof/>
                <w:webHidden/>
                <w:sz w:val="24"/>
                <w:szCs w:val="24"/>
              </w:rPr>
              <w:fldChar w:fldCharType="end"/>
            </w:r>
          </w:hyperlink>
        </w:p>
        <w:p w14:paraId="288A1CA9" w14:textId="4A021DEE" w:rsidR="009A72A1" w:rsidRPr="005D256B" w:rsidRDefault="008D1CB5">
          <w:pPr>
            <w:pStyle w:val="TOC1"/>
            <w:tabs>
              <w:tab w:val="right" w:leader="dot" w:pos="9016"/>
            </w:tabs>
            <w:rPr>
              <w:rFonts w:ascii="Times New Roman" w:hAnsi="Times New Roman" w:cs="Times New Roman"/>
              <w:noProof/>
              <w:sz w:val="24"/>
              <w:szCs w:val="24"/>
            </w:rPr>
          </w:pPr>
          <w:r w:rsidRPr="005D256B">
            <w:rPr>
              <w:rFonts w:ascii="Times New Roman" w:hAnsi="Times New Roman" w:cs="Times New Roman"/>
              <w:noProof/>
              <w:sz w:val="24"/>
              <w:szCs w:val="24"/>
            </w:rPr>
            <w:t xml:space="preserve">8. </w:t>
          </w:r>
          <w:hyperlink w:anchor="_Toc199846731" w:history="1">
            <w:r w:rsidR="009A72A1" w:rsidRPr="005D256B">
              <w:rPr>
                <w:rStyle w:val="Hyperlink"/>
                <w:rFonts w:ascii="Times New Roman" w:hAnsi="Times New Roman" w:cs="Times New Roman"/>
                <w:noProof/>
                <w:sz w:val="24"/>
                <w:szCs w:val="24"/>
                <w:lang w:val="sr-Cyrl-RS"/>
              </w:rPr>
              <w:t>ПРИЛОЗИ:</w:t>
            </w:r>
            <w:r w:rsidR="009A72A1" w:rsidRPr="005D256B">
              <w:rPr>
                <w:rFonts w:ascii="Times New Roman" w:hAnsi="Times New Roman" w:cs="Times New Roman"/>
                <w:noProof/>
                <w:webHidden/>
                <w:sz w:val="24"/>
                <w:szCs w:val="24"/>
              </w:rPr>
              <w:tab/>
            </w:r>
            <w:r w:rsidR="009A72A1" w:rsidRPr="005D256B">
              <w:rPr>
                <w:rFonts w:ascii="Times New Roman" w:hAnsi="Times New Roman" w:cs="Times New Roman"/>
                <w:noProof/>
                <w:webHidden/>
                <w:sz w:val="24"/>
                <w:szCs w:val="24"/>
              </w:rPr>
              <w:fldChar w:fldCharType="begin"/>
            </w:r>
            <w:r w:rsidR="009A72A1" w:rsidRPr="005D256B">
              <w:rPr>
                <w:rFonts w:ascii="Times New Roman" w:hAnsi="Times New Roman" w:cs="Times New Roman"/>
                <w:noProof/>
                <w:webHidden/>
                <w:sz w:val="24"/>
                <w:szCs w:val="24"/>
              </w:rPr>
              <w:instrText xml:space="preserve"> PAGEREF _Toc199846731 \h </w:instrText>
            </w:r>
            <w:r w:rsidR="009A72A1" w:rsidRPr="005D256B">
              <w:rPr>
                <w:rFonts w:ascii="Times New Roman" w:hAnsi="Times New Roman" w:cs="Times New Roman"/>
                <w:noProof/>
                <w:webHidden/>
                <w:sz w:val="24"/>
                <w:szCs w:val="24"/>
              </w:rPr>
            </w:r>
            <w:r w:rsidR="009A72A1" w:rsidRPr="005D256B">
              <w:rPr>
                <w:rFonts w:ascii="Times New Roman" w:hAnsi="Times New Roman" w:cs="Times New Roman"/>
                <w:noProof/>
                <w:webHidden/>
                <w:sz w:val="24"/>
                <w:szCs w:val="24"/>
              </w:rPr>
              <w:fldChar w:fldCharType="separate"/>
            </w:r>
            <w:r w:rsidR="008E7A67" w:rsidRPr="005D256B">
              <w:rPr>
                <w:rFonts w:ascii="Times New Roman" w:hAnsi="Times New Roman" w:cs="Times New Roman"/>
                <w:noProof/>
                <w:webHidden/>
                <w:sz w:val="24"/>
                <w:szCs w:val="24"/>
              </w:rPr>
              <w:t>109</w:t>
            </w:r>
            <w:r w:rsidR="009A72A1" w:rsidRPr="005D256B">
              <w:rPr>
                <w:rFonts w:ascii="Times New Roman" w:hAnsi="Times New Roman" w:cs="Times New Roman"/>
                <w:noProof/>
                <w:webHidden/>
                <w:sz w:val="24"/>
                <w:szCs w:val="24"/>
              </w:rPr>
              <w:fldChar w:fldCharType="end"/>
            </w:r>
          </w:hyperlink>
        </w:p>
        <w:p w14:paraId="06FDCB40" w14:textId="630EAC9B" w:rsidR="00145739" w:rsidRPr="005D256B" w:rsidRDefault="00145739" w:rsidP="00145739">
          <w:pPr>
            <w:rPr>
              <w:rFonts w:ascii="Times New Roman" w:hAnsi="Times New Roman" w:cs="Times New Roman"/>
              <w:noProof/>
              <w:sz w:val="24"/>
              <w:szCs w:val="24"/>
              <w:lang w:val="sr-Cyrl-RS"/>
            </w:rPr>
          </w:pPr>
          <w:r w:rsidRPr="005D256B">
            <w:rPr>
              <w:rFonts w:ascii="Times New Roman" w:hAnsi="Times New Roman" w:cs="Times New Roman"/>
              <w:noProof/>
              <w:sz w:val="24"/>
              <w:szCs w:val="24"/>
              <w:lang w:val="sr-Cyrl-RS"/>
            </w:rPr>
            <w:t>БИОГРАФИЈА.......................................................................................................................</w:t>
          </w:r>
          <w:r w:rsidR="005D256B">
            <w:rPr>
              <w:rFonts w:ascii="Times New Roman" w:hAnsi="Times New Roman" w:cs="Times New Roman"/>
              <w:noProof/>
              <w:sz w:val="24"/>
              <w:szCs w:val="24"/>
              <w:lang w:val="sr-Cyrl-RS"/>
            </w:rPr>
            <w:t>124</w:t>
          </w:r>
        </w:p>
        <w:p w14:paraId="1337AED3" w14:textId="77777777" w:rsidR="00AE2BD3" w:rsidRDefault="00145739" w:rsidP="00AE2BD3">
          <w:pPr>
            <w:rPr>
              <w:rFonts w:ascii="Times New Roman" w:hAnsi="Times New Roman" w:cs="Times New Roman"/>
              <w:noProof/>
              <w:sz w:val="24"/>
              <w:szCs w:val="24"/>
              <w:lang w:val="sr-Cyrl-RS"/>
            </w:rPr>
          </w:pPr>
          <w:r w:rsidRPr="005D256B">
            <w:rPr>
              <w:rFonts w:ascii="Times New Roman" w:hAnsi="Times New Roman" w:cs="Times New Roman"/>
              <w:noProof/>
              <w:sz w:val="24"/>
              <w:szCs w:val="24"/>
              <w:lang w:val="sr-Cyrl-RS"/>
            </w:rPr>
            <w:t>БИБЛИОГРАФИЈА...............................................................................................................</w:t>
          </w:r>
          <w:r w:rsidR="005D256B">
            <w:rPr>
              <w:rFonts w:ascii="Times New Roman" w:hAnsi="Times New Roman" w:cs="Times New Roman"/>
              <w:noProof/>
              <w:sz w:val="24"/>
              <w:szCs w:val="24"/>
              <w:lang w:val="sr-Cyrl-RS"/>
            </w:rPr>
            <w:t>124</w:t>
          </w:r>
          <w:r w:rsidR="009A72A1" w:rsidRPr="005D256B">
            <w:rPr>
              <w:rFonts w:ascii="Times New Roman" w:hAnsi="Times New Roman" w:cs="Times New Roman"/>
              <w:b/>
              <w:bCs/>
              <w:noProof/>
              <w:sz w:val="24"/>
              <w:szCs w:val="24"/>
            </w:rPr>
            <w:fldChar w:fldCharType="end"/>
          </w:r>
        </w:p>
      </w:sdtContent>
    </w:sdt>
    <w:p w14:paraId="58625CBB" w14:textId="77777777" w:rsidR="00B96D2C" w:rsidRPr="00B96D2C" w:rsidRDefault="00B96D2C" w:rsidP="00B96D2C">
      <w:pPr>
        <w:rPr>
          <w:rFonts w:ascii="Times New Roman" w:hAnsi="Times New Roman" w:cs="Times New Roman"/>
          <w:sz w:val="24"/>
          <w:szCs w:val="24"/>
        </w:rPr>
      </w:pPr>
    </w:p>
    <w:p w14:paraId="321B52E7" w14:textId="77777777" w:rsidR="00B96D2C" w:rsidRPr="00B96D2C" w:rsidRDefault="00B96D2C" w:rsidP="00B96D2C">
      <w:pPr>
        <w:rPr>
          <w:rFonts w:ascii="Times New Roman" w:hAnsi="Times New Roman" w:cs="Times New Roman"/>
          <w:sz w:val="24"/>
          <w:szCs w:val="24"/>
        </w:rPr>
      </w:pPr>
    </w:p>
    <w:p w14:paraId="37AAE5AD" w14:textId="27D7E6F2" w:rsidR="00B96D2C" w:rsidRPr="00B96D2C" w:rsidRDefault="00FF5F2E" w:rsidP="00FF5F2E">
      <w:pPr>
        <w:tabs>
          <w:tab w:val="left" w:pos="2840"/>
        </w:tabs>
        <w:rPr>
          <w:rFonts w:ascii="Times New Roman" w:hAnsi="Times New Roman" w:cs="Times New Roman"/>
          <w:sz w:val="24"/>
          <w:szCs w:val="24"/>
        </w:rPr>
      </w:pPr>
      <w:r>
        <w:rPr>
          <w:rFonts w:ascii="Times New Roman" w:hAnsi="Times New Roman" w:cs="Times New Roman"/>
          <w:sz w:val="24"/>
          <w:szCs w:val="24"/>
        </w:rPr>
        <w:tab/>
      </w:r>
    </w:p>
    <w:p w14:paraId="736D1D4A" w14:textId="77777777" w:rsidR="00B96D2C" w:rsidRPr="00B96D2C" w:rsidRDefault="00B96D2C" w:rsidP="00B96D2C">
      <w:pPr>
        <w:rPr>
          <w:rFonts w:ascii="Times New Roman" w:hAnsi="Times New Roman" w:cs="Times New Roman"/>
          <w:sz w:val="24"/>
          <w:szCs w:val="24"/>
        </w:rPr>
      </w:pPr>
    </w:p>
    <w:p w14:paraId="576C27E1" w14:textId="77777777" w:rsidR="00B96D2C" w:rsidRPr="00B96D2C" w:rsidRDefault="00B96D2C" w:rsidP="00B96D2C">
      <w:pPr>
        <w:rPr>
          <w:rFonts w:ascii="Times New Roman" w:hAnsi="Times New Roman" w:cs="Times New Roman"/>
          <w:sz w:val="24"/>
          <w:szCs w:val="24"/>
        </w:rPr>
      </w:pPr>
    </w:p>
    <w:p w14:paraId="7D03CC02" w14:textId="77777777" w:rsidR="00B96D2C" w:rsidRPr="00B96D2C" w:rsidRDefault="00B96D2C" w:rsidP="00B96D2C">
      <w:pPr>
        <w:rPr>
          <w:rFonts w:ascii="Times New Roman" w:hAnsi="Times New Roman" w:cs="Times New Roman"/>
          <w:sz w:val="24"/>
          <w:szCs w:val="24"/>
        </w:rPr>
      </w:pPr>
    </w:p>
    <w:p w14:paraId="7904F364" w14:textId="77777777" w:rsidR="00DF3C78" w:rsidRDefault="00DF3C78" w:rsidP="00B96D2C">
      <w:pPr>
        <w:rPr>
          <w:rFonts w:ascii="Times New Roman" w:hAnsi="Times New Roman" w:cs="Times New Roman"/>
          <w:sz w:val="24"/>
          <w:szCs w:val="24"/>
        </w:rPr>
      </w:pPr>
    </w:p>
    <w:p w14:paraId="1567E54C" w14:textId="77777777" w:rsidR="00DF3C78" w:rsidRDefault="00DF3C78" w:rsidP="00B96D2C">
      <w:pPr>
        <w:rPr>
          <w:rFonts w:ascii="Times New Roman" w:hAnsi="Times New Roman" w:cs="Times New Roman"/>
          <w:sz w:val="24"/>
          <w:szCs w:val="24"/>
        </w:rPr>
      </w:pPr>
    </w:p>
    <w:p w14:paraId="295C79C1" w14:textId="77777777" w:rsidR="00DF3C78" w:rsidRDefault="00DF3C78" w:rsidP="00B96D2C">
      <w:pPr>
        <w:rPr>
          <w:rFonts w:ascii="Times New Roman" w:hAnsi="Times New Roman" w:cs="Times New Roman"/>
          <w:sz w:val="24"/>
          <w:szCs w:val="24"/>
        </w:rPr>
      </w:pPr>
    </w:p>
    <w:p w14:paraId="2A32D6CF" w14:textId="77777777" w:rsidR="000D6547" w:rsidRDefault="000D6547" w:rsidP="00CE3854">
      <w:pPr>
        <w:tabs>
          <w:tab w:val="left" w:pos="6440"/>
        </w:tabs>
        <w:rPr>
          <w:rFonts w:ascii="Times New Roman" w:hAnsi="Times New Roman" w:cs="Times New Roman"/>
          <w:noProof/>
          <w:sz w:val="24"/>
          <w:szCs w:val="24"/>
        </w:rPr>
      </w:pPr>
    </w:p>
    <w:p w14:paraId="4B92E702" w14:textId="77777777" w:rsidR="002F4403" w:rsidRDefault="002F4403" w:rsidP="00CE3854">
      <w:pPr>
        <w:tabs>
          <w:tab w:val="left" w:pos="6440"/>
        </w:tabs>
        <w:rPr>
          <w:rFonts w:ascii="Times New Roman" w:hAnsi="Times New Roman" w:cs="Times New Roman"/>
          <w:noProof/>
          <w:sz w:val="24"/>
          <w:szCs w:val="24"/>
        </w:rPr>
      </w:pPr>
    </w:p>
    <w:p w14:paraId="04EBAACF" w14:textId="77777777" w:rsidR="002F4403" w:rsidRDefault="002F4403" w:rsidP="00CE3854">
      <w:pPr>
        <w:tabs>
          <w:tab w:val="left" w:pos="6440"/>
        </w:tabs>
        <w:rPr>
          <w:rFonts w:ascii="Times New Roman" w:hAnsi="Times New Roman" w:cs="Times New Roman"/>
          <w:noProof/>
          <w:sz w:val="24"/>
          <w:szCs w:val="24"/>
        </w:rPr>
      </w:pPr>
    </w:p>
    <w:p w14:paraId="352B3A8E" w14:textId="77777777" w:rsidR="002F4403" w:rsidRDefault="002F4403" w:rsidP="00CE3854">
      <w:pPr>
        <w:tabs>
          <w:tab w:val="left" w:pos="6440"/>
        </w:tabs>
        <w:rPr>
          <w:rFonts w:ascii="Times New Roman" w:hAnsi="Times New Roman" w:cs="Times New Roman"/>
          <w:noProof/>
          <w:sz w:val="24"/>
          <w:szCs w:val="24"/>
        </w:rPr>
      </w:pPr>
    </w:p>
    <w:p w14:paraId="2DD84E59" w14:textId="77777777" w:rsidR="002F4403" w:rsidRDefault="002F4403" w:rsidP="00CE3854">
      <w:pPr>
        <w:tabs>
          <w:tab w:val="left" w:pos="6440"/>
        </w:tabs>
        <w:rPr>
          <w:rFonts w:ascii="Times New Roman" w:hAnsi="Times New Roman" w:cs="Times New Roman"/>
          <w:noProof/>
          <w:sz w:val="24"/>
          <w:szCs w:val="24"/>
        </w:rPr>
      </w:pPr>
    </w:p>
    <w:p w14:paraId="34A25252" w14:textId="77777777" w:rsidR="002F4403" w:rsidRDefault="002F4403" w:rsidP="00CE3854">
      <w:pPr>
        <w:tabs>
          <w:tab w:val="left" w:pos="6440"/>
        </w:tabs>
        <w:rPr>
          <w:rFonts w:ascii="Times New Roman" w:hAnsi="Times New Roman" w:cs="Times New Roman"/>
          <w:noProof/>
          <w:sz w:val="24"/>
          <w:szCs w:val="24"/>
        </w:rPr>
        <w:sectPr w:rsidR="002F4403" w:rsidSect="008E7A67">
          <w:footerReference w:type="default" r:id="rId10"/>
          <w:pgSz w:w="11906" w:h="16838"/>
          <w:pgMar w:top="1440" w:right="1440" w:bottom="1440" w:left="1440" w:header="720" w:footer="720" w:gutter="0"/>
          <w:pgNumType w:start="1"/>
          <w:cols w:space="720"/>
          <w:docGrid w:linePitch="360"/>
        </w:sectPr>
      </w:pPr>
    </w:p>
    <w:p w14:paraId="1EA8066B" w14:textId="77777777" w:rsidR="002F4403" w:rsidRPr="004D72AB" w:rsidRDefault="002F4403" w:rsidP="00CE3854">
      <w:pPr>
        <w:tabs>
          <w:tab w:val="left" w:pos="6440"/>
        </w:tabs>
        <w:rPr>
          <w:rFonts w:ascii="Times New Roman" w:hAnsi="Times New Roman" w:cs="Times New Roman"/>
          <w:noProof/>
          <w:sz w:val="24"/>
          <w:szCs w:val="24"/>
        </w:rPr>
      </w:pPr>
    </w:p>
    <w:p w14:paraId="77E4D5E2" w14:textId="5E2C0412" w:rsidR="00E240EA" w:rsidRPr="009A72A1" w:rsidRDefault="00E240EA" w:rsidP="009A72A1">
      <w:pPr>
        <w:pStyle w:val="Heading1"/>
        <w:numPr>
          <w:ilvl w:val="0"/>
          <w:numId w:val="28"/>
        </w:numPr>
      </w:pPr>
      <w:bookmarkStart w:id="0" w:name="_Toc199846685"/>
      <w:r w:rsidRPr="009A72A1">
        <w:t>УВОД</w:t>
      </w:r>
      <w:bookmarkEnd w:id="0"/>
    </w:p>
    <w:p w14:paraId="0244AAA8" w14:textId="20759BA6" w:rsidR="00E240EA" w:rsidRPr="0025088C" w:rsidRDefault="00E240EA">
      <w:pPr>
        <w:spacing w:after="0" w:line="360" w:lineRule="auto"/>
        <w:rPr>
          <w:rFonts w:ascii="Times New Roman" w:hAnsi="Times New Roman" w:cs="Times New Roman"/>
          <w:sz w:val="24"/>
          <w:szCs w:val="24"/>
        </w:rPr>
      </w:pPr>
    </w:p>
    <w:p w14:paraId="1F53A14F" w14:textId="77777777" w:rsidR="00E240EA" w:rsidRPr="00FF1AA8" w:rsidRDefault="00E240EA" w:rsidP="00E240EA">
      <w:pPr>
        <w:spacing w:line="240" w:lineRule="auto"/>
        <w:jc w:val="both"/>
        <w:rPr>
          <w:rFonts w:ascii="Times New Roman" w:hAnsi="Times New Roman" w:cs="Times New Roman"/>
          <w:sz w:val="24"/>
          <w:szCs w:val="24"/>
          <w:lang w:val="sr-Cyrl-RS"/>
        </w:rPr>
      </w:pPr>
    </w:p>
    <w:p w14:paraId="666028F8" w14:textId="3019CA51" w:rsidR="00E240EA" w:rsidRPr="00FF1AA8" w:rsidRDefault="00E300DB" w:rsidP="00E300DB">
      <w:pPr>
        <w:pStyle w:val="Heading2"/>
      </w:pPr>
      <w:bookmarkStart w:id="1" w:name="_Toc199846686"/>
      <w:r w:rsidRPr="00E300DB">
        <w:t xml:space="preserve">1.1 </w:t>
      </w:r>
      <w:r w:rsidR="00E240EA" w:rsidRPr="00FF1AA8">
        <w:rPr>
          <w:i/>
        </w:rPr>
        <w:t>COVID-19</w:t>
      </w:r>
      <w:r w:rsidR="00E240EA" w:rsidRPr="00FF1AA8">
        <w:t xml:space="preserve"> – епидемиологија</w:t>
      </w:r>
      <w:bookmarkEnd w:id="1"/>
      <w:r w:rsidR="00E240EA" w:rsidRPr="00FF1AA8">
        <w:t xml:space="preserve"> </w:t>
      </w:r>
    </w:p>
    <w:p w14:paraId="121097B3" w14:textId="7762BD99" w:rsidR="00E240EA" w:rsidRPr="007204CF" w:rsidRDefault="00E240EA" w:rsidP="002A4179">
      <w:pPr>
        <w:pStyle w:val="NormalWeb"/>
        <w:ind w:firstLine="360"/>
        <w:jc w:val="both"/>
        <w:rPr>
          <w:lang w:val="sr-Cyrl-RS"/>
        </w:rPr>
      </w:pPr>
      <w:r w:rsidRPr="00FF1AA8">
        <w:rPr>
          <w:i/>
        </w:rPr>
        <w:t>COVID</w:t>
      </w:r>
      <w:r w:rsidRPr="007204CF">
        <w:rPr>
          <w:i/>
          <w:lang w:val="sr-Cyrl-CS"/>
        </w:rPr>
        <w:t>-19</w:t>
      </w:r>
      <w:r w:rsidRPr="00FF1AA8">
        <w:rPr>
          <w:i/>
          <w:lang w:val="sr-Cyrl-RS"/>
        </w:rPr>
        <w:t xml:space="preserve"> </w:t>
      </w:r>
      <w:r w:rsidRPr="00FF1AA8">
        <w:rPr>
          <w:lang w:val="sr-Latn-RS"/>
        </w:rPr>
        <w:t xml:space="preserve">представља високо </w:t>
      </w:r>
      <w:r w:rsidRPr="00FF1AA8">
        <w:rPr>
          <w:lang w:val="sr-Cyrl-RS"/>
        </w:rPr>
        <w:t>контагиозно,</w:t>
      </w:r>
      <w:r w:rsidRPr="00FF1AA8">
        <w:rPr>
          <w:lang w:val="sr-Latn-RS"/>
        </w:rPr>
        <w:t xml:space="preserve"> инфективно</w:t>
      </w:r>
      <w:r w:rsidRPr="00FF1AA8">
        <w:rPr>
          <w:lang w:val="sr-Cyrl-RS"/>
        </w:rPr>
        <w:t>, мултисистемско</w:t>
      </w:r>
      <w:r w:rsidRPr="00FF1AA8">
        <w:rPr>
          <w:lang w:val="sr-Latn-RS"/>
        </w:rPr>
        <w:t xml:space="preserve"> обољење </w:t>
      </w:r>
      <w:r w:rsidRPr="00FF1AA8">
        <w:rPr>
          <w:lang w:val="sr-Cyrl-RS"/>
        </w:rPr>
        <w:t xml:space="preserve">пандемијског карактера, </w:t>
      </w:r>
      <w:r w:rsidRPr="00FF1AA8">
        <w:rPr>
          <w:lang w:val="sr-Latn-RS"/>
        </w:rPr>
        <w:t xml:space="preserve">које је проузроковано корона вирусом </w:t>
      </w:r>
      <w:r w:rsidRPr="00FF1AA8">
        <w:rPr>
          <w:i/>
          <w:lang w:val="sr-Latn-RS"/>
        </w:rPr>
        <w:t>SARS-CoV-2</w:t>
      </w:r>
      <w:r w:rsidRPr="00FF1AA8">
        <w:rPr>
          <w:lang w:val="sr-Latn-RS"/>
        </w:rPr>
        <w:t>. Епидемије заразних болести представљају значајну претњу глобалном јавном здрављу</w:t>
      </w:r>
      <w:r w:rsidRPr="00FF1AA8">
        <w:rPr>
          <w:lang w:val="sr-Cyrl-RS"/>
        </w:rPr>
        <w:t xml:space="preserve"> и н</w:t>
      </w:r>
      <w:proofErr w:type="spellStart"/>
      <w:r w:rsidRPr="00FF1AA8">
        <w:t>аучна</w:t>
      </w:r>
      <w:proofErr w:type="spellEnd"/>
      <w:r w:rsidRPr="007204CF">
        <w:rPr>
          <w:lang w:val="sr-Latn-RS"/>
        </w:rPr>
        <w:t xml:space="preserve"> </w:t>
      </w:r>
      <w:proofErr w:type="spellStart"/>
      <w:r w:rsidRPr="00FF1AA8">
        <w:t>достигнућа</w:t>
      </w:r>
      <w:proofErr w:type="spellEnd"/>
      <w:r w:rsidRPr="007204CF">
        <w:rPr>
          <w:lang w:val="sr-Latn-RS"/>
        </w:rPr>
        <w:t xml:space="preserve"> </w:t>
      </w:r>
      <w:proofErr w:type="spellStart"/>
      <w:r w:rsidRPr="00FF1AA8">
        <w:t>од</w:t>
      </w:r>
      <w:proofErr w:type="spellEnd"/>
      <w:r w:rsidRPr="007204CF">
        <w:rPr>
          <w:lang w:val="sr-Latn-RS"/>
        </w:rPr>
        <w:t xml:space="preserve"> </w:t>
      </w:r>
      <w:proofErr w:type="spellStart"/>
      <w:r w:rsidRPr="00FF1AA8">
        <w:t>пандемије</w:t>
      </w:r>
      <w:proofErr w:type="spellEnd"/>
      <w:r w:rsidRPr="007204CF">
        <w:rPr>
          <w:lang w:val="sr-Latn-RS"/>
        </w:rPr>
        <w:t xml:space="preserve"> </w:t>
      </w:r>
      <w:proofErr w:type="spellStart"/>
      <w:r w:rsidRPr="00FF1AA8">
        <w:t>тешког</w:t>
      </w:r>
      <w:proofErr w:type="spellEnd"/>
      <w:r w:rsidRPr="007204CF">
        <w:rPr>
          <w:lang w:val="sr-Latn-RS"/>
        </w:rPr>
        <w:t xml:space="preserve"> </w:t>
      </w:r>
      <w:proofErr w:type="spellStart"/>
      <w:r w:rsidRPr="00FF1AA8">
        <w:t>акутног</w:t>
      </w:r>
      <w:proofErr w:type="spellEnd"/>
      <w:r w:rsidRPr="007204CF">
        <w:rPr>
          <w:lang w:val="sr-Latn-RS"/>
        </w:rPr>
        <w:t xml:space="preserve"> </w:t>
      </w:r>
      <w:proofErr w:type="spellStart"/>
      <w:r w:rsidRPr="00FF1AA8">
        <w:t>респираторног</w:t>
      </w:r>
      <w:proofErr w:type="spellEnd"/>
      <w:r w:rsidRPr="007204CF">
        <w:rPr>
          <w:lang w:val="sr-Latn-RS"/>
        </w:rPr>
        <w:t xml:space="preserve"> </w:t>
      </w:r>
      <w:proofErr w:type="spellStart"/>
      <w:r w:rsidRPr="00FF1AA8">
        <w:t>синдрома</w:t>
      </w:r>
      <w:proofErr w:type="spellEnd"/>
      <w:r w:rsidRPr="00FF1AA8">
        <w:rPr>
          <w:lang w:val="sr-Cyrl-RS"/>
        </w:rPr>
        <w:t xml:space="preserve"> (енг</w:t>
      </w:r>
      <w:r w:rsidRPr="00FF1AA8">
        <w:rPr>
          <w:i/>
          <w:lang w:val="sr-Cyrl-RS"/>
        </w:rPr>
        <w:t xml:space="preserve">. severe acute respiratory syndrome coronavirus - </w:t>
      </w:r>
      <w:r w:rsidRPr="007204CF">
        <w:rPr>
          <w:i/>
          <w:lang w:val="sr-Latn-RS"/>
        </w:rPr>
        <w:t>SARS</w:t>
      </w:r>
      <w:r w:rsidRPr="007204CF">
        <w:rPr>
          <w:lang w:val="sr-Latn-RS"/>
        </w:rPr>
        <w:t xml:space="preserve">) 2002–2003. </w:t>
      </w:r>
      <w:r w:rsidRPr="00FF1AA8">
        <w:t>и</w:t>
      </w:r>
      <w:r w:rsidRPr="007204CF">
        <w:rPr>
          <w:lang w:val="sr-Latn-RS"/>
        </w:rPr>
        <w:t xml:space="preserve"> </w:t>
      </w:r>
      <w:proofErr w:type="spellStart"/>
      <w:r w:rsidRPr="00FF1AA8">
        <w:t>респираторног</w:t>
      </w:r>
      <w:proofErr w:type="spellEnd"/>
      <w:r w:rsidRPr="007204CF">
        <w:rPr>
          <w:lang w:val="sr-Latn-RS"/>
        </w:rPr>
        <w:t xml:space="preserve"> </w:t>
      </w:r>
      <w:proofErr w:type="spellStart"/>
      <w:r w:rsidRPr="00FF1AA8">
        <w:t>синдрома</w:t>
      </w:r>
      <w:proofErr w:type="spellEnd"/>
      <w:r w:rsidRPr="00FF1AA8">
        <w:rPr>
          <w:lang w:val="sr-Cyrl-RS"/>
        </w:rPr>
        <w:t xml:space="preserve"> средњег истока (енг. </w:t>
      </w:r>
      <w:r w:rsidRPr="00FF1AA8">
        <w:rPr>
          <w:i/>
          <w:lang w:val="sr-Cyrl-RS"/>
        </w:rPr>
        <w:t xml:space="preserve">Middle East respiratory syndrome coronavirus - </w:t>
      </w:r>
      <w:r w:rsidRPr="00FF1AA8">
        <w:rPr>
          <w:i/>
        </w:rPr>
        <w:t>MERS</w:t>
      </w:r>
      <w:r w:rsidRPr="007204CF">
        <w:rPr>
          <w:lang w:val="sr-Cyrl-RS"/>
        </w:rPr>
        <w:t xml:space="preserve">) 2012. године убрзала су разумевање епидемиологије и патогенезе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као и развој терапеутских метода за лечење вирусних инфекција</w:t>
      </w:r>
      <w:r w:rsidRPr="00FF1AA8">
        <w:rPr>
          <w:lang w:val="sr-Cyrl-RS"/>
        </w:rPr>
        <w:t xml:space="preserve"> </w:t>
      </w:r>
      <w:r w:rsidR="00AC7218">
        <w:rPr>
          <w:lang w:val="sr-Latn-RS"/>
        </w:rPr>
        <w:t>(1)</w:t>
      </w:r>
      <w:r w:rsidRPr="007204CF">
        <w:rPr>
          <w:lang w:val="sr-Cyrl-RS"/>
        </w:rPr>
        <w:t>.</w:t>
      </w:r>
    </w:p>
    <w:p w14:paraId="21986D32" w14:textId="0B4CA4C8" w:rsidR="00E240EA" w:rsidRPr="00AC7218" w:rsidRDefault="00E240EA" w:rsidP="00E240EA">
      <w:pPr>
        <w:pStyle w:val="NormalWeb"/>
        <w:ind w:firstLine="360"/>
        <w:jc w:val="both"/>
        <w:rPr>
          <w:lang w:val="sr-Latn-RS"/>
        </w:rPr>
      </w:pPr>
      <w:r w:rsidRPr="00FF1AA8">
        <w:rPr>
          <w:lang w:val="sr-Latn-RS"/>
        </w:rPr>
        <w:t xml:space="preserve">Крајем 2019. године у Вухану, </w:t>
      </w:r>
      <w:r w:rsidRPr="00FF1AA8">
        <w:rPr>
          <w:lang w:val="sr-Cyrl-RS"/>
        </w:rPr>
        <w:t xml:space="preserve">у </w:t>
      </w:r>
      <w:r w:rsidRPr="00FF1AA8">
        <w:rPr>
          <w:lang w:val="sr-Latn-RS"/>
        </w:rPr>
        <w:t>провинциј</w:t>
      </w:r>
      <w:r w:rsidRPr="00FF1AA8">
        <w:rPr>
          <w:lang w:val="sr-Cyrl-RS"/>
        </w:rPr>
        <w:t>и</w:t>
      </w:r>
      <w:r w:rsidRPr="00FF1AA8">
        <w:rPr>
          <w:lang w:val="sr-Latn-RS"/>
        </w:rPr>
        <w:t xml:space="preserve"> Хубе</w:t>
      </w:r>
      <w:r w:rsidRPr="00FF1AA8">
        <w:rPr>
          <w:lang w:val="sr-Cyrl-RS"/>
        </w:rPr>
        <w:t>ј</w:t>
      </w:r>
      <w:r w:rsidRPr="00FF1AA8">
        <w:rPr>
          <w:lang w:val="sr-Latn-RS"/>
        </w:rPr>
        <w:t xml:space="preserve"> </w:t>
      </w:r>
      <w:r w:rsidRPr="00FF1AA8">
        <w:rPr>
          <w:lang w:val="sr-Cyrl-RS"/>
        </w:rPr>
        <w:t>у</w:t>
      </w:r>
      <w:r w:rsidRPr="00FF1AA8">
        <w:rPr>
          <w:lang w:val="sr-Latn-RS"/>
        </w:rPr>
        <w:t xml:space="preserve"> Кин</w:t>
      </w:r>
      <w:r w:rsidRPr="00FF1AA8">
        <w:rPr>
          <w:lang w:val="sr-Cyrl-RS"/>
        </w:rPr>
        <w:t>и</w:t>
      </w:r>
      <w:r w:rsidRPr="00FF1AA8">
        <w:rPr>
          <w:lang w:val="sr-Latn-RS"/>
        </w:rPr>
        <w:t xml:space="preserve">, </w:t>
      </w:r>
      <w:r w:rsidRPr="00FF1AA8">
        <w:rPr>
          <w:lang w:val="sr-Cyrl-RS"/>
        </w:rPr>
        <w:t>пријављена је</w:t>
      </w:r>
      <w:r w:rsidRPr="00FF1AA8">
        <w:rPr>
          <w:lang w:val="sr-Latn-RS"/>
        </w:rPr>
        <w:t xml:space="preserve"> група пацијената са пнеумонијом неидентификован</w:t>
      </w:r>
      <w:r w:rsidRPr="00FF1AA8">
        <w:rPr>
          <w:lang w:val="sr-Cyrl-RS"/>
        </w:rPr>
        <w:t>ог</w:t>
      </w:r>
      <w:r w:rsidRPr="00FF1AA8">
        <w:rPr>
          <w:lang w:val="sr-Latn-RS"/>
        </w:rPr>
        <w:t xml:space="preserve"> узро</w:t>
      </w:r>
      <w:r w:rsidRPr="00FF1AA8">
        <w:rPr>
          <w:lang w:val="sr-Cyrl-RS"/>
        </w:rPr>
        <w:t>чника (</w:t>
      </w:r>
      <w:r w:rsidR="00AC7218">
        <w:rPr>
          <w:lang w:val="sr-Latn-RS"/>
        </w:rPr>
        <w:t>2)</w:t>
      </w:r>
      <w:r w:rsidRPr="00FF1AA8">
        <w:rPr>
          <w:lang w:val="sr-Latn-RS"/>
        </w:rPr>
        <w:t>.</w:t>
      </w:r>
      <w:r w:rsidRPr="00FF1AA8">
        <w:rPr>
          <w:lang w:val="sr-Cyrl-RS"/>
        </w:rPr>
        <w:t xml:space="preserve"> Спроведена су </w:t>
      </w:r>
      <w:r w:rsidRPr="007204CF">
        <w:rPr>
          <w:lang w:val="sr-Cyrl-RS"/>
        </w:rPr>
        <w:t>етиолошка истраживања, што је довело до идентификације новог коронавируса</w:t>
      </w:r>
      <w:r w:rsidRPr="00FF1AA8">
        <w:rPr>
          <w:lang w:val="sr-Cyrl-RS"/>
        </w:rPr>
        <w:t>,</w:t>
      </w:r>
      <w:r w:rsidRPr="007204CF">
        <w:rPr>
          <w:lang w:val="sr-Cyrl-RS"/>
        </w:rPr>
        <w:t xml:space="preserve"> у том тренутку названог 2019 </w:t>
      </w:r>
      <w:r w:rsidRPr="00FF1AA8">
        <w:t>n</w:t>
      </w:r>
      <w:r w:rsidRPr="007204CF">
        <w:rPr>
          <w:lang w:val="sr-Cyrl-RS"/>
        </w:rPr>
        <w:t>-</w:t>
      </w:r>
      <w:proofErr w:type="spellStart"/>
      <w:r w:rsidRPr="00FF1AA8">
        <w:t>CoV</w:t>
      </w:r>
      <w:proofErr w:type="spellEnd"/>
      <w:r w:rsidRPr="00FF1AA8">
        <w:rPr>
          <w:lang w:val="sr-Cyrl-RS"/>
        </w:rPr>
        <w:t xml:space="preserve"> (</w:t>
      </w:r>
      <w:r w:rsidR="00AC7218">
        <w:rPr>
          <w:lang w:val="sr-Latn-RS"/>
        </w:rPr>
        <w:t>3).</w:t>
      </w:r>
      <w:r w:rsidRPr="00FF1AA8">
        <w:rPr>
          <w:lang w:val="sr-Cyrl-RS"/>
        </w:rPr>
        <w:t xml:space="preserve"> </w:t>
      </w:r>
      <w:r w:rsidRPr="007204CF">
        <w:rPr>
          <w:lang w:val="sr-Cyrl-RS"/>
        </w:rPr>
        <w:t>Након тога, Светска здравствена организација (</w:t>
      </w:r>
      <w:r w:rsidRPr="00FF1AA8">
        <w:rPr>
          <w:lang w:val="sr-Cyrl-RS"/>
        </w:rPr>
        <w:t xml:space="preserve">енг. </w:t>
      </w:r>
      <w:r w:rsidRPr="00FF1AA8">
        <w:rPr>
          <w:i/>
        </w:rPr>
        <w:t>World</w:t>
      </w:r>
      <w:r w:rsidRPr="007204CF">
        <w:rPr>
          <w:i/>
          <w:lang w:val="sr-Cyrl-RS"/>
        </w:rPr>
        <w:t xml:space="preserve"> </w:t>
      </w:r>
      <w:r w:rsidRPr="00FF1AA8">
        <w:rPr>
          <w:i/>
        </w:rPr>
        <w:t>Health</w:t>
      </w:r>
      <w:r w:rsidRPr="007204CF">
        <w:rPr>
          <w:i/>
          <w:lang w:val="sr-Cyrl-RS"/>
        </w:rPr>
        <w:t xml:space="preserve"> </w:t>
      </w:r>
      <w:r w:rsidRPr="00FF1AA8">
        <w:rPr>
          <w:i/>
        </w:rPr>
        <w:t>Organization</w:t>
      </w:r>
      <w:r w:rsidRPr="00FF1AA8">
        <w:rPr>
          <w:i/>
          <w:lang w:val="sr-Cyrl-RS"/>
        </w:rPr>
        <w:t xml:space="preserve"> - </w:t>
      </w:r>
      <w:r w:rsidRPr="00FF1AA8">
        <w:rPr>
          <w:i/>
        </w:rPr>
        <w:t>WHO</w:t>
      </w:r>
      <w:r w:rsidRPr="007204CF">
        <w:rPr>
          <w:lang w:val="sr-Cyrl-RS"/>
        </w:rPr>
        <w:t>) је 11. фебруара 2020. године објавила стандардни формат за болест изазвану коронавирусом-2019 (</w:t>
      </w:r>
      <w:r w:rsidRPr="00FF1AA8">
        <w:rPr>
          <w:i/>
        </w:rPr>
        <w:t>COVID</w:t>
      </w:r>
      <w:r w:rsidRPr="007204CF">
        <w:rPr>
          <w:i/>
          <w:lang w:val="sr-Cyrl-RS"/>
        </w:rPr>
        <w:t>-19</w:t>
      </w:r>
      <w:r w:rsidRPr="007204CF">
        <w:rPr>
          <w:lang w:val="sr-Cyrl-RS"/>
        </w:rPr>
        <w:t>), у складу са својом номенклатуром, за ову нову пнеумонију изазвану коронавирусом</w:t>
      </w:r>
      <w:r w:rsidRPr="00FF1AA8">
        <w:rPr>
          <w:lang w:val="sr-Cyrl-RS"/>
        </w:rPr>
        <w:t xml:space="preserve"> (</w:t>
      </w:r>
      <w:r w:rsidR="00AC7218">
        <w:rPr>
          <w:lang w:val="sr-Latn-RS"/>
        </w:rPr>
        <w:t>4)</w:t>
      </w:r>
      <w:r w:rsidRPr="007204CF">
        <w:rPr>
          <w:lang w:val="sr-Cyrl-RS"/>
        </w:rPr>
        <w:t>. Истог дана, Међународни комитет за таксономију вируса</w:t>
      </w:r>
      <w:r w:rsidRPr="00FF1AA8">
        <w:rPr>
          <w:lang w:val="sr-Cyrl-RS"/>
        </w:rPr>
        <w:t xml:space="preserve"> (енг. </w:t>
      </w:r>
      <w:r w:rsidRPr="00FF1AA8">
        <w:rPr>
          <w:i/>
        </w:rPr>
        <w:t>International</w:t>
      </w:r>
      <w:r w:rsidRPr="007204CF">
        <w:rPr>
          <w:i/>
          <w:lang w:val="sr-Cyrl-RS"/>
        </w:rPr>
        <w:t xml:space="preserve"> </w:t>
      </w:r>
      <w:r w:rsidRPr="00FF1AA8">
        <w:rPr>
          <w:i/>
        </w:rPr>
        <w:t>Committee</w:t>
      </w:r>
      <w:r w:rsidRPr="007204CF">
        <w:rPr>
          <w:i/>
          <w:lang w:val="sr-Cyrl-RS"/>
        </w:rPr>
        <w:t xml:space="preserve"> </w:t>
      </w:r>
      <w:r w:rsidRPr="00FF1AA8">
        <w:rPr>
          <w:i/>
        </w:rPr>
        <w:t>on</w:t>
      </w:r>
      <w:r w:rsidRPr="007204CF">
        <w:rPr>
          <w:i/>
          <w:lang w:val="sr-Cyrl-RS"/>
        </w:rPr>
        <w:t xml:space="preserve"> </w:t>
      </w:r>
      <w:r w:rsidRPr="00FF1AA8">
        <w:rPr>
          <w:i/>
        </w:rPr>
        <w:t>Taxonomy</w:t>
      </w:r>
      <w:r w:rsidRPr="007204CF">
        <w:rPr>
          <w:i/>
          <w:lang w:val="sr-Cyrl-RS"/>
        </w:rPr>
        <w:t xml:space="preserve"> </w:t>
      </w:r>
      <w:r w:rsidRPr="00FF1AA8">
        <w:rPr>
          <w:i/>
        </w:rPr>
        <w:t>of</w:t>
      </w:r>
      <w:r w:rsidRPr="007204CF">
        <w:rPr>
          <w:i/>
          <w:lang w:val="sr-Cyrl-RS"/>
        </w:rPr>
        <w:t xml:space="preserve"> </w:t>
      </w:r>
      <w:r w:rsidRPr="00FF1AA8">
        <w:rPr>
          <w:i/>
        </w:rPr>
        <w:t>Viruses</w:t>
      </w:r>
      <w:r w:rsidRPr="00FF1AA8">
        <w:rPr>
          <w:i/>
          <w:lang w:val="sr-Cyrl-RS"/>
        </w:rPr>
        <w:t xml:space="preserve"> - </w:t>
      </w:r>
      <w:r w:rsidRPr="00FF1AA8">
        <w:rPr>
          <w:i/>
        </w:rPr>
        <w:t>ICTV</w:t>
      </w:r>
      <w:r w:rsidRPr="007204CF">
        <w:rPr>
          <w:lang w:val="sr-Cyrl-RS"/>
        </w:rPr>
        <w:t>) назвао је овај нови коронавирус</w:t>
      </w:r>
      <w:r w:rsidRPr="00FF1AA8">
        <w:rPr>
          <w:lang w:val="sr-Cyrl-RS"/>
        </w:rPr>
        <w:t xml:space="preserve">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w:t>
      </w:r>
      <w:r w:rsidRPr="00FF1AA8">
        <w:rPr>
          <w:lang w:val="sr-Cyrl-RS"/>
        </w:rPr>
        <w:t>(енг.</w:t>
      </w:r>
      <w:r w:rsidRPr="007204CF">
        <w:rPr>
          <w:lang w:val="sr-Cyrl-RS"/>
        </w:rPr>
        <w:t xml:space="preserve"> </w:t>
      </w:r>
      <w:r w:rsidRPr="00FF1AA8">
        <w:rPr>
          <w:i/>
          <w:lang w:val="sr-Cyrl-RS"/>
        </w:rPr>
        <w:t>severe acute respiratory syndrome coronavirus 2</w:t>
      </w:r>
      <w:r w:rsidRPr="00FF1AA8">
        <w:rPr>
          <w:lang w:val="sr-Cyrl-RS"/>
        </w:rPr>
        <w:t>) (</w:t>
      </w:r>
      <w:r w:rsidR="00AC7218">
        <w:rPr>
          <w:lang w:val="sr-Latn-RS"/>
        </w:rPr>
        <w:t>5).</w:t>
      </w:r>
    </w:p>
    <w:p w14:paraId="2D9CDF1B" w14:textId="322DF14C" w:rsidR="00E240EA" w:rsidRPr="00FF1AA8" w:rsidRDefault="00E240EA" w:rsidP="009D6AAC">
      <w:pPr>
        <w:pStyle w:val="NormalWeb"/>
        <w:ind w:firstLine="360"/>
        <w:jc w:val="both"/>
        <w:rPr>
          <w:lang w:val="sr-Cyrl-RS"/>
        </w:rPr>
      </w:pPr>
      <w:proofErr w:type="spellStart"/>
      <w:r w:rsidRPr="00FF1AA8">
        <w:t>Коронавируси</w:t>
      </w:r>
      <w:proofErr w:type="spellEnd"/>
      <w:r w:rsidRPr="007204CF">
        <w:rPr>
          <w:lang w:val="sr-Latn-RS"/>
        </w:rPr>
        <w:t xml:space="preserve"> (</w:t>
      </w:r>
      <w:r w:rsidRPr="007204CF">
        <w:rPr>
          <w:i/>
          <w:lang w:val="sr-Latn-RS"/>
        </w:rPr>
        <w:t>CoV</w:t>
      </w:r>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позитивни</w:t>
      </w:r>
      <w:proofErr w:type="spellEnd"/>
      <w:r w:rsidRPr="007204CF">
        <w:rPr>
          <w:lang w:val="sr-Latn-RS"/>
        </w:rPr>
        <w:t xml:space="preserve"> </w:t>
      </w:r>
      <w:proofErr w:type="spellStart"/>
      <w:r w:rsidRPr="00FF1AA8">
        <w:t>једноланчани</w:t>
      </w:r>
      <w:proofErr w:type="spellEnd"/>
      <w:r w:rsidRPr="007204CF">
        <w:rPr>
          <w:lang w:val="sr-Latn-RS"/>
        </w:rPr>
        <w:t xml:space="preserve"> </w:t>
      </w:r>
      <w:r w:rsidRPr="00FF1AA8">
        <w:t>РНК</w:t>
      </w:r>
      <w:r w:rsidRPr="007204CF">
        <w:rPr>
          <w:lang w:val="sr-Latn-RS"/>
        </w:rPr>
        <w:t xml:space="preserve"> </w:t>
      </w:r>
      <w:proofErr w:type="spellStart"/>
      <w:r w:rsidRPr="00FF1AA8">
        <w:t>вируси</w:t>
      </w:r>
      <w:proofErr w:type="spellEnd"/>
      <w:r w:rsidRPr="007204CF">
        <w:rPr>
          <w:lang w:val="sr-Latn-RS"/>
        </w:rPr>
        <w:t xml:space="preserve">, </w:t>
      </w:r>
      <w:proofErr w:type="spellStart"/>
      <w:r w:rsidRPr="00FF1AA8">
        <w:t>са</w:t>
      </w:r>
      <w:proofErr w:type="spellEnd"/>
      <w:r w:rsidRPr="007204CF">
        <w:rPr>
          <w:lang w:val="sr-Latn-RS"/>
        </w:rPr>
        <w:t xml:space="preserve"> </w:t>
      </w:r>
      <w:proofErr w:type="spellStart"/>
      <w:r w:rsidRPr="00FF1AA8">
        <w:t>способношћу</w:t>
      </w:r>
      <w:proofErr w:type="spellEnd"/>
      <w:r w:rsidRPr="007204CF">
        <w:rPr>
          <w:lang w:val="sr-Latn-RS"/>
        </w:rPr>
        <w:t xml:space="preserve"> </w:t>
      </w:r>
      <w:proofErr w:type="spellStart"/>
      <w:r w:rsidRPr="00FF1AA8">
        <w:t>брзе</w:t>
      </w:r>
      <w:proofErr w:type="spellEnd"/>
      <w:r w:rsidRPr="007204CF">
        <w:rPr>
          <w:lang w:val="sr-Latn-RS"/>
        </w:rPr>
        <w:t xml:space="preserve"> </w:t>
      </w:r>
      <w:proofErr w:type="spellStart"/>
      <w:r w:rsidRPr="00FF1AA8">
        <w:t>мутације</w:t>
      </w:r>
      <w:proofErr w:type="spellEnd"/>
      <w:r w:rsidRPr="007204CF">
        <w:rPr>
          <w:lang w:val="sr-Latn-RS"/>
        </w:rPr>
        <w:t xml:space="preserve"> </w:t>
      </w:r>
      <w:r w:rsidRPr="00FF1AA8">
        <w:t>и</w:t>
      </w:r>
      <w:r w:rsidRPr="007204CF">
        <w:rPr>
          <w:lang w:val="sr-Latn-RS"/>
        </w:rPr>
        <w:t xml:space="preserve"> </w:t>
      </w:r>
      <w:proofErr w:type="spellStart"/>
      <w:r w:rsidRPr="00FF1AA8">
        <w:t>рекомбинациј</w:t>
      </w:r>
      <w:proofErr w:type="spellEnd"/>
      <w:r w:rsidRPr="007204CF">
        <w:rPr>
          <w:lang w:val="sr-Latn-RS"/>
        </w:rPr>
        <w:t>e</w:t>
      </w:r>
      <w:r w:rsidRPr="00FF1AA8">
        <w:rPr>
          <w:lang w:val="sr-Cyrl-RS"/>
        </w:rPr>
        <w:t>, који</w:t>
      </w:r>
      <w:r w:rsidRPr="007204CF">
        <w:rPr>
          <w:lang w:val="sr-Latn-RS"/>
        </w:rPr>
        <w:t xml:space="preserve"> </w:t>
      </w:r>
      <w:proofErr w:type="spellStart"/>
      <w:r w:rsidRPr="00FF1AA8">
        <w:t>изазивају</w:t>
      </w:r>
      <w:proofErr w:type="spellEnd"/>
      <w:r w:rsidRPr="007204CF">
        <w:rPr>
          <w:lang w:val="sr-Latn-RS"/>
        </w:rPr>
        <w:t xml:space="preserve"> </w:t>
      </w:r>
      <w:proofErr w:type="spellStart"/>
      <w:r w:rsidRPr="00FF1AA8">
        <w:t>респираторне</w:t>
      </w:r>
      <w:proofErr w:type="spellEnd"/>
      <w:r w:rsidRPr="007204CF">
        <w:rPr>
          <w:lang w:val="sr-Latn-RS"/>
        </w:rPr>
        <w:t xml:space="preserve"> </w:t>
      </w:r>
      <w:proofErr w:type="spellStart"/>
      <w:r w:rsidRPr="00FF1AA8">
        <w:t>или</w:t>
      </w:r>
      <w:proofErr w:type="spellEnd"/>
      <w:r w:rsidRPr="007204CF">
        <w:rPr>
          <w:lang w:val="sr-Latn-RS"/>
        </w:rPr>
        <w:t xml:space="preserve"> </w:t>
      </w:r>
      <w:proofErr w:type="spellStart"/>
      <w:r w:rsidRPr="00FF1AA8">
        <w:t>цревне</w:t>
      </w:r>
      <w:proofErr w:type="spellEnd"/>
      <w:r w:rsidRPr="007204CF">
        <w:rPr>
          <w:lang w:val="sr-Latn-RS"/>
        </w:rPr>
        <w:t xml:space="preserve"> </w:t>
      </w:r>
      <w:proofErr w:type="spellStart"/>
      <w:r w:rsidRPr="00FF1AA8">
        <w:t>инфекције</w:t>
      </w:r>
      <w:proofErr w:type="spellEnd"/>
      <w:r w:rsidRPr="007204CF">
        <w:rPr>
          <w:lang w:val="sr-Latn-RS"/>
        </w:rPr>
        <w:t xml:space="preserve"> </w:t>
      </w:r>
      <w:proofErr w:type="spellStart"/>
      <w:r w:rsidRPr="00FF1AA8">
        <w:t>код</w:t>
      </w:r>
      <w:proofErr w:type="spellEnd"/>
      <w:r w:rsidRPr="007204CF">
        <w:rPr>
          <w:lang w:val="sr-Latn-RS"/>
        </w:rPr>
        <w:t xml:space="preserve"> </w:t>
      </w:r>
      <w:proofErr w:type="spellStart"/>
      <w:r w:rsidRPr="00FF1AA8">
        <w:t>људи</w:t>
      </w:r>
      <w:proofErr w:type="spellEnd"/>
      <w:r w:rsidRPr="007204CF">
        <w:rPr>
          <w:lang w:val="sr-Latn-RS"/>
        </w:rPr>
        <w:t xml:space="preserve"> </w:t>
      </w:r>
      <w:r w:rsidRPr="00FF1AA8">
        <w:t>и</w:t>
      </w:r>
      <w:r w:rsidRPr="007204CF">
        <w:rPr>
          <w:lang w:val="sr-Latn-RS"/>
        </w:rPr>
        <w:t xml:space="preserve"> </w:t>
      </w:r>
      <w:proofErr w:type="spellStart"/>
      <w:r w:rsidRPr="00FF1AA8">
        <w:t>животиња</w:t>
      </w:r>
      <w:proofErr w:type="spellEnd"/>
      <w:r w:rsidRPr="00FF1AA8">
        <w:rPr>
          <w:lang w:val="sr-Cyrl-RS"/>
        </w:rPr>
        <w:t xml:space="preserve"> (</w:t>
      </w:r>
      <w:r w:rsidR="00AC7218">
        <w:rPr>
          <w:lang w:val="sr-Latn-RS"/>
        </w:rPr>
        <w:t>6</w:t>
      </w:r>
      <w:r w:rsidRPr="00FF1AA8">
        <w:rPr>
          <w:lang w:val="sr-Cyrl-RS"/>
        </w:rPr>
        <w:t>)</w:t>
      </w:r>
      <w:r w:rsidRPr="007204CF">
        <w:rPr>
          <w:lang w:val="sr-Latn-RS"/>
        </w:rPr>
        <w:t>.</w:t>
      </w:r>
      <w:r w:rsidRPr="00FF1AA8">
        <w:rPr>
          <w:lang w:val="sr-Cyrl-RS"/>
        </w:rPr>
        <w:t xml:space="preserve"> С</w:t>
      </w:r>
      <w:r w:rsidRPr="007204CF">
        <w:rPr>
          <w:lang w:val="sr-Cyrl-RS"/>
        </w:rPr>
        <w:t>адрже 4 главна структурна протеина: шиљасти</w:t>
      </w:r>
      <w:r w:rsidRPr="00FF1AA8">
        <w:rPr>
          <w:lang w:val="sr-Cyrl-RS"/>
        </w:rPr>
        <w:t xml:space="preserve"> илити такозваних </w:t>
      </w:r>
      <w:r w:rsidRPr="007204CF">
        <w:rPr>
          <w:i/>
          <w:lang w:val="sr-Cyrl-RS"/>
        </w:rPr>
        <w:t>”</w:t>
      </w:r>
      <w:r w:rsidRPr="00FF1AA8">
        <w:rPr>
          <w:i/>
          <w:lang w:val="sr-Cyrl-RS"/>
        </w:rPr>
        <w:t>spike</w:t>
      </w:r>
      <w:r w:rsidRPr="007204CF">
        <w:rPr>
          <w:i/>
          <w:lang w:val="sr-Cyrl-RS"/>
        </w:rPr>
        <w:t>”</w:t>
      </w:r>
      <w:r w:rsidRPr="007204CF">
        <w:rPr>
          <w:lang w:val="sr-Cyrl-RS"/>
        </w:rPr>
        <w:t xml:space="preserve"> (</w:t>
      </w:r>
      <w:r w:rsidRPr="00FF1AA8">
        <w:t>S</w:t>
      </w:r>
      <w:r w:rsidRPr="007204CF">
        <w:rPr>
          <w:lang w:val="sr-Cyrl-RS"/>
        </w:rPr>
        <w:t>) протеин (који омогућава везивање за рецептор домаћина и накнадно фузију вируса и ћелијске мембране), нуклеокапсидни (</w:t>
      </w:r>
      <w:r w:rsidRPr="00FF1AA8">
        <w:t>N</w:t>
      </w:r>
      <w:r w:rsidRPr="007204CF">
        <w:rPr>
          <w:lang w:val="sr-Cyrl-RS"/>
        </w:rPr>
        <w:t>) протеин, мембрански (</w:t>
      </w:r>
      <w:r w:rsidRPr="00FF1AA8">
        <w:t>M</w:t>
      </w:r>
      <w:r w:rsidRPr="007204CF">
        <w:rPr>
          <w:lang w:val="sr-Cyrl-RS"/>
        </w:rPr>
        <w:t>) протеин и</w:t>
      </w:r>
      <w:r w:rsidRPr="00FF1AA8">
        <w:rPr>
          <w:lang w:val="sr-Cyrl-RS"/>
        </w:rPr>
        <w:t xml:space="preserve"> </w:t>
      </w:r>
      <w:r w:rsidRPr="007204CF">
        <w:rPr>
          <w:lang w:val="sr-Cyrl-RS"/>
        </w:rPr>
        <w:t>протеин омотач</w:t>
      </w:r>
      <w:r w:rsidRPr="00FF1AA8">
        <w:rPr>
          <w:lang w:val="sr-Cyrl-RS"/>
        </w:rPr>
        <w:t>а</w:t>
      </w:r>
      <w:r w:rsidRPr="007204CF">
        <w:rPr>
          <w:lang w:val="sr-Cyrl-RS"/>
        </w:rPr>
        <w:t xml:space="preserve"> (</w:t>
      </w:r>
      <w:r w:rsidRPr="00FF1AA8">
        <w:t>E</w:t>
      </w:r>
      <w:r w:rsidRPr="007204CF">
        <w:rPr>
          <w:lang w:val="sr-Cyrl-RS"/>
        </w:rPr>
        <w:t>)</w:t>
      </w:r>
      <w:r w:rsidRPr="00FF1AA8">
        <w:rPr>
          <w:lang w:val="sr-Cyrl-RS"/>
        </w:rPr>
        <w:t xml:space="preserve"> (слика 1) (</w:t>
      </w:r>
      <w:r w:rsidR="00AC7218">
        <w:rPr>
          <w:lang w:val="sr-Latn-RS"/>
        </w:rPr>
        <w:t>7</w:t>
      </w:r>
      <w:r w:rsidRPr="00FF1AA8">
        <w:rPr>
          <w:lang w:val="sr-Cyrl-RS"/>
        </w:rPr>
        <w:t>)</w:t>
      </w:r>
      <w:r w:rsidRPr="007204CF">
        <w:rPr>
          <w:lang w:val="sr-Cyrl-RS"/>
        </w:rPr>
        <w:t>.</w:t>
      </w:r>
      <w:r w:rsidRPr="00FF1AA8">
        <w:rPr>
          <w:lang w:val="sr-Cyrl-RS"/>
        </w:rPr>
        <w:t xml:space="preserve"> Назив су добили по карактеристичном крунастом изгледу под светлосним микроскопом, а који је порекла површинских гликопротеинских шиљака </w:t>
      </w:r>
      <w:r w:rsidRPr="007204CF">
        <w:rPr>
          <w:i/>
          <w:lang w:val="sr-Cyrl-RS"/>
        </w:rPr>
        <w:t>”</w:t>
      </w:r>
      <w:r w:rsidRPr="00FF1AA8">
        <w:rPr>
          <w:i/>
          <w:lang w:val="sr-Cyrl-RS"/>
        </w:rPr>
        <w:t>spike</w:t>
      </w:r>
      <w:r w:rsidRPr="007204CF">
        <w:rPr>
          <w:i/>
          <w:lang w:val="sr-Cyrl-RS"/>
        </w:rPr>
        <w:t>”</w:t>
      </w:r>
      <w:r w:rsidRPr="00FF1AA8">
        <w:rPr>
          <w:lang w:val="sr-Cyrl-RS"/>
        </w:rPr>
        <w:t xml:space="preserve"> (S) протеина </w:t>
      </w:r>
      <w:r w:rsidRPr="007204CF">
        <w:rPr>
          <w:lang w:val="sr-Cyrl-RS"/>
        </w:rPr>
        <w:t>(</w:t>
      </w:r>
      <w:r w:rsidR="00AC7218">
        <w:rPr>
          <w:lang w:val="sr-Latn-RS"/>
        </w:rPr>
        <w:t>8</w:t>
      </w:r>
      <w:r w:rsidRPr="00FF1AA8">
        <w:rPr>
          <w:lang w:val="sr-Cyrl-RS"/>
        </w:rPr>
        <w:t>).</w:t>
      </w:r>
    </w:p>
    <w:p w14:paraId="7627CAD3" w14:textId="77777777" w:rsidR="00E240EA" w:rsidRPr="00FF1AA8" w:rsidRDefault="00E240EA" w:rsidP="00E240EA">
      <w:pPr>
        <w:pStyle w:val="NormalWeb"/>
        <w:jc w:val="both"/>
        <w:rPr>
          <w:lang w:val="sr-Cyrl-RS"/>
        </w:rPr>
      </w:pPr>
      <w:r w:rsidRPr="00FF1AA8">
        <w:rPr>
          <w:noProof/>
        </w:rPr>
        <w:lastRenderedPageBreak/>
        <w:drawing>
          <wp:inline distT="0" distB="0" distL="0" distR="0" wp14:anchorId="501F25F2" wp14:editId="55FFA7C7">
            <wp:extent cx="5937885" cy="3169920"/>
            <wp:effectExtent l="0" t="0" r="5715" b="0"/>
            <wp:docPr id="2" name="Picture 2" descr="Facile biosensors for rapid detection of COVID-19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ile biosensors for rapid detection of COVID-19 - ScienceDi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7727" cy="3185851"/>
                    </a:xfrm>
                    <a:prstGeom prst="rect">
                      <a:avLst/>
                    </a:prstGeom>
                    <a:noFill/>
                    <a:ln>
                      <a:noFill/>
                    </a:ln>
                  </pic:spPr>
                </pic:pic>
              </a:graphicData>
            </a:graphic>
          </wp:inline>
        </w:drawing>
      </w:r>
    </w:p>
    <w:p w14:paraId="6F9CED72" w14:textId="77777777" w:rsidR="00E240EA" w:rsidRPr="00FF1AA8" w:rsidRDefault="00E240EA" w:rsidP="00E240EA">
      <w:pPr>
        <w:spacing w:line="240" w:lineRule="auto"/>
        <w:jc w:val="both"/>
        <w:rPr>
          <w:rFonts w:ascii="Times New Roman" w:hAnsi="Times New Roman" w:cs="Times New Roman"/>
          <w:sz w:val="24"/>
          <w:szCs w:val="24"/>
          <w:lang w:val="sr-Cyrl-RS"/>
        </w:rPr>
      </w:pPr>
      <w:r w:rsidRPr="00FF1AA8">
        <w:rPr>
          <w:rFonts w:ascii="Times New Roman" w:hAnsi="Times New Roman" w:cs="Times New Roman"/>
          <w:b/>
          <w:sz w:val="24"/>
          <w:szCs w:val="24"/>
          <w:lang w:val="sr-Cyrl-RS"/>
        </w:rPr>
        <w:t xml:space="preserve">Слика 1. Структура </w:t>
      </w:r>
      <w:r w:rsidRPr="00FF1AA8">
        <w:rPr>
          <w:rFonts w:ascii="Times New Roman" w:hAnsi="Times New Roman" w:cs="Times New Roman"/>
          <w:b/>
          <w:i/>
          <w:sz w:val="24"/>
          <w:szCs w:val="24"/>
        </w:rPr>
        <w:t>SARS-CoV-2</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Преузето из:</w:t>
      </w:r>
      <w:r w:rsidRPr="00FF1AA8">
        <w:rPr>
          <w:rFonts w:ascii="Times New Roman" w:hAnsi="Times New Roman" w:cs="Times New Roman"/>
          <w:sz w:val="24"/>
          <w:szCs w:val="24"/>
        </w:rPr>
        <w:t xml:space="preserve"> </w:t>
      </w:r>
      <w:r w:rsidRPr="00FF1AA8">
        <w:rPr>
          <w:rFonts w:ascii="Times New Roman" w:hAnsi="Times New Roman" w:cs="Times New Roman"/>
          <w:i/>
          <w:sz w:val="24"/>
          <w:szCs w:val="24"/>
          <w:shd w:val="clear" w:color="auto" w:fill="FFFFFF"/>
        </w:rPr>
        <w:t>Facile biosensors for rapid detection of COVID-19. Biosens Bioelectron. 2020</w:t>
      </w:r>
      <w:r w:rsidRPr="00FF1AA8">
        <w:rPr>
          <w:rFonts w:ascii="Times New Roman" w:hAnsi="Times New Roman" w:cs="Times New Roman"/>
          <w:i/>
          <w:sz w:val="24"/>
          <w:szCs w:val="24"/>
          <w:shd w:val="clear" w:color="auto" w:fill="FFFFFF"/>
          <w:lang w:val="sr-Cyrl-RS"/>
        </w:rPr>
        <w:t>;</w:t>
      </w:r>
      <w:r w:rsidRPr="00FF1AA8">
        <w:rPr>
          <w:rFonts w:ascii="Times New Roman" w:hAnsi="Times New Roman" w:cs="Times New Roman"/>
          <w:i/>
          <w:sz w:val="24"/>
          <w:szCs w:val="24"/>
          <w:shd w:val="clear" w:color="auto" w:fill="FFFFFF"/>
        </w:rPr>
        <w:t xml:space="preserve"> Xu L</w:t>
      </w:r>
      <w:r w:rsidRPr="00FF1AA8">
        <w:rPr>
          <w:rFonts w:ascii="Times New Roman" w:hAnsi="Times New Roman" w:cs="Times New Roman"/>
          <w:sz w:val="24"/>
          <w:szCs w:val="24"/>
          <w:shd w:val="clear" w:color="auto" w:fill="FFFFFF"/>
        </w:rPr>
        <w:t xml:space="preserve"> </w:t>
      </w:r>
      <w:r w:rsidRPr="00FF1AA8">
        <w:rPr>
          <w:rFonts w:ascii="Times New Roman" w:hAnsi="Times New Roman" w:cs="Times New Roman"/>
          <w:sz w:val="24"/>
          <w:szCs w:val="24"/>
          <w:shd w:val="clear" w:color="auto" w:fill="FFFFFF"/>
          <w:lang w:val="sr-Cyrl-RS"/>
        </w:rPr>
        <w:t>и сарадници</w:t>
      </w:r>
    </w:p>
    <w:p w14:paraId="724E24B9" w14:textId="294A351F" w:rsidR="00E240EA" w:rsidRPr="007204CF" w:rsidRDefault="00E240EA" w:rsidP="00E240EA">
      <w:pPr>
        <w:pStyle w:val="NormalWeb"/>
        <w:ind w:firstLine="720"/>
        <w:jc w:val="both"/>
        <w:rPr>
          <w:lang w:val="sr-Latn-RS"/>
        </w:rPr>
      </w:pPr>
      <w:proofErr w:type="spellStart"/>
      <w:r w:rsidRPr="00FF1AA8">
        <w:t>Коронавируси</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највећа</w:t>
      </w:r>
      <w:proofErr w:type="spellEnd"/>
      <w:r w:rsidRPr="007204CF">
        <w:rPr>
          <w:lang w:val="sr-Latn-RS"/>
        </w:rPr>
        <w:t xml:space="preserve"> </w:t>
      </w:r>
      <w:proofErr w:type="spellStart"/>
      <w:r w:rsidRPr="00FF1AA8">
        <w:t>група</w:t>
      </w:r>
      <w:proofErr w:type="spellEnd"/>
      <w:r w:rsidRPr="007204CF">
        <w:rPr>
          <w:lang w:val="sr-Latn-RS"/>
        </w:rPr>
        <w:t xml:space="preserve"> </w:t>
      </w:r>
      <w:proofErr w:type="spellStart"/>
      <w:r w:rsidRPr="00FF1AA8">
        <w:t>вируса</w:t>
      </w:r>
      <w:proofErr w:type="spellEnd"/>
      <w:r w:rsidRPr="007204CF">
        <w:rPr>
          <w:lang w:val="sr-Latn-RS"/>
        </w:rPr>
        <w:t xml:space="preserve"> </w:t>
      </w:r>
      <w:proofErr w:type="spellStart"/>
      <w:r w:rsidRPr="00FF1AA8">
        <w:t>која</w:t>
      </w:r>
      <w:proofErr w:type="spellEnd"/>
      <w:r w:rsidRPr="007204CF">
        <w:rPr>
          <w:lang w:val="sr-Latn-RS"/>
        </w:rPr>
        <w:t xml:space="preserve"> </w:t>
      </w:r>
      <w:proofErr w:type="spellStart"/>
      <w:r w:rsidRPr="00FF1AA8">
        <w:t>припада</w:t>
      </w:r>
      <w:proofErr w:type="spellEnd"/>
      <w:r w:rsidRPr="007204CF">
        <w:rPr>
          <w:lang w:val="sr-Latn-RS"/>
        </w:rPr>
        <w:t xml:space="preserve"> </w:t>
      </w:r>
      <w:proofErr w:type="spellStart"/>
      <w:r w:rsidRPr="00FF1AA8">
        <w:t>реду</w:t>
      </w:r>
      <w:proofErr w:type="spellEnd"/>
      <w:r w:rsidRPr="007204CF">
        <w:rPr>
          <w:lang w:val="sr-Latn-RS"/>
        </w:rPr>
        <w:t xml:space="preserve"> Nidovirales, </w:t>
      </w:r>
      <w:proofErr w:type="spellStart"/>
      <w:r w:rsidRPr="00FF1AA8">
        <w:t>који</w:t>
      </w:r>
      <w:proofErr w:type="spellEnd"/>
      <w:r w:rsidRPr="007204CF">
        <w:rPr>
          <w:lang w:val="sr-Latn-RS"/>
        </w:rPr>
        <w:t xml:space="preserve"> </w:t>
      </w:r>
      <w:proofErr w:type="spellStart"/>
      <w:r w:rsidRPr="00FF1AA8">
        <w:t>укључује</w:t>
      </w:r>
      <w:proofErr w:type="spellEnd"/>
      <w:r w:rsidRPr="007204CF">
        <w:rPr>
          <w:lang w:val="sr-Latn-RS"/>
        </w:rPr>
        <w:t xml:space="preserve"> </w:t>
      </w:r>
      <w:r w:rsidRPr="00FF1AA8">
        <w:rPr>
          <w:lang w:val="sr-Cyrl-RS"/>
        </w:rPr>
        <w:t>фамилије</w:t>
      </w:r>
      <w:r w:rsidRPr="007204CF">
        <w:rPr>
          <w:lang w:val="sr-Latn-RS"/>
        </w:rPr>
        <w:t xml:space="preserve"> Coronaviridae, Arteriviridae, Mesoniviridae </w:t>
      </w:r>
      <w:r w:rsidRPr="00FF1AA8">
        <w:t>и</w:t>
      </w:r>
      <w:r w:rsidRPr="007204CF">
        <w:rPr>
          <w:lang w:val="sr-Latn-RS"/>
        </w:rPr>
        <w:t xml:space="preserve"> Roniviridae. </w:t>
      </w:r>
      <w:proofErr w:type="spellStart"/>
      <w:r w:rsidRPr="00FF1AA8">
        <w:t>Под</w:t>
      </w:r>
      <w:proofErr w:type="spellEnd"/>
      <w:r w:rsidRPr="00FF1AA8">
        <w:rPr>
          <w:lang w:val="sr-Cyrl-RS"/>
        </w:rPr>
        <w:t xml:space="preserve">фамилија </w:t>
      </w:r>
      <w:r w:rsidRPr="007204CF">
        <w:rPr>
          <w:lang w:val="sr-Latn-RS"/>
        </w:rPr>
        <w:t xml:space="preserve">Coronavirinae </w:t>
      </w:r>
      <w:proofErr w:type="spellStart"/>
      <w:r w:rsidRPr="00FF1AA8">
        <w:t>чини</w:t>
      </w:r>
      <w:proofErr w:type="spellEnd"/>
      <w:r w:rsidRPr="007204CF">
        <w:rPr>
          <w:lang w:val="sr-Latn-RS"/>
        </w:rPr>
        <w:t xml:space="preserve"> </w:t>
      </w:r>
      <w:proofErr w:type="spellStart"/>
      <w:r w:rsidRPr="00FF1AA8">
        <w:t>једну</w:t>
      </w:r>
      <w:proofErr w:type="spellEnd"/>
      <w:r w:rsidRPr="007204CF">
        <w:rPr>
          <w:lang w:val="sr-Latn-RS"/>
        </w:rPr>
        <w:t xml:space="preserve"> </w:t>
      </w:r>
      <w:proofErr w:type="spellStart"/>
      <w:r w:rsidRPr="00FF1AA8">
        <w:t>од</w:t>
      </w:r>
      <w:proofErr w:type="spellEnd"/>
      <w:r w:rsidRPr="007204CF">
        <w:rPr>
          <w:lang w:val="sr-Latn-RS"/>
        </w:rPr>
        <w:t xml:space="preserve"> </w:t>
      </w:r>
      <w:proofErr w:type="spellStart"/>
      <w:r w:rsidRPr="00FF1AA8">
        <w:t>две</w:t>
      </w:r>
      <w:proofErr w:type="spellEnd"/>
      <w:r w:rsidRPr="007204CF">
        <w:rPr>
          <w:lang w:val="sr-Latn-RS"/>
        </w:rPr>
        <w:t xml:space="preserve"> </w:t>
      </w:r>
      <w:r w:rsidRPr="00FF1AA8">
        <w:rPr>
          <w:lang w:val="sr-Cyrl-RS"/>
        </w:rPr>
        <w:t>подфамилије</w:t>
      </w:r>
      <w:r w:rsidRPr="007204CF">
        <w:rPr>
          <w:lang w:val="sr-Latn-RS"/>
        </w:rPr>
        <w:t xml:space="preserve"> </w:t>
      </w:r>
      <w:r w:rsidRPr="00FF1AA8">
        <w:t>у</w:t>
      </w:r>
      <w:r w:rsidRPr="007204CF">
        <w:rPr>
          <w:lang w:val="sr-Latn-RS"/>
        </w:rPr>
        <w:t xml:space="preserve"> </w:t>
      </w:r>
      <w:proofErr w:type="spellStart"/>
      <w:r w:rsidRPr="00FF1AA8">
        <w:t>оквиру</w:t>
      </w:r>
      <w:proofErr w:type="spellEnd"/>
      <w:r w:rsidRPr="007204CF">
        <w:rPr>
          <w:lang w:val="sr-Latn-RS"/>
        </w:rPr>
        <w:t xml:space="preserve"> </w:t>
      </w:r>
      <w:r w:rsidRPr="00FF1AA8">
        <w:rPr>
          <w:lang w:val="sr-Cyrl-RS"/>
        </w:rPr>
        <w:t>фамилије</w:t>
      </w:r>
      <w:r w:rsidRPr="007204CF">
        <w:rPr>
          <w:lang w:val="sr-Latn-RS"/>
        </w:rPr>
        <w:t xml:space="preserve"> Coronaviridae, </w:t>
      </w:r>
      <w:proofErr w:type="spellStart"/>
      <w:r w:rsidRPr="00FF1AA8">
        <w:t>док</w:t>
      </w:r>
      <w:proofErr w:type="spellEnd"/>
      <w:r w:rsidRPr="007204CF">
        <w:rPr>
          <w:lang w:val="sr-Latn-RS"/>
        </w:rPr>
        <w:t xml:space="preserve"> </w:t>
      </w:r>
      <w:proofErr w:type="spellStart"/>
      <w:r w:rsidRPr="00FF1AA8">
        <w:t>друга</w:t>
      </w:r>
      <w:proofErr w:type="spellEnd"/>
      <w:r w:rsidRPr="007204CF">
        <w:rPr>
          <w:lang w:val="sr-Latn-RS"/>
        </w:rPr>
        <w:t xml:space="preserve"> </w:t>
      </w:r>
      <w:r w:rsidRPr="00FF1AA8">
        <w:rPr>
          <w:lang w:val="sr-Cyrl-RS"/>
        </w:rPr>
        <w:t>подфамилија</w:t>
      </w:r>
      <w:r w:rsidRPr="007204CF">
        <w:rPr>
          <w:lang w:val="sr-Latn-RS"/>
        </w:rPr>
        <w:t xml:space="preserve"> </w:t>
      </w:r>
      <w:proofErr w:type="spellStart"/>
      <w:r w:rsidRPr="00FF1AA8">
        <w:t>носи</w:t>
      </w:r>
      <w:proofErr w:type="spellEnd"/>
      <w:r w:rsidRPr="007204CF">
        <w:rPr>
          <w:lang w:val="sr-Latn-RS"/>
        </w:rPr>
        <w:t xml:space="preserve"> </w:t>
      </w:r>
      <w:proofErr w:type="spellStart"/>
      <w:r w:rsidRPr="00FF1AA8">
        <w:t>назив</w:t>
      </w:r>
      <w:proofErr w:type="spellEnd"/>
      <w:r w:rsidRPr="007204CF">
        <w:rPr>
          <w:lang w:val="sr-Latn-RS"/>
        </w:rPr>
        <w:t xml:space="preserve"> Torovirinae. </w:t>
      </w:r>
      <w:proofErr w:type="spellStart"/>
      <w:r w:rsidRPr="00FF1AA8">
        <w:t>Под</w:t>
      </w:r>
      <w:proofErr w:type="spellEnd"/>
      <w:r w:rsidRPr="00FF1AA8">
        <w:rPr>
          <w:lang w:val="sr-Cyrl-RS"/>
        </w:rPr>
        <w:t>фамилија</w:t>
      </w:r>
      <w:r w:rsidRPr="007204CF">
        <w:rPr>
          <w:lang w:val="sr-Latn-RS"/>
        </w:rPr>
        <w:t xml:space="preserve"> Coronavirinae </w:t>
      </w:r>
      <w:proofErr w:type="spellStart"/>
      <w:r w:rsidRPr="00FF1AA8">
        <w:t>се</w:t>
      </w:r>
      <w:proofErr w:type="spellEnd"/>
      <w:r w:rsidRPr="007204CF">
        <w:rPr>
          <w:lang w:val="sr-Latn-RS"/>
        </w:rPr>
        <w:t xml:space="preserve"> </w:t>
      </w:r>
      <w:proofErr w:type="spellStart"/>
      <w:r w:rsidRPr="00FF1AA8">
        <w:t>даље</w:t>
      </w:r>
      <w:proofErr w:type="spellEnd"/>
      <w:r w:rsidRPr="007204CF">
        <w:rPr>
          <w:lang w:val="sr-Latn-RS"/>
        </w:rPr>
        <w:t xml:space="preserve"> </w:t>
      </w:r>
      <w:proofErr w:type="spellStart"/>
      <w:r w:rsidRPr="00FF1AA8">
        <w:t>дели</w:t>
      </w:r>
      <w:proofErr w:type="spellEnd"/>
      <w:r w:rsidRPr="007204CF">
        <w:rPr>
          <w:lang w:val="sr-Latn-RS"/>
        </w:rPr>
        <w:t xml:space="preserve"> </w:t>
      </w:r>
      <w:proofErr w:type="spellStart"/>
      <w:r w:rsidRPr="00FF1AA8">
        <w:t>на</w:t>
      </w:r>
      <w:proofErr w:type="spellEnd"/>
      <w:r w:rsidRPr="007204CF">
        <w:rPr>
          <w:lang w:val="sr-Latn-RS"/>
        </w:rPr>
        <w:t xml:space="preserve"> </w:t>
      </w:r>
      <w:proofErr w:type="spellStart"/>
      <w:r w:rsidRPr="00FF1AA8">
        <w:t>четири</w:t>
      </w:r>
      <w:proofErr w:type="spellEnd"/>
      <w:r w:rsidRPr="007204CF">
        <w:rPr>
          <w:lang w:val="sr-Latn-RS"/>
        </w:rPr>
        <w:t xml:space="preserve"> </w:t>
      </w:r>
      <w:proofErr w:type="spellStart"/>
      <w:r w:rsidRPr="00FF1AA8">
        <w:t>рода</w:t>
      </w:r>
      <w:proofErr w:type="spellEnd"/>
      <w:r w:rsidRPr="007204CF">
        <w:rPr>
          <w:lang w:val="sr-Latn-RS"/>
        </w:rPr>
        <w:t xml:space="preserve">: </w:t>
      </w:r>
      <w:proofErr w:type="spellStart"/>
      <w:r w:rsidRPr="00FF1AA8">
        <w:t>алфа</w:t>
      </w:r>
      <w:proofErr w:type="spellEnd"/>
      <w:r w:rsidRPr="007204CF">
        <w:rPr>
          <w:lang w:val="sr-Latn-RS"/>
        </w:rPr>
        <w:t xml:space="preserve">, </w:t>
      </w:r>
      <w:proofErr w:type="spellStart"/>
      <w:r w:rsidRPr="00FF1AA8">
        <w:t>бета</w:t>
      </w:r>
      <w:proofErr w:type="spellEnd"/>
      <w:r w:rsidRPr="007204CF">
        <w:rPr>
          <w:lang w:val="sr-Latn-RS"/>
        </w:rPr>
        <w:t xml:space="preserve">, </w:t>
      </w:r>
      <w:proofErr w:type="spellStart"/>
      <w:r w:rsidRPr="00FF1AA8">
        <w:t>гама</w:t>
      </w:r>
      <w:proofErr w:type="spellEnd"/>
      <w:r w:rsidRPr="007204CF">
        <w:rPr>
          <w:lang w:val="sr-Latn-RS"/>
        </w:rPr>
        <w:t xml:space="preserve"> </w:t>
      </w:r>
      <w:r w:rsidRPr="00FF1AA8">
        <w:t>и</w:t>
      </w:r>
      <w:r w:rsidRPr="007204CF">
        <w:rPr>
          <w:lang w:val="sr-Latn-RS"/>
        </w:rPr>
        <w:t xml:space="preserve"> </w:t>
      </w:r>
      <w:proofErr w:type="spellStart"/>
      <w:r w:rsidRPr="00FF1AA8">
        <w:t>делта</w:t>
      </w:r>
      <w:proofErr w:type="spellEnd"/>
      <w:r w:rsidRPr="007204CF">
        <w:rPr>
          <w:lang w:val="sr-Latn-RS"/>
        </w:rPr>
        <w:t xml:space="preserve"> </w:t>
      </w:r>
      <w:proofErr w:type="spellStart"/>
      <w:r w:rsidRPr="00FF1AA8">
        <w:t>коронавирусе</w:t>
      </w:r>
      <w:proofErr w:type="spellEnd"/>
      <w:r w:rsidRPr="007204CF">
        <w:rPr>
          <w:lang w:val="sr-Latn-RS"/>
        </w:rPr>
        <w:t xml:space="preserve"> (</w:t>
      </w:r>
      <w:r w:rsidR="00AC7218">
        <w:rPr>
          <w:lang w:val="sr-Latn-RS"/>
        </w:rPr>
        <w:t>9</w:t>
      </w:r>
      <w:r w:rsidRPr="007204CF">
        <w:rPr>
          <w:lang w:val="sr-Latn-RS"/>
        </w:rPr>
        <w:t>).</w:t>
      </w:r>
      <w:r w:rsidRPr="007204CF">
        <w:rPr>
          <w:lang w:val="sr-Latn-RS"/>
        </w:rPr>
        <w:tab/>
      </w:r>
    </w:p>
    <w:p w14:paraId="3AE3C638" w14:textId="4495E13C" w:rsidR="00E240EA" w:rsidRPr="007204CF" w:rsidRDefault="00E240EA" w:rsidP="00E240EA">
      <w:pPr>
        <w:pStyle w:val="NormalWeb"/>
        <w:ind w:firstLine="720"/>
        <w:jc w:val="both"/>
        <w:rPr>
          <w:lang w:val="sr-Latn-RS"/>
        </w:rPr>
      </w:pPr>
      <w:proofErr w:type="spellStart"/>
      <w:r w:rsidRPr="00FF1AA8">
        <w:t>Међу</w:t>
      </w:r>
      <w:proofErr w:type="spellEnd"/>
      <w:r w:rsidRPr="007204CF">
        <w:rPr>
          <w:lang w:val="sr-Latn-RS"/>
        </w:rPr>
        <w:t xml:space="preserve"> </w:t>
      </w:r>
      <w:proofErr w:type="spellStart"/>
      <w:r w:rsidRPr="00FF1AA8">
        <w:t>њима</w:t>
      </w:r>
      <w:proofErr w:type="spellEnd"/>
      <w:r w:rsidRPr="007204CF">
        <w:rPr>
          <w:lang w:val="sr-Latn-RS"/>
        </w:rPr>
        <w:t xml:space="preserve">, </w:t>
      </w:r>
      <w:proofErr w:type="spellStart"/>
      <w:r w:rsidRPr="00FF1AA8">
        <w:t>алфа</w:t>
      </w:r>
      <w:proofErr w:type="spellEnd"/>
      <w:r w:rsidRPr="007204CF">
        <w:rPr>
          <w:lang w:val="sr-Latn-RS"/>
        </w:rPr>
        <w:t xml:space="preserve">- </w:t>
      </w:r>
      <w:r w:rsidRPr="00FF1AA8">
        <w:t>и</w:t>
      </w:r>
      <w:r w:rsidRPr="007204CF">
        <w:rPr>
          <w:lang w:val="sr-Latn-RS"/>
        </w:rPr>
        <w:t xml:space="preserve"> </w:t>
      </w:r>
      <w:proofErr w:type="spellStart"/>
      <w:r w:rsidRPr="00FF1AA8">
        <w:t>бетакоронавируси</w:t>
      </w:r>
      <w:proofErr w:type="spellEnd"/>
      <w:r w:rsidRPr="007204CF">
        <w:rPr>
          <w:lang w:val="sr-Latn-RS"/>
        </w:rPr>
        <w:t xml:space="preserve"> </w:t>
      </w:r>
      <w:proofErr w:type="spellStart"/>
      <w:r w:rsidRPr="00FF1AA8">
        <w:t>инфицирају</w:t>
      </w:r>
      <w:proofErr w:type="spellEnd"/>
      <w:r w:rsidRPr="007204CF">
        <w:rPr>
          <w:lang w:val="sr-Latn-RS"/>
        </w:rPr>
        <w:t xml:space="preserve"> </w:t>
      </w:r>
      <w:proofErr w:type="spellStart"/>
      <w:r w:rsidRPr="00FF1AA8">
        <w:t>сисаре</w:t>
      </w:r>
      <w:proofErr w:type="spellEnd"/>
      <w:r w:rsidRPr="007204CF">
        <w:rPr>
          <w:lang w:val="sr-Latn-RS"/>
        </w:rPr>
        <w:t xml:space="preserve">, </w:t>
      </w:r>
      <w:proofErr w:type="spellStart"/>
      <w:r w:rsidRPr="00FF1AA8">
        <w:t>гамакоронавируси</w:t>
      </w:r>
      <w:proofErr w:type="spellEnd"/>
      <w:r w:rsidRPr="007204CF">
        <w:rPr>
          <w:lang w:val="sr-Latn-RS"/>
        </w:rPr>
        <w:t xml:space="preserve"> </w:t>
      </w:r>
      <w:proofErr w:type="spellStart"/>
      <w:r w:rsidRPr="00FF1AA8">
        <w:t>инфицирају</w:t>
      </w:r>
      <w:proofErr w:type="spellEnd"/>
      <w:r w:rsidRPr="007204CF">
        <w:rPr>
          <w:lang w:val="sr-Latn-RS"/>
        </w:rPr>
        <w:t xml:space="preserve"> </w:t>
      </w:r>
      <w:proofErr w:type="spellStart"/>
      <w:r w:rsidRPr="00FF1AA8">
        <w:t>птице</w:t>
      </w:r>
      <w:proofErr w:type="spellEnd"/>
      <w:r w:rsidRPr="007204CF">
        <w:rPr>
          <w:lang w:val="sr-Latn-RS"/>
        </w:rPr>
        <w:t xml:space="preserve">, </w:t>
      </w:r>
      <w:r w:rsidRPr="00FF1AA8">
        <w:t>а</w:t>
      </w:r>
      <w:r w:rsidRPr="007204CF">
        <w:rPr>
          <w:lang w:val="sr-Latn-RS"/>
        </w:rPr>
        <w:t xml:space="preserve"> </w:t>
      </w:r>
      <w:proofErr w:type="spellStart"/>
      <w:r w:rsidRPr="00FF1AA8">
        <w:t>делтакоронавируси</w:t>
      </w:r>
      <w:proofErr w:type="spellEnd"/>
      <w:r w:rsidRPr="007204CF">
        <w:rPr>
          <w:lang w:val="sr-Latn-RS"/>
        </w:rPr>
        <w:t xml:space="preserve"> </w:t>
      </w:r>
      <w:proofErr w:type="spellStart"/>
      <w:r w:rsidRPr="00FF1AA8">
        <w:t>инфицирају</w:t>
      </w:r>
      <w:proofErr w:type="spellEnd"/>
      <w:r w:rsidRPr="007204CF">
        <w:rPr>
          <w:lang w:val="sr-Latn-RS"/>
        </w:rPr>
        <w:t xml:space="preserve"> </w:t>
      </w:r>
      <w:r w:rsidRPr="00FF1AA8">
        <w:t>и</w:t>
      </w:r>
      <w:r w:rsidRPr="007204CF">
        <w:rPr>
          <w:lang w:val="sr-Latn-RS"/>
        </w:rPr>
        <w:t xml:space="preserve"> </w:t>
      </w:r>
      <w:proofErr w:type="spellStart"/>
      <w:r w:rsidRPr="00FF1AA8">
        <w:t>сисаре</w:t>
      </w:r>
      <w:proofErr w:type="spellEnd"/>
      <w:r w:rsidRPr="007204CF">
        <w:rPr>
          <w:lang w:val="sr-Latn-RS"/>
        </w:rPr>
        <w:t xml:space="preserve"> </w:t>
      </w:r>
      <w:r w:rsidRPr="00FF1AA8">
        <w:t>и</w:t>
      </w:r>
      <w:r w:rsidRPr="007204CF">
        <w:rPr>
          <w:lang w:val="sr-Latn-RS"/>
        </w:rPr>
        <w:t xml:space="preserve"> </w:t>
      </w:r>
      <w:proofErr w:type="spellStart"/>
      <w:r w:rsidRPr="00FF1AA8">
        <w:t>птице</w:t>
      </w:r>
      <w:proofErr w:type="spellEnd"/>
      <w:r w:rsidRPr="007204CF">
        <w:rPr>
          <w:lang w:val="sr-Latn-RS"/>
        </w:rPr>
        <w:t xml:space="preserve">. </w:t>
      </w:r>
      <w:proofErr w:type="spellStart"/>
      <w:r w:rsidRPr="00FF1AA8">
        <w:t>Репрезентативни</w:t>
      </w:r>
      <w:proofErr w:type="spellEnd"/>
      <w:r w:rsidRPr="007204CF">
        <w:rPr>
          <w:lang w:val="sr-Latn-RS"/>
        </w:rPr>
        <w:t xml:space="preserve"> </w:t>
      </w:r>
      <w:proofErr w:type="spellStart"/>
      <w:r w:rsidRPr="00FF1AA8">
        <w:t>алфакоронавируси</w:t>
      </w:r>
      <w:proofErr w:type="spellEnd"/>
      <w:r w:rsidRPr="007204CF">
        <w:rPr>
          <w:lang w:val="sr-Latn-RS"/>
        </w:rPr>
        <w:t xml:space="preserve"> </w:t>
      </w:r>
      <w:proofErr w:type="spellStart"/>
      <w:r w:rsidRPr="00FF1AA8">
        <w:t>укључују</w:t>
      </w:r>
      <w:proofErr w:type="spellEnd"/>
      <w:r w:rsidRPr="007204CF">
        <w:rPr>
          <w:lang w:val="sr-Latn-RS"/>
        </w:rPr>
        <w:t xml:space="preserve"> </w:t>
      </w:r>
      <w:proofErr w:type="spellStart"/>
      <w:r w:rsidRPr="00FF1AA8">
        <w:t>хумани</w:t>
      </w:r>
      <w:proofErr w:type="spellEnd"/>
      <w:r w:rsidRPr="007204CF">
        <w:rPr>
          <w:lang w:val="sr-Latn-RS"/>
        </w:rPr>
        <w:t xml:space="preserve"> </w:t>
      </w:r>
      <w:proofErr w:type="spellStart"/>
      <w:r w:rsidRPr="00FF1AA8">
        <w:t>коронавирус</w:t>
      </w:r>
      <w:proofErr w:type="spellEnd"/>
      <w:r w:rsidRPr="007204CF">
        <w:rPr>
          <w:lang w:val="sr-Latn-RS"/>
        </w:rPr>
        <w:t xml:space="preserve"> NL63 (HCoV-NL63), </w:t>
      </w:r>
      <w:proofErr w:type="spellStart"/>
      <w:r w:rsidRPr="00FF1AA8">
        <w:t>свињски</w:t>
      </w:r>
      <w:proofErr w:type="spellEnd"/>
      <w:r w:rsidRPr="007204CF">
        <w:rPr>
          <w:lang w:val="sr-Latn-RS"/>
        </w:rPr>
        <w:t xml:space="preserve"> </w:t>
      </w:r>
      <w:proofErr w:type="spellStart"/>
      <w:r w:rsidRPr="00FF1AA8">
        <w:t>коронавирус</w:t>
      </w:r>
      <w:proofErr w:type="spellEnd"/>
      <w:r w:rsidRPr="007204CF">
        <w:rPr>
          <w:lang w:val="sr-Latn-RS"/>
        </w:rPr>
        <w:t xml:space="preserve"> </w:t>
      </w:r>
      <w:proofErr w:type="spellStart"/>
      <w:r w:rsidRPr="00FF1AA8">
        <w:t>који</w:t>
      </w:r>
      <w:proofErr w:type="spellEnd"/>
      <w:r w:rsidRPr="007204CF">
        <w:rPr>
          <w:lang w:val="sr-Latn-RS"/>
        </w:rPr>
        <w:t xml:space="preserve"> </w:t>
      </w:r>
      <w:proofErr w:type="spellStart"/>
      <w:r w:rsidRPr="00FF1AA8">
        <w:t>узрокује</w:t>
      </w:r>
      <w:proofErr w:type="spellEnd"/>
      <w:r w:rsidRPr="007204CF">
        <w:rPr>
          <w:lang w:val="sr-Latn-RS"/>
        </w:rPr>
        <w:t xml:space="preserve"> </w:t>
      </w:r>
      <w:proofErr w:type="spellStart"/>
      <w:r w:rsidRPr="00FF1AA8">
        <w:t>преносиву</w:t>
      </w:r>
      <w:proofErr w:type="spellEnd"/>
      <w:r w:rsidRPr="007204CF">
        <w:rPr>
          <w:lang w:val="sr-Latn-RS"/>
        </w:rPr>
        <w:t xml:space="preserve"> </w:t>
      </w:r>
      <w:proofErr w:type="spellStart"/>
      <w:r w:rsidRPr="00FF1AA8">
        <w:t>гастроентеричну</w:t>
      </w:r>
      <w:proofErr w:type="spellEnd"/>
      <w:r w:rsidRPr="007204CF">
        <w:rPr>
          <w:lang w:val="sr-Latn-RS"/>
        </w:rPr>
        <w:t xml:space="preserve"> </w:t>
      </w:r>
      <w:proofErr w:type="spellStart"/>
      <w:r w:rsidRPr="00FF1AA8">
        <w:t>болест</w:t>
      </w:r>
      <w:proofErr w:type="spellEnd"/>
      <w:r w:rsidRPr="007204CF">
        <w:rPr>
          <w:lang w:val="sr-Latn-RS"/>
        </w:rPr>
        <w:t xml:space="preserve"> (TGEV), PEDV </w:t>
      </w:r>
      <w:r w:rsidRPr="00FF1AA8">
        <w:t>и</w:t>
      </w:r>
      <w:r w:rsidRPr="007204CF">
        <w:rPr>
          <w:lang w:val="sr-Latn-RS"/>
        </w:rPr>
        <w:t xml:space="preserve"> </w:t>
      </w:r>
      <w:proofErr w:type="spellStart"/>
      <w:r w:rsidRPr="00FF1AA8">
        <w:t>свињски</w:t>
      </w:r>
      <w:proofErr w:type="spellEnd"/>
      <w:r w:rsidRPr="007204CF">
        <w:rPr>
          <w:lang w:val="sr-Latn-RS"/>
        </w:rPr>
        <w:t xml:space="preserve"> </w:t>
      </w:r>
      <w:proofErr w:type="spellStart"/>
      <w:r w:rsidRPr="00FF1AA8">
        <w:t>респираторни</w:t>
      </w:r>
      <w:proofErr w:type="spellEnd"/>
      <w:r w:rsidRPr="007204CF">
        <w:rPr>
          <w:lang w:val="sr-Latn-RS"/>
        </w:rPr>
        <w:t xml:space="preserve"> </w:t>
      </w:r>
      <w:proofErr w:type="spellStart"/>
      <w:r w:rsidRPr="00FF1AA8">
        <w:t>коронавирус</w:t>
      </w:r>
      <w:proofErr w:type="spellEnd"/>
      <w:r w:rsidRPr="007204CF">
        <w:rPr>
          <w:lang w:val="sr-Latn-RS"/>
        </w:rPr>
        <w:t xml:space="preserve"> (PRCV). </w:t>
      </w:r>
      <w:proofErr w:type="spellStart"/>
      <w:r w:rsidRPr="00FF1AA8">
        <w:t>Репрезентативни</w:t>
      </w:r>
      <w:proofErr w:type="spellEnd"/>
      <w:r w:rsidRPr="007204CF">
        <w:rPr>
          <w:lang w:val="sr-Latn-RS"/>
        </w:rPr>
        <w:t xml:space="preserve"> </w:t>
      </w:r>
      <w:proofErr w:type="spellStart"/>
      <w:r w:rsidRPr="00FF1AA8">
        <w:t>бетакоронавируси</w:t>
      </w:r>
      <w:proofErr w:type="spellEnd"/>
      <w:r w:rsidRPr="007204CF">
        <w:rPr>
          <w:lang w:val="sr-Latn-RS"/>
        </w:rPr>
        <w:t xml:space="preserve"> </w:t>
      </w:r>
      <w:proofErr w:type="spellStart"/>
      <w:r w:rsidRPr="00FF1AA8">
        <w:t>укључују</w:t>
      </w:r>
      <w:proofErr w:type="spellEnd"/>
      <w:r w:rsidRPr="007204CF">
        <w:rPr>
          <w:lang w:val="sr-Latn-RS"/>
        </w:rPr>
        <w:t xml:space="preserve"> SARS-CoV, MERS-CoV, </w:t>
      </w:r>
      <w:proofErr w:type="spellStart"/>
      <w:r w:rsidRPr="00FF1AA8">
        <w:t>коронавирус</w:t>
      </w:r>
      <w:proofErr w:type="spellEnd"/>
      <w:r w:rsidRPr="007204CF">
        <w:rPr>
          <w:lang w:val="sr-Latn-RS"/>
        </w:rPr>
        <w:t xml:space="preserve"> </w:t>
      </w:r>
      <w:proofErr w:type="spellStart"/>
      <w:r w:rsidRPr="00FF1AA8">
        <w:t>слепог</w:t>
      </w:r>
      <w:proofErr w:type="spellEnd"/>
      <w:r w:rsidRPr="007204CF">
        <w:rPr>
          <w:lang w:val="sr-Latn-RS"/>
        </w:rPr>
        <w:t xml:space="preserve"> </w:t>
      </w:r>
      <w:proofErr w:type="spellStart"/>
      <w:r w:rsidRPr="00FF1AA8">
        <w:t>миша</w:t>
      </w:r>
      <w:proofErr w:type="spellEnd"/>
      <w:r w:rsidRPr="007204CF">
        <w:rPr>
          <w:lang w:val="sr-Latn-RS"/>
        </w:rPr>
        <w:t xml:space="preserve"> HKU4, </w:t>
      </w:r>
      <w:proofErr w:type="spellStart"/>
      <w:r w:rsidRPr="00FF1AA8">
        <w:t>мишји</w:t>
      </w:r>
      <w:proofErr w:type="spellEnd"/>
      <w:r w:rsidRPr="007204CF">
        <w:rPr>
          <w:lang w:val="sr-Latn-RS"/>
        </w:rPr>
        <w:t xml:space="preserve"> </w:t>
      </w:r>
      <w:proofErr w:type="spellStart"/>
      <w:r w:rsidRPr="00FF1AA8">
        <w:t>хепатитис</w:t>
      </w:r>
      <w:proofErr w:type="spellEnd"/>
      <w:r w:rsidRPr="007204CF">
        <w:rPr>
          <w:lang w:val="sr-Latn-RS"/>
        </w:rPr>
        <w:t xml:space="preserve"> </w:t>
      </w:r>
      <w:proofErr w:type="spellStart"/>
      <w:r w:rsidRPr="00FF1AA8">
        <w:t>коронавирус</w:t>
      </w:r>
      <w:proofErr w:type="spellEnd"/>
      <w:r w:rsidRPr="007204CF">
        <w:rPr>
          <w:lang w:val="sr-Latn-RS"/>
        </w:rPr>
        <w:t xml:space="preserve"> (MHV), </w:t>
      </w:r>
      <w:proofErr w:type="spellStart"/>
      <w:r w:rsidRPr="00FF1AA8">
        <w:t>говеђи</w:t>
      </w:r>
      <w:proofErr w:type="spellEnd"/>
      <w:r w:rsidRPr="007204CF">
        <w:rPr>
          <w:lang w:val="sr-Latn-RS"/>
        </w:rPr>
        <w:t xml:space="preserve"> </w:t>
      </w:r>
      <w:proofErr w:type="spellStart"/>
      <w:r w:rsidRPr="00FF1AA8">
        <w:t>коронавирус</w:t>
      </w:r>
      <w:proofErr w:type="spellEnd"/>
      <w:r w:rsidRPr="007204CF">
        <w:rPr>
          <w:lang w:val="sr-Latn-RS"/>
        </w:rPr>
        <w:t xml:space="preserve"> (BCoV) </w:t>
      </w:r>
      <w:r w:rsidRPr="00FF1AA8">
        <w:t>и</w:t>
      </w:r>
      <w:r w:rsidRPr="007204CF">
        <w:rPr>
          <w:lang w:val="sr-Latn-RS"/>
        </w:rPr>
        <w:t xml:space="preserve"> </w:t>
      </w:r>
      <w:proofErr w:type="spellStart"/>
      <w:r w:rsidRPr="00FF1AA8">
        <w:t>хумани</w:t>
      </w:r>
      <w:proofErr w:type="spellEnd"/>
      <w:r w:rsidRPr="007204CF">
        <w:rPr>
          <w:lang w:val="sr-Latn-RS"/>
        </w:rPr>
        <w:t xml:space="preserve"> </w:t>
      </w:r>
      <w:proofErr w:type="spellStart"/>
      <w:r w:rsidRPr="00FF1AA8">
        <w:t>коронавирус</w:t>
      </w:r>
      <w:proofErr w:type="spellEnd"/>
      <w:r w:rsidRPr="007204CF">
        <w:rPr>
          <w:lang w:val="sr-Latn-RS"/>
        </w:rPr>
        <w:t xml:space="preserve"> OC43. </w:t>
      </w:r>
      <w:proofErr w:type="spellStart"/>
      <w:r w:rsidRPr="00FF1AA8">
        <w:t>Репрезентативни</w:t>
      </w:r>
      <w:proofErr w:type="spellEnd"/>
      <w:r w:rsidRPr="007204CF">
        <w:rPr>
          <w:lang w:val="sr-Latn-RS"/>
        </w:rPr>
        <w:t xml:space="preserve"> </w:t>
      </w:r>
      <w:proofErr w:type="spellStart"/>
      <w:r w:rsidRPr="00FF1AA8">
        <w:t>гама</w:t>
      </w:r>
      <w:proofErr w:type="spellEnd"/>
      <w:r w:rsidRPr="007204CF">
        <w:rPr>
          <w:lang w:val="sr-Latn-RS"/>
        </w:rPr>
        <w:t xml:space="preserve">- </w:t>
      </w:r>
      <w:r w:rsidRPr="00FF1AA8">
        <w:t>и</w:t>
      </w:r>
      <w:r w:rsidRPr="007204CF">
        <w:rPr>
          <w:lang w:val="sr-Latn-RS"/>
        </w:rPr>
        <w:t xml:space="preserve"> </w:t>
      </w:r>
      <w:proofErr w:type="spellStart"/>
      <w:r w:rsidRPr="00FF1AA8">
        <w:t>делтакоронавируси</w:t>
      </w:r>
      <w:proofErr w:type="spellEnd"/>
      <w:r w:rsidRPr="007204CF">
        <w:rPr>
          <w:lang w:val="sr-Latn-RS"/>
        </w:rPr>
        <w:t xml:space="preserve"> </w:t>
      </w:r>
      <w:proofErr w:type="spellStart"/>
      <w:r w:rsidRPr="00FF1AA8">
        <w:t>укључују</w:t>
      </w:r>
      <w:proofErr w:type="spellEnd"/>
      <w:r w:rsidRPr="007204CF">
        <w:rPr>
          <w:lang w:val="sr-Latn-RS"/>
        </w:rPr>
        <w:t xml:space="preserve"> </w:t>
      </w:r>
      <w:proofErr w:type="spellStart"/>
      <w:r w:rsidRPr="00FF1AA8">
        <w:t>птичији</w:t>
      </w:r>
      <w:proofErr w:type="spellEnd"/>
      <w:r w:rsidRPr="007204CF">
        <w:rPr>
          <w:lang w:val="sr-Latn-RS"/>
        </w:rPr>
        <w:t xml:space="preserve"> </w:t>
      </w:r>
      <w:proofErr w:type="spellStart"/>
      <w:r w:rsidRPr="00FF1AA8">
        <w:t>коронавирус</w:t>
      </w:r>
      <w:proofErr w:type="spellEnd"/>
      <w:r w:rsidRPr="007204CF">
        <w:rPr>
          <w:lang w:val="sr-Latn-RS"/>
        </w:rPr>
        <w:t xml:space="preserve"> </w:t>
      </w:r>
      <w:proofErr w:type="spellStart"/>
      <w:r w:rsidRPr="00FF1AA8">
        <w:t>који</w:t>
      </w:r>
      <w:proofErr w:type="spellEnd"/>
      <w:r w:rsidRPr="007204CF">
        <w:rPr>
          <w:lang w:val="sr-Latn-RS"/>
        </w:rPr>
        <w:t xml:space="preserve"> </w:t>
      </w:r>
      <w:proofErr w:type="spellStart"/>
      <w:r w:rsidRPr="00FF1AA8">
        <w:t>узрокује</w:t>
      </w:r>
      <w:proofErr w:type="spellEnd"/>
      <w:r w:rsidRPr="007204CF">
        <w:rPr>
          <w:lang w:val="sr-Latn-RS"/>
        </w:rPr>
        <w:t xml:space="preserve"> </w:t>
      </w:r>
      <w:proofErr w:type="spellStart"/>
      <w:r w:rsidRPr="00FF1AA8">
        <w:t>инфективни</w:t>
      </w:r>
      <w:proofErr w:type="spellEnd"/>
      <w:r w:rsidRPr="007204CF">
        <w:rPr>
          <w:lang w:val="sr-Latn-RS"/>
        </w:rPr>
        <w:t xml:space="preserve"> </w:t>
      </w:r>
      <w:proofErr w:type="spellStart"/>
      <w:r w:rsidRPr="00FF1AA8">
        <w:t>бронхитис</w:t>
      </w:r>
      <w:proofErr w:type="spellEnd"/>
      <w:r w:rsidRPr="007204CF">
        <w:rPr>
          <w:lang w:val="sr-Latn-RS"/>
        </w:rPr>
        <w:t xml:space="preserve"> (IBV) </w:t>
      </w:r>
      <w:r w:rsidRPr="00FF1AA8">
        <w:t>и</w:t>
      </w:r>
      <w:r w:rsidRPr="007204CF">
        <w:rPr>
          <w:lang w:val="sr-Latn-RS"/>
        </w:rPr>
        <w:t xml:space="preserve"> </w:t>
      </w:r>
      <w:proofErr w:type="spellStart"/>
      <w:r w:rsidRPr="00FF1AA8">
        <w:t>свињски</w:t>
      </w:r>
      <w:proofErr w:type="spellEnd"/>
      <w:r w:rsidRPr="007204CF">
        <w:rPr>
          <w:lang w:val="sr-Latn-RS"/>
        </w:rPr>
        <w:t xml:space="preserve"> </w:t>
      </w:r>
      <w:proofErr w:type="spellStart"/>
      <w:r w:rsidRPr="00FF1AA8">
        <w:t>делтакоронавирус</w:t>
      </w:r>
      <w:proofErr w:type="spellEnd"/>
      <w:r w:rsidRPr="007204CF">
        <w:rPr>
          <w:lang w:val="sr-Latn-RS"/>
        </w:rPr>
        <w:t xml:space="preserve"> (PdCV)</w:t>
      </w:r>
      <w:r w:rsidRPr="00FF1AA8">
        <w:rPr>
          <w:lang w:val="sr-Cyrl-RS"/>
        </w:rPr>
        <w:t xml:space="preserve"> (</w:t>
      </w:r>
      <w:r w:rsidR="00AC7218">
        <w:rPr>
          <w:lang w:val="sr-Latn-RS"/>
        </w:rPr>
        <w:t>10</w:t>
      </w:r>
      <w:r w:rsidRPr="00FF1AA8">
        <w:rPr>
          <w:lang w:val="sr-Cyrl-RS"/>
        </w:rPr>
        <w:t>)</w:t>
      </w:r>
      <w:r w:rsidRPr="007204CF">
        <w:rPr>
          <w:lang w:val="sr-Latn-RS"/>
        </w:rPr>
        <w:t>.</w:t>
      </w:r>
    </w:p>
    <w:p w14:paraId="4F38134E" w14:textId="77777777" w:rsidR="00E240EA" w:rsidRPr="007204CF" w:rsidRDefault="00E240EA" w:rsidP="00E240EA">
      <w:pPr>
        <w:pStyle w:val="NormalWeb"/>
        <w:jc w:val="both"/>
        <w:rPr>
          <w:lang w:val="sr-Latn-RS"/>
        </w:rPr>
      </w:pPr>
    </w:p>
    <w:p w14:paraId="354983AF" w14:textId="77777777" w:rsidR="00E240EA" w:rsidRPr="00FF1AA8" w:rsidRDefault="00E240EA" w:rsidP="00E240EA">
      <w:pPr>
        <w:rPr>
          <w:rFonts w:ascii="Times New Roman" w:eastAsia="Times New Roman" w:hAnsi="Times New Roman" w:cs="Times New Roman"/>
          <w:b/>
          <w:i/>
          <w:sz w:val="24"/>
          <w:szCs w:val="24"/>
          <w:lang w:val="sr-Cyrl-RS"/>
        </w:rPr>
      </w:pPr>
      <w:r w:rsidRPr="00FF1AA8">
        <w:rPr>
          <w:rFonts w:ascii="Times New Roman" w:hAnsi="Times New Roman" w:cs="Times New Roman"/>
          <w:b/>
          <w:i/>
          <w:sz w:val="24"/>
          <w:szCs w:val="24"/>
          <w:lang w:val="sr-Cyrl-RS"/>
        </w:rPr>
        <w:br w:type="page"/>
      </w:r>
    </w:p>
    <w:p w14:paraId="604D9D13" w14:textId="7F55C88C" w:rsidR="00E240EA" w:rsidRPr="00097069" w:rsidRDefault="00E240EA" w:rsidP="00E300DB">
      <w:pPr>
        <w:pStyle w:val="Heading2"/>
      </w:pPr>
      <w:bookmarkStart w:id="2" w:name="_Toc199846687"/>
      <w:r w:rsidRPr="00FF1AA8">
        <w:rPr>
          <w:i/>
        </w:rPr>
        <w:lastRenderedPageBreak/>
        <w:t>1.2 COVID-19</w:t>
      </w:r>
      <w:r w:rsidRPr="00FF1AA8">
        <w:t xml:space="preserve"> </w:t>
      </w:r>
      <w:r w:rsidR="00097069">
        <w:rPr>
          <w:lang w:val="sr-Latn-RS"/>
        </w:rPr>
        <w:t xml:space="preserve"> </w:t>
      </w:r>
      <w:r w:rsidR="00097069">
        <w:t>у Републици Србији</w:t>
      </w:r>
      <w:bookmarkEnd w:id="2"/>
      <w:r w:rsidR="00097069">
        <w:t xml:space="preserve"> </w:t>
      </w:r>
    </w:p>
    <w:p w14:paraId="10920B98" w14:textId="48AF11F9" w:rsidR="00EA4258" w:rsidRDefault="00EA4258" w:rsidP="00EA4258">
      <w:pPr>
        <w:pStyle w:val="NormalWeb"/>
        <w:ind w:firstLine="360"/>
        <w:jc w:val="both"/>
        <w:rPr>
          <w:lang w:val="sr-Cyrl-RS"/>
        </w:rPr>
      </w:pPr>
      <w:r w:rsidRPr="007204CF">
        <w:rPr>
          <w:lang w:val="sr-Cyrl-RS"/>
        </w:rPr>
        <w:t xml:space="preserve">Пандемија изазвана вирусом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w:t>
      </w:r>
      <w:r w:rsidRPr="00FF1AA8">
        <w:rPr>
          <w:lang w:val="sr-Cyrl-RS"/>
        </w:rPr>
        <w:t>з</w:t>
      </w:r>
      <w:r w:rsidRPr="007204CF">
        <w:rPr>
          <w:lang w:val="sr-Cyrl-RS"/>
        </w:rPr>
        <w:t>ванично је започела у Републици Србији 6. марта 2020. године, када је регистрован први потврђени случај инфекције</w:t>
      </w:r>
      <w:r>
        <w:rPr>
          <w:lang w:val="sr-Cyrl-RS"/>
        </w:rPr>
        <w:t xml:space="preserve">, а епидемија је званично проглашена 19. марта. Прве године, регистровано је укупно 212 339 случајева </w:t>
      </w:r>
      <w:r w:rsidRPr="00723982">
        <w:rPr>
          <w:i/>
        </w:rPr>
        <w:t>SARS</w:t>
      </w:r>
      <w:r w:rsidRPr="007204CF">
        <w:rPr>
          <w:i/>
          <w:lang w:val="sr-Cyrl-RS"/>
        </w:rPr>
        <w:t>-</w:t>
      </w:r>
      <w:proofErr w:type="spellStart"/>
      <w:r w:rsidRPr="00723982">
        <w:rPr>
          <w:i/>
        </w:rPr>
        <w:t>CoV</w:t>
      </w:r>
      <w:proofErr w:type="spellEnd"/>
      <w:r w:rsidRPr="007204CF">
        <w:rPr>
          <w:i/>
          <w:lang w:val="sr-Cyrl-RS"/>
        </w:rPr>
        <w:t>-2</w:t>
      </w:r>
      <w:r>
        <w:rPr>
          <w:lang w:val="sr-Cyrl-RS"/>
        </w:rPr>
        <w:t xml:space="preserve">, са стопом инциденције од 3077,8 на 100 хиљада становника. </w:t>
      </w:r>
      <w:r w:rsidRPr="00723982">
        <w:rPr>
          <w:i/>
        </w:rPr>
        <w:t>COVID</w:t>
      </w:r>
      <w:r w:rsidRPr="007204CF">
        <w:rPr>
          <w:i/>
          <w:lang w:val="sr-Cyrl-RS"/>
        </w:rPr>
        <w:t>-19</w:t>
      </w:r>
      <w:r w:rsidRPr="007204CF">
        <w:rPr>
          <w:lang w:val="sr-Cyrl-RS"/>
        </w:rPr>
        <w:t xml:space="preserve"> </w:t>
      </w:r>
      <w:r>
        <w:rPr>
          <w:lang w:val="sr-Cyrl-RS"/>
        </w:rPr>
        <w:t>је током 2020. године било најчешће заразно обољење, са 78,9% свих заразних болести те године у Републици Србији. Исте године забележено је 5562 смртна исхода као последица нове коронавирусне болести, са стопом морталитета од 80,6 на 100 хиљада становника и леталитетом од 2,6% (</w:t>
      </w:r>
      <w:r w:rsidR="00AC7218">
        <w:rPr>
          <w:lang w:val="sr-Latn-RS"/>
        </w:rPr>
        <w:t>11</w:t>
      </w:r>
      <w:r>
        <w:rPr>
          <w:lang w:val="sr-Cyrl-RS"/>
        </w:rPr>
        <w:t xml:space="preserve">). </w:t>
      </w:r>
      <w:r w:rsidRPr="007204CF">
        <w:rPr>
          <w:lang w:val="sr-Cyrl-RS"/>
        </w:rPr>
        <w:t>Ток пандемије у Србији карактерисал</w:t>
      </w:r>
      <w:r w:rsidRPr="00FF1AA8">
        <w:rPr>
          <w:lang w:val="sr-Cyrl-RS"/>
        </w:rPr>
        <w:t>о је</w:t>
      </w:r>
      <w:r w:rsidRPr="007204CF">
        <w:rPr>
          <w:lang w:val="sr-Cyrl-RS"/>
        </w:rPr>
        <w:t xml:space="preserve"> више узастопних таласа, при чему су најинтензивнији забележени током зимских месеци 2020. и 2021. године</w:t>
      </w:r>
      <w:r>
        <w:rPr>
          <w:lang w:val="sr-Cyrl-RS"/>
        </w:rPr>
        <w:t xml:space="preserve">. </w:t>
      </w:r>
      <w:r w:rsidRPr="007204CF">
        <w:rPr>
          <w:lang w:val="sr-Cyrl-RS"/>
        </w:rPr>
        <w:t>У циљу сузбијања ширења вируса, Влада Републике Србије је увела низ рестриктивних мера, укључујући проглашење ванредног стања, полицијски час, затварање образовних установа и ограничења јавних окупљања.</w:t>
      </w:r>
      <w:r w:rsidRPr="00FF1AA8">
        <w:rPr>
          <w:lang w:val="sr-Cyrl-RS"/>
        </w:rPr>
        <w:t xml:space="preserve"> </w:t>
      </w:r>
      <w:r w:rsidRPr="007204CF">
        <w:rPr>
          <w:lang w:val="sr-Cyrl-RS"/>
        </w:rPr>
        <w:t xml:space="preserve">Масовна имунизација започета је крајем децембра 2020. године, </w:t>
      </w:r>
      <w:r w:rsidRPr="00FF1AA8">
        <w:rPr>
          <w:lang w:val="sr-Cyrl-RS"/>
        </w:rPr>
        <w:t>са</w:t>
      </w:r>
      <w:r w:rsidRPr="007204CF">
        <w:rPr>
          <w:lang w:val="sr-Cyrl-RS"/>
        </w:rPr>
        <w:t xml:space="preserve"> више </w:t>
      </w:r>
      <w:r w:rsidRPr="00FF1AA8">
        <w:rPr>
          <w:lang w:val="sr-Cyrl-RS"/>
        </w:rPr>
        <w:t xml:space="preserve">расположивих </w:t>
      </w:r>
      <w:r w:rsidRPr="007204CF">
        <w:rPr>
          <w:lang w:val="sr-Cyrl-RS"/>
        </w:rPr>
        <w:t>вакцина</w:t>
      </w:r>
      <w:r>
        <w:rPr>
          <w:lang w:val="sr-Cyrl-RS"/>
        </w:rPr>
        <w:t xml:space="preserve">, укључујући </w:t>
      </w:r>
      <w:r w:rsidRPr="00783C25">
        <w:rPr>
          <w:i/>
        </w:rPr>
        <w:t>Pfizer</w:t>
      </w:r>
      <w:r w:rsidRPr="007204CF">
        <w:rPr>
          <w:i/>
          <w:lang w:val="sr-Cyrl-RS"/>
        </w:rPr>
        <w:t>-</w:t>
      </w:r>
      <w:r w:rsidRPr="00783C25">
        <w:rPr>
          <w:i/>
        </w:rPr>
        <w:t>BioNTech</w:t>
      </w:r>
      <w:r w:rsidRPr="007204CF">
        <w:rPr>
          <w:lang w:val="sr-Cyrl-RS"/>
        </w:rPr>
        <w:t xml:space="preserve">, </w:t>
      </w:r>
      <w:r w:rsidRPr="00783C25">
        <w:rPr>
          <w:i/>
        </w:rPr>
        <w:t>Vero</w:t>
      </w:r>
      <w:r w:rsidRPr="007204CF">
        <w:rPr>
          <w:i/>
          <w:lang w:val="sr-Cyrl-RS"/>
        </w:rPr>
        <w:t xml:space="preserve"> </w:t>
      </w:r>
      <w:r w:rsidRPr="00783C25">
        <w:rPr>
          <w:i/>
        </w:rPr>
        <w:t>Cell</w:t>
      </w:r>
      <w:r w:rsidRPr="007204CF">
        <w:rPr>
          <w:i/>
          <w:lang w:val="sr-Cyrl-RS"/>
        </w:rPr>
        <w:t xml:space="preserve"> </w:t>
      </w:r>
      <w:r w:rsidRPr="00783C25">
        <w:rPr>
          <w:i/>
        </w:rPr>
        <w:t>Sinopharm</w:t>
      </w:r>
      <w:r w:rsidRPr="007204CF">
        <w:rPr>
          <w:lang w:val="sr-Cyrl-RS"/>
        </w:rPr>
        <w:t xml:space="preserve">, </w:t>
      </w:r>
      <w:r w:rsidRPr="00783C25">
        <w:rPr>
          <w:i/>
        </w:rPr>
        <w:t>Gam</w:t>
      </w:r>
      <w:r w:rsidRPr="007204CF">
        <w:rPr>
          <w:i/>
          <w:lang w:val="sr-Cyrl-RS"/>
        </w:rPr>
        <w:t>-</w:t>
      </w:r>
      <w:r w:rsidRPr="00783C25">
        <w:rPr>
          <w:i/>
        </w:rPr>
        <w:t>COVID</w:t>
      </w:r>
      <w:r w:rsidRPr="007204CF">
        <w:rPr>
          <w:i/>
          <w:lang w:val="sr-Cyrl-RS"/>
        </w:rPr>
        <w:t>-</w:t>
      </w:r>
      <w:r w:rsidRPr="00783C25">
        <w:rPr>
          <w:i/>
        </w:rPr>
        <w:t>Vak</w:t>
      </w:r>
      <w:r w:rsidRPr="007204CF">
        <w:rPr>
          <w:lang w:val="sr-Cyrl-RS"/>
        </w:rPr>
        <w:t xml:space="preserve"> (</w:t>
      </w:r>
      <w:r w:rsidRPr="00783C25">
        <w:rPr>
          <w:i/>
        </w:rPr>
        <w:t>Sputnik</w:t>
      </w:r>
      <w:r w:rsidRPr="007204CF">
        <w:rPr>
          <w:i/>
          <w:lang w:val="sr-Cyrl-RS"/>
        </w:rPr>
        <w:t xml:space="preserve"> </w:t>
      </w:r>
      <w:r w:rsidRPr="00783C25">
        <w:rPr>
          <w:i/>
        </w:rPr>
        <w:t>V</w:t>
      </w:r>
      <w:r w:rsidRPr="007204CF">
        <w:rPr>
          <w:lang w:val="sr-Cyrl-RS"/>
        </w:rPr>
        <w:t xml:space="preserve">) </w:t>
      </w:r>
      <w:r>
        <w:rPr>
          <w:lang w:val="sr-Cyrl-RS"/>
        </w:rPr>
        <w:t xml:space="preserve">и </w:t>
      </w:r>
      <w:proofErr w:type="spellStart"/>
      <w:r w:rsidRPr="00783C25">
        <w:rPr>
          <w:i/>
        </w:rPr>
        <w:t>Vaxzevria</w:t>
      </w:r>
      <w:proofErr w:type="spellEnd"/>
      <w:r w:rsidRPr="007204CF">
        <w:rPr>
          <w:lang w:val="sr-Cyrl-RS"/>
        </w:rPr>
        <w:t xml:space="preserve"> (</w:t>
      </w:r>
      <w:r w:rsidRPr="00783C25">
        <w:rPr>
          <w:i/>
        </w:rPr>
        <w:t>AstraZeneca</w:t>
      </w:r>
      <w:r w:rsidRPr="007204CF">
        <w:rPr>
          <w:lang w:val="sr-Cyrl-RS"/>
        </w:rPr>
        <w:t xml:space="preserve">). </w:t>
      </w:r>
      <w:r>
        <w:rPr>
          <w:lang w:val="sr-Cyrl-RS"/>
        </w:rPr>
        <w:t xml:space="preserve">Спроведене мере изолације и имунизације резултирале су коначно контролисањем инфекције и смањењем морталитета. Током 2023. године, последње године пандемије, регистровано је 113 702 случаја </w:t>
      </w:r>
      <w:r w:rsidRPr="00723982">
        <w:rPr>
          <w:i/>
        </w:rPr>
        <w:t>SARS</w:t>
      </w:r>
      <w:r w:rsidRPr="007204CF">
        <w:rPr>
          <w:i/>
          <w:lang w:val="sr-Cyrl-RS"/>
        </w:rPr>
        <w:t>-</w:t>
      </w:r>
      <w:proofErr w:type="spellStart"/>
      <w:r w:rsidRPr="00723982">
        <w:rPr>
          <w:i/>
        </w:rPr>
        <w:t>CoV</w:t>
      </w:r>
      <w:proofErr w:type="spellEnd"/>
      <w:r w:rsidRPr="007204CF">
        <w:rPr>
          <w:i/>
          <w:lang w:val="sr-Cyrl-RS"/>
        </w:rPr>
        <w:t>-2</w:t>
      </w:r>
      <w:r>
        <w:rPr>
          <w:lang w:val="sr-Cyrl-RS"/>
        </w:rPr>
        <w:t xml:space="preserve">, са стопом инциденције од 1706,10 на 100 хиљада становника. </w:t>
      </w:r>
      <w:r w:rsidRPr="00723982">
        <w:rPr>
          <w:i/>
        </w:rPr>
        <w:t>COVID</w:t>
      </w:r>
      <w:r w:rsidRPr="007204CF">
        <w:rPr>
          <w:i/>
          <w:lang w:val="sr-Cyrl-RS"/>
        </w:rPr>
        <w:t>-19</w:t>
      </w:r>
      <w:r>
        <w:rPr>
          <w:i/>
          <w:lang w:val="sr-Cyrl-RS"/>
        </w:rPr>
        <w:t xml:space="preserve"> </w:t>
      </w:r>
      <w:r>
        <w:rPr>
          <w:lang w:val="sr-Cyrl-RS"/>
        </w:rPr>
        <w:t>је те године и даље представљао најчешће заразно обољење у Републици Србији, са 94,33%. Ипак, са 788 потврђених смртних исхода, дошло је до смањења стопе морталитета на 11,82 на 100 хиљада становника уз леталитет од 0,69% (</w:t>
      </w:r>
      <w:r w:rsidR="00AC7218">
        <w:rPr>
          <w:lang w:val="sr-Latn-RS"/>
        </w:rPr>
        <w:t>12</w:t>
      </w:r>
      <w:r>
        <w:rPr>
          <w:lang w:val="sr-Cyrl-RS"/>
        </w:rPr>
        <w:t>).</w:t>
      </w:r>
    </w:p>
    <w:p w14:paraId="4DD38708" w14:textId="38E7D1F3" w:rsidR="00EA4258" w:rsidRPr="00821FE1" w:rsidRDefault="00EA4258" w:rsidP="00EA4258">
      <w:pPr>
        <w:pStyle w:val="NormalWeb"/>
        <w:ind w:firstLine="360"/>
        <w:jc w:val="both"/>
        <w:rPr>
          <w:lang w:val="sr-Cyrl-RS"/>
        </w:rPr>
      </w:pPr>
      <w:r>
        <w:rPr>
          <w:lang w:val="sr-Cyrl-RS"/>
        </w:rPr>
        <w:t xml:space="preserve">Сумарно, од почетка пандемије је у Републици Србији регистровано преко 2,6 милиона случајева </w:t>
      </w:r>
      <w:r w:rsidRPr="00785FD4">
        <w:rPr>
          <w:i/>
          <w:iCs/>
        </w:rPr>
        <w:t>COVID</w:t>
      </w:r>
      <w:r w:rsidRPr="007204CF">
        <w:rPr>
          <w:i/>
          <w:iCs/>
          <w:lang w:val="sr-Cyrl-RS"/>
        </w:rPr>
        <w:t>-19,</w:t>
      </w:r>
      <w:r w:rsidRPr="007204CF">
        <w:rPr>
          <w:lang w:val="sr-Cyrl-RS"/>
        </w:rPr>
        <w:t xml:space="preserve"> </w:t>
      </w:r>
      <w:r>
        <w:rPr>
          <w:lang w:val="sr-Cyrl-RS"/>
        </w:rPr>
        <w:t xml:space="preserve">уз нешто преко 18 хиљада смртних случајева (укупни леталитет 0,69%). </w:t>
      </w:r>
      <w:r w:rsidRPr="007204CF">
        <w:rPr>
          <w:lang w:val="sr-Cyrl-RS"/>
        </w:rPr>
        <w:t xml:space="preserve">С обзиром на специфичности здравственог система и изазове током пандемије, анализа трошкова лечења оболелих од </w:t>
      </w:r>
      <w:r w:rsidRPr="00FF1AA8">
        <w:rPr>
          <w:i/>
        </w:rPr>
        <w:t>COVID</w:t>
      </w:r>
      <w:r w:rsidRPr="007204CF">
        <w:rPr>
          <w:i/>
          <w:lang w:val="sr-Cyrl-RS"/>
        </w:rPr>
        <w:t>-19</w:t>
      </w:r>
      <w:r w:rsidRPr="007204CF">
        <w:rPr>
          <w:lang w:val="sr-Cyrl-RS"/>
        </w:rPr>
        <w:t xml:space="preserve"> у Србији показује значајна финансијска оптерећења за здравствене установе. Према подацима Републичког фонда за здравствено осигурање (РФЗО), </w:t>
      </w:r>
      <w:r w:rsidRPr="00FF1AA8">
        <w:rPr>
          <w:lang w:val="sr-Cyrl-RS"/>
        </w:rPr>
        <w:t>пр</w:t>
      </w:r>
      <w:r w:rsidRPr="007204CF">
        <w:rPr>
          <w:lang w:val="sr-Cyrl-RS"/>
        </w:rPr>
        <w:t xml:space="preserve">оцењено је да су трошкови болничког лечења једног пацијента на кисеоничкој потпори износили између 300.000 и 500.000 РСД, док су трошкови за пацијенте на </w:t>
      </w:r>
      <w:r w:rsidRPr="00FF1AA8">
        <w:rPr>
          <w:lang w:val="sr-Cyrl-RS"/>
        </w:rPr>
        <w:t>инвазивној механичкој потпори</w:t>
      </w:r>
      <w:r w:rsidRPr="007204CF">
        <w:rPr>
          <w:lang w:val="sr-Cyrl-RS"/>
        </w:rPr>
        <w:t xml:space="preserve"> прелазили и 1 милион РСД</w:t>
      </w:r>
      <w:r w:rsidRPr="00FF1AA8">
        <w:rPr>
          <w:lang w:val="sr-Cyrl-RS"/>
        </w:rPr>
        <w:t xml:space="preserve"> (</w:t>
      </w:r>
      <w:r w:rsidR="00AC7218">
        <w:rPr>
          <w:lang w:val="sr-Latn-RS"/>
        </w:rPr>
        <w:t>13</w:t>
      </w:r>
      <w:r w:rsidRPr="00FF1AA8">
        <w:rPr>
          <w:lang w:val="sr-Cyrl-RS"/>
        </w:rPr>
        <w:t>)</w:t>
      </w:r>
      <w:r w:rsidRPr="007204CF">
        <w:rPr>
          <w:lang w:val="sr-Cyrl-RS"/>
        </w:rPr>
        <w:t xml:space="preserve">. </w:t>
      </w:r>
    </w:p>
    <w:p w14:paraId="7D0CDEBF" w14:textId="77777777" w:rsidR="00EA4258" w:rsidRPr="007204CF" w:rsidRDefault="00EA4258" w:rsidP="00E240EA">
      <w:pPr>
        <w:pStyle w:val="NormalWeb"/>
        <w:ind w:firstLine="720"/>
        <w:jc w:val="both"/>
        <w:rPr>
          <w:lang w:val="sr-Cyrl-RS"/>
        </w:rPr>
      </w:pPr>
    </w:p>
    <w:p w14:paraId="77A30630" w14:textId="77777777" w:rsidR="00EA4258" w:rsidRPr="007204CF" w:rsidRDefault="00EA4258" w:rsidP="00E240EA">
      <w:pPr>
        <w:pStyle w:val="NormalWeb"/>
        <w:ind w:firstLine="720"/>
        <w:jc w:val="both"/>
        <w:rPr>
          <w:lang w:val="sr-Cyrl-RS"/>
        </w:rPr>
      </w:pPr>
    </w:p>
    <w:p w14:paraId="31469555" w14:textId="77777777" w:rsidR="00EA4258" w:rsidRPr="007204CF" w:rsidRDefault="00EA4258" w:rsidP="00E240EA">
      <w:pPr>
        <w:pStyle w:val="NormalWeb"/>
        <w:ind w:firstLine="720"/>
        <w:jc w:val="both"/>
        <w:rPr>
          <w:lang w:val="sr-Cyrl-RS"/>
        </w:rPr>
      </w:pPr>
    </w:p>
    <w:p w14:paraId="34919D22" w14:textId="77777777" w:rsidR="00EA4258" w:rsidRPr="007204CF" w:rsidRDefault="00EA4258" w:rsidP="00E240EA">
      <w:pPr>
        <w:pStyle w:val="NormalWeb"/>
        <w:ind w:firstLine="720"/>
        <w:jc w:val="both"/>
        <w:rPr>
          <w:lang w:val="sr-Cyrl-RS"/>
        </w:rPr>
      </w:pPr>
    </w:p>
    <w:p w14:paraId="0266B3A3" w14:textId="77777777" w:rsidR="00EA4258" w:rsidRPr="007204CF" w:rsidRDefault="00EA4258" w:rsidP="00E240EA">
      <w:pPr>
        <w:pStyle w:val="NormalWeb"/>
        <w:ind w:firstLine="720"/>
        <w:jc w:val="both"/>
        <w:rPr>
          <w:lang w:val="sr-Cyrl-RS"/>
        </w:rPr>
      </w:pPr>
    </w:p>
    <w:p w14:paraId="3992A0FB" w14:textId="77777777" w:rsidR="00EA4258" w:rsidRPr="007204CF" w:rsidRDefault="00EA4258" w:rsidP="00E240EA">
      <w:pPr>
        <w:pStyle w:val="NormalWeb"/>
        <w:ind w:firstLine="720"/>
        <w:jc w:val="both"/>
        <w:rPr>
          <w:lang w:val="sr-Cyrl-RS"/>
        </w:rPr>
      </w:pPr>
    </w:p>
    <w:p w14:paraId="4B7B1350" w14:textId="77777777" w:rsidR="00EA4258" w:rsidRPr="007204CF" w:rsidRDefault="00EA4258" w:rsidP="00E240EA">
      <w:pPr>
        <w:pStyle w:val="NormalWeb"/>
        <w:ind w:firstLine="720"/>
        <w:jc w:val="both"/>
        <w:rPr>
          <w:lang w:val="sr-Cyrl-RS"/>
        </w:rPr>
      </w:pPr>
    </w:p>
    <w:p w14:paraId="6B9E940A" w14:textId="77777777" w:rsidR="00EA4258" w:rsidRPr="007204CF" w:rsidRDefault="00EA4258" w:rsidP="00EA4258">
      <w:pPr>
        <w:pStyle w:val="NormalWeb"/>
        <w:jc w:val="both"/>
        <w:rPr>
          <w:lang w:val="sr-Cyrl-RS"/>
        </w:rPr>
      </w:pPr>
    </w:p>
    <w:p w14:paraId="539BD87B" w14:textId="471161DB" w:rsidR="000C688C" w:rsidRPr="000C688C" w:rsidRDefault="000C688C" w:rsidP="00E300DB">
      <w:pPr>
        <w:pStyle w:val="Heading2"/>
      </w:pPr>
      <w:bookmarkStart w:id="3" w:name="_Toc199846688"/>
      <w:r w:rsidRPr="000C688C">
        <w:rPr>
          <w:i/>
          <w:iCs/>
        </w:rPr>
        <w:lastRenderedPageBreak/>
        <w:t xml:space="preserve">1.3 </w:t>
      </w:r>
      <w:r w:rsidRPr="000C688C">
        <w:rPr>
          <w:i/>
          <w:iCs/>
          <w:lang w:val="sr-Latn-RS"/>
        </w:rPr>
        <w:t>C</w:t>
      </w:r>
      <w:r>
        <w:rPr>
          <w:i/>
          <w:iCs/>
          <w:lang w:val="sr-Latn-RS"/>
        </w:rPr>
        <w:t>OVID</w:t>
      </w:r>
      <w:r w:rsidRPr="000C688C">
        <w:rPr>
          <w:i/>
          <w:iCs/>
          <w:lang w:val="sr-Latn-RS"/>
        </w:rPr>
        <w:t>-19</w:t>
      </w:r>
      <w:r w:rsidRPr="000C688C">
        <w:rPr>
          <w:lang w:val="sr-Latn-RS"/>
        </w:rPr>
        <w:t xml:space="preserve"> </w:t>
      </w:r>
      <w:r w:rsidRPr="000C688C">
        <w:t>трансмисија</w:t>
      </w:r>
      <w:bookmarkEnd w:id="3"/>
    </w:p>
    <w:p w14:paraId="7561AD97" w14:textId="77777777" w:rsidR="000C688C" w:rsidRDefault="000C688C" w:rsidP="00E240EA">
      <w:pPr>
        <w:pStyle w:val="NormalWeb"/>
        <w:ind w:firstLine="720"/>
        <w:jc w:val="both"/>
        <w:rPr>
          <w:lang w:val="sr-Cyrl-RS"/>
        </w:rPr>
      </w:pPr>
    </w:p>
    <w:p w14:paraId="1C8FCD34" w14:textId="61241A57" w:rsidR="00E240EA" w:rsidRPr="007204CF" w:rsidRDefault="00E240EA" w:rsidP="00E240EA">
      <w:pPr>
        <w:pStyle w:val="NormalWeb"/>
        <w:ind w:firstLine="720"/>
        <w:jc w:val="both"/>
        <w:rPr>
          <w:lang w:val="sr-Cyrl-RS"/>
        </w:rPr>
      </w:pPr>
      <w:r w:rsidRPr="007204CF">
        <w:rPr>
          <w:lang w:val="sr-Cyrl-RS"/>
        </w:rPr>
        <w:t>Разумевање динамике преноса инфективних болести је од кључне важности, јер пружа увид у епидемиолошко ширење, имплементацију мера за контролу избијања и одређивање ефикасности тих мера контроле.</w:t>
      </w:r>
      <w:r w:rsidRPr="00FF1AA8">
        <w:rPr>
          <w:lang w:val="sr-Cyrl-RS"/>
        </w:rPr>
        <w:t xml:space="preserve"> </w:t>
      </w:r>
      <w:r w:rsidRPr="007204CF">
        <w:rPr>
          <w:lang w:val="sr-Cyrl-RS"/>
        </w:rPr>
        <w:t xml:space="preserve">Трансмисибилност инфекције одређује се основним </w:t>
      </w:r>
      <w:r w:rsidRPr="00FF1AA8">
        <w:t>R</w:t>
      </w:r>
      <w:r w:rsidRPr="007204CF">
        <w:rPr>
          <w:lang w:val="sr-Cyrl-RS"/>
        </w:rPr>
        <w:t>0, при чему вредност изнад прага од 1 имплицира континуиран и одржив пренос са човека на човека</w:t>
      </w:r>
      <w:r w:rsidRPr="00FF1AA8">
        <w:rPr>
          <w:lang w:val="sr-Cyrl-RS"/>
        </w:rPr>
        <w:t xml:space="preserve"> (</w:t>
      </w:r>
      <w:r w:rsidR="00AC7218">
        <w:rPr>
          <w:lang w:val="sr-Latn-RS"/>
        </w:rPr>
        <w:t>14</w:t>
      </w:r>
      <w:r w:rsidRPr="00FF1AA8">
        <w:rPr>
          <w:lang w:val="sr-Cyrl-RS"/>
        </w:rPr>
        <w:t>)</w:t>
      </w:r>
      <w:r w:rsidRPr="007204CF">
        <w:rPr>
          <w:lang w:val="sr-Cyrl-RS"/>
        </w:rPr>
        <w:t>.</w:t>
      </w:r>
    </w:p>
    <w:p w14:paraId="53BFFB90" w14:textId="2BB5402D" w:rsidR="00E240EA" w:rsidRPr="007204CF" w:rsidRDefault="00E240EA" w:rsidP="00E240EA">
      <w:pPr>
        <w:pStyle w:val="NormalWeb"/>
        <w:ind w:firstLine="720"/>
        <w:jc w:val="both"/>
        <w:rPr>
          <w:lang w:val="sr-Cyrl-RS"/>
        </w:rPr>
      </w:pPr>
      <w:r w:rsidRPr="007204CF">
        <w:rPr>
          <w:lang w:val="sr-Cyrl-RS"/>
        </w:rPr>
        <w:t xml:space="preserve">Првобитно се сматрало да је </w:t>
      </w:r>
      <w:r w:rsidRPr="00FF1AA8">
        <w:rPr>
          <w:i/>
        </w:rPr>
        <w:t>COVID</w:t>
      </w:r>
      <w:r w:rsidRPr="007204CF">
        <w:rPr>
          <w:i/>
          <w:lang w:val="sr-Cyrl-RS"/>
        </w:rPr>
        <w:t>-19</w:t>
      </w:r>
      <w:r w:rsidRPr="007204CF">
        <w:rPr>
          <w:lang w:val="sr-Cyrl-RS"/>
        </w:rPr>
        <w:t xml:space="preserve"> зооноза која потиче од слепих мишева и да је вирус можда прешао са слепих мишева на друге животиње, попут панглина, пре него што се пренео на људе.  Епидемија је вероватно почела након једног или више зоонских преноса на пијаци у Вухану </w:t>
      </w:r>
      <w:r w:rsidRPr="00FF1AA8">
        <w:rPr>
          <w:lang w:val="sr-Cyrl-RS"/>
        </w:rPr>
        <w:t>(</w:t>
      </w:r>
      <w:r w:rsidR="00AC7218">
        <w:rPr>
          <w:lang w:val="sr-Latn-RS"/>
        </w:rPr>
        <w:t>15</w:t>
      </w:r>
      <w:r w:rsidRPr="00FF1AA8">
        <w:rPr>
          <w:lang w:val="sr-Cyrl-RS"/>
        </w:rPr>
        <w:t>)</w:t>
      </w:r>
      <w:r w:rsidRPr="007204CF">
        <w:rPr>
          <w:lang w:val="sr-Cyrl-RS"/>
        </w:rPr>
        <w:t xml:space="preserve">.  Стога се у почетку сумњало да је директан контакт са посредничким животињама домаћинима или конзумација дивљих животиња главни пут преноса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w:t>
      </w:r>
      <w:r w:rsidRPr="00FF1AA8">
        <w:rPr>
          <w:lang w:val="sr-Cyrl-RS"/>
        </w:rPr>
        <w:t>(</w:t>
      </w:r>
      <w:r w:rsidR="00AC7218">
        <w:rPr>
          <w:lang w:val="sr-Latn-RS"/>
        </w:rPr>
        <w:t>16</w:t>
      </w:r>
      <w:r w:rsidRPr="00FF1AA8">
        <w:rPr>
          <w:lang w:val="sr-Cyrl-RS"/>
        </w:rPr>
        <w:t>)</w:t>
      </w:r>
      <w:r w:rsidRPr="007204CF">
        <w:rPr>
          <w:lang w:val="sr-Cyrl-RS"/>
        </w:rPr>
        <w:t xml:space="preserve">.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је веома заразан, а прелиминарни извештаји сугеришу да је репродуктивни број (</w:t>
      </w:r>
      <w:r w:rsidRPr="00FF1AA8">
        <w:t>R</w:t>
      </w:r>
      <w:r w:rsidRPr="007204CF">
        <w:rPr>
          <w:lang w:val="sr-Cyrl-RS"/>
        </w:rPr>
        <w:t xml:space="preserve">0), који представља број људи које заражена особа може потенцијално инфицирати, приближно 2,2 </w:t>
      </w:r>
      <w:r w:rsidRPr="00FF1AA8">
        <w:rPr>
          <w:lang w:val="sr-Cyrl-RS"/>
        </w:rPr>
        <w:t>(</w:t>
      </w:r>
      <w:r w:rsidR="00AC7218">
        <w:rPr>
          <w:lang w:val="sr-Latn-RS"/>
        </w:rPr>
        <w:t>17</w:t>
      </w:r>
      <w:r w:rsidRPr="00FF1AA8">
        <w:rPr>
          <w:lang w:val="sr-Cyrl-RS"/>
        </w:rPr>
        <w:t>)</w:t>
      </w:r>
      <w:r w:rsidRPr="007204CF">
        <w:rPr>
          <w:lang w:val="sr-Cyrl-RS"/>
        </w:rPr>
        <w:t xml:space="preserve">. </w:t>
      </w:r>
      <w:r w:rsidRPr="00FF1AA8">
        <w:t>R</w:t>
      </w:r>
      <w:r w:rsidRPr="007204CF">
        <w:rPr>
          <w:lang w:val="sr-Cyrl-RS"/>
        </w:rPr>
        <w:t xml:space="preserve">0 се користи за рефлексију заразне болести, и што је број већи, то је болест заразнија. У поређењу са грипом и другим болестима, висок </w:t>
      </w:r>
      <w:r w:rsidRPr="00FF1AA8">
        <w:t>R</w:t>
      </w:r>
      <w:r w:rsidRPr="007204CF">
        <w:rPr>
          <w:lang w:val="sr-Cyrl-RS"/>
        </w:rPr>
        <w:t xml:space="preserve">0, који варира од 3 до 5, представља заразнију инфекцију </w:t>
      </w:r>
      <w:r w:rsidRPr="00FF1AA8">
        <w:rPr>
          <w:lang w:val="sr-Cyrl-RS"/>
        </w:rPr>
        <w:t>(</w:t>
      </w:r>
      <w:r w:rsidR="00AC7218">
        <w:rPr>
          <w:lang w:val="sr-Latn-RS"/>
        </w:rPr>
        <w:t>18</w:t>
      </w:r>
      <w:r w:rsidRPr="00FF1AA8">
        <w:rPr>
          <w:lang w:val="sr-Cyrl-RS"/>
        </w:rPr>
        <w:t>)</w:t>
      </w:r>
      <w:r w:rsidRPr="007204CF">
        <w:rPr>
          <w:lang w:val="sr-Cyrl-RS"/>
        </w:rPr>
        <w:t xml:space="preserve">. Број случајева </w:t>
      </w:r>
      <w:r w:rsidRPr="00FF1AA8">
        <w:rPr>
          <w:i/>
        </w:rPr>
        <w:t>COVID</w:t>
      </w:r>
      <w:r w:rsidRPr="007204CF">
        <w:rPr>
          <w:i/>
          <w:lang w:val="sr-Cyrl-RS"/>
        </w:rPr>
        <w:t>-19</w:t>
      </w:r>
      <w:r w:rsidRPr="007204CF">
        <w:rPr>
          <w:lang w:val="sr-Cyrl-RS"/>
        </w:rPr>
        <w:t xml:space="preserve"> рапидно је порастао, делом због </w:t>
      </w:r>
      <w:r w:rsidRPr="00FF1AA8">
        <w:rPr>
          <w:lang w:val="sr-Cyrl-RS"/>
        </w:rPr>
        <w:t>високе контагиозности</w:t>
      </w:r>
      <w:r w:rsidRPr="007204CF">
        <w:rPr>
          <w:lang w:val="sr-Cyrl-RS"/>
        </w:rPr>
        <w:t xml:space="preserve"> вируса, као и због недостатка свести и доступности дијагностичких сетова у раним фазама пандемије </w:t>
      </w:r>
      <w:r w:rsidRPr="00FF1AA8">
        <w:rPr>
          <w:lang w:val="sr-Cyrl-RS"/>
        </w:rPr>
        <w:t>(</w:t>
      </w:r>
      <w:r w:rsidR="00AC7218">
        <w:rPr>
          <w:lang w:val="sr-Latn-RS"/>
        </w:rPr>
        <w:t>19</w:t>
      </w:r>
      <w:r w:rsidRPr="00FF1AA8">
        <w:rPr>
          <w:lang w:val="sr-Cyrl-RS"/>
        </w:rPr>
        <w:t>)</w:t>
      </w:r>
      <w:r w:rsidRPr="007204CF">
        <w:rPr>
          <w:lang w:val="sr-Cyrl-RS"/>
        </w:rPr>
        <w:t>.</w:t>
      </w:r>
    </w:p>
    <w:p w14:paraId="07229B95" w14:textId="11439D28" w:rsidR="00E240EA" w:rsidRPr="007204CF" w:rsidRDefault="00E240EA" w:rsidP="00E240EA">
      <w:pPr>
        <w:pStyle w:val="NormalWeb"/>
        <w:ind w:firstLine="720"/>
        <w:jc w:val="both"/>
        <w:rPr>
          <w:lang w:val="sr-Cyrl-RS"/>
        </w:rPr>
      </w:pPr>
      <w:r w:rsidRPr="007204CF">
        <w:rPr>
          <w:lang w:val="sr-Cyrl-RS"/>
        </w:rPr>
        <w:t xml:space="preserve">Први доказ потенцијалног преноса са човека на човека пријавили су </w:t>
      </w:r>
      <w:r w:rsidRPr="00FF1AA8">
        <w:rPr>
          <w:i/>
        </w:rPr>
        <w:t>Chan</w:t>
      </w:r>
      <w:r w:rsidRPr="007204CF">
        <w:rPr>
          <w:lang w:val="sr-Cyrl-RS"/>
        </w:rPr>
        <w:t xml:space="preserve"> и сарадници (</w:t>
      </w:r>
      <w:r w:rsidR="00AC7218">
        <w:rPr>
          <w:lang w:val="sr-Latn-RS"/>
        </w:rPr>
        <w:t>20</w:t>
      </w:r>
      <w:r w:rsidRPr="007204CF">
        <w:rPr>
          <w:lang w:val="sr-Cyrl-RS"/>
        </w:rPr>
        <w:t>). Они су истраживали пренос вируса у групи чланова једне породице који су посетили Вухан. Нису имали историју контакта са животињама, посета пијацама или конзумирања дивљачког меса, али су боравили у истом хотелу током свог путовања. Без директног зоонског утицаја, ово је био први показатељ да вирус може да се преноси људским контактом. Ови почетни резултати су касније потврђени са све већим бројем доказа који су показали одржив пренос са човека на човека (</w:t>
      </w:r>
      <w:r w:rsidR="00AC7218">
        <w:rPr>
          <w:lang w:val="sr-Latn-RS"/>
        </w:rPr>
        <w:t>21</w:t>
      </w:r>
      <w:r w:rsidRPr="007204CF">
        <w:rPr>
          <w:lang w:val="sr-Cyrl-RS"/>
        </w:rPr>
        <w:t>).</w:t>
      </w:r>
    </w:p>
    <w:p w14:paraId="55B7558E" w14:textId="3A6809F3" w:rsidR="00E240EA" w:rsidRPr="007204CF" w:rsidRDefault="00E240EA" w:rsidP="00E240EA">
      <w:pPr>
        <w:pStyle w:val="NormalWeb"/>
        <w:ind w:firstLine="720"/>
        <w:jc w:val="both"/>
        <w:rPr>
          <w:lang w:val="sr-Cyrl-RS"/>
        </w:rPr>
      </w:pPr>
      <w:r w:rsidRPr="007204CF">
        <w:rPr>
          <w:lang w:val="sr-Cyrl-RS"/>
        </w:rPr>
        <w:t xml:space="preserve">Као респираторна инфективна болест, вирус се првенствено преноси капљицама, респираторним секретима и директним контактом.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се преноси </w:t>
      </w:r>
      <w:r w:rsidRPr="00FF1AA8">
        <w:rPr>
          <w:lang w:val="sr-Cyrl-RS"/>
        </w:rPr>
        <w:t xml:space="preserve">најчешће капљичним </w:t>
      </w:r>
      <w:r w:rsidRPr="007204CF">
        <w:rPr>
          <w:lang w:val="sr-Cyrl-RS"/>
        </w:rPr>
        <w:t>путем</w:t>
      </w:r>
      <w:r w:rsidRPr="00FF1AA8">
        <w:rPr>
          <w:lang w:val="sr-Cyrl-RS"/>
        </w:rPr>
        <w:t xml:space="preserve"> </w:t>
      </w:r>
      <w:r w:rsidRPr="007204CF">
        <w:rPr>
          <w:lang w:val="sr-Cyrl-RS"/>
        </w:rPr>
        <w:t>током блиског незаштићеног контакта између инфицираних и неинфицираних особа. Симптоматски и асимптоматски пацијенти су главни извор инфекције. Вирус се такође може пренети индиректним контактом. Капљице које садрже вирус контаминирају руке, а затим људи додирују слузокожу уста, носа и очију, узрокујући инфекцију</w:t>
      </w:r>
      <w:r w:rsidRPr="00FF1AA8">
        <w:rPr>
          <w:lang w:val="sr-Cyrl-RS"/>
        </w:rPr>
        <w:t xml:space="preserve"> (</w:t>
      </w:r>
      <w:r w:rsidR="00AC7218">
        <w:rPr>
          <w:lang w:val="sr-Latn-RS"/>
        </w:rPr>
        <w:t>22</w:t>
      </w:r>
      <w:r w:rsidRPr="00FF1AA8">
        <w:rPr>
          <w:lang w:val="sr-Cyrl-RS"/>
        </w:rPr>
        <w:t>)</w:t>
      </w:r>
      <w:r w:rsidRPr="007204CF">
        <w:rPr>
          <w:lang w:val="sr-Cyrl-RS"/>
        </w:rPr>
        <w:t xml:space="preserve">. </w:t>
      </w:r>
    </w:p>
    <w:p w14:paraId="55BC771F" w14:textId="77777777" w:rsidR="00174110" w:rsidRDefault="00E240EA" w:rsidP="00E240EA">
      <w:pPr>
        <w:pStyle w:val="NormalWeb"/>
        <w:ind w:firstLine="720"/>
        <w:jc w:val="both"/>
        <w:rPr>
          <w:lang w:val="sr-Latn-RS"/>
        </w:rPr>
      </w:pPr>
      <w:r w:rsidRPr="007204CF">
        <w:rPr>
          <w:lang w:val="sr-Cyrl-RS"/>
        </w:rPr>
        <w:t>Прање руку и одржавање социјалне дистанце главне су мере превенције</w:t>
      </w:r>
      <w:r w:rsidRPr="00FF1AA8">
        <w:rPr>
          <w:lang w:val="sr-Cyrl-RS"/>
        </w:rPr>
        <w:t>, међутим п</w:t>
      </w:r>
      <w:r w:rsidRPr="007204CF">
        <w:rPr>
          <w:lang w:val="sr-Cyrl-RS"/>
        </w:rPr>
        <w:t xml:space="preserve">ренос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није ограничен само на респираторни тракт</w:t>
      </w:r>
      <w:r w:rsidRPr="00FF1AA8">
        <w:rPr>
          <w:lang w:val="sr-Cyrl-RS"/>
        </w:rPr>
        <w:t xml:space="preserve"> и н</w:t>
      </w:r>
      <w:r w:rsidRPr="007204CF">
        <w:rPr>
          <w:lang w:val="sr-Cyrl-RS"/>
        </w:rPr>
        <w:t xml:space="preserve">ажалост, ове мере не спречавају инфекцију путем удисања ситних капљица које издахне инфицирана особа и које могу прећи удаљеност од неколико метара или десетина метара у ваздуху, носећи свој вирусни садржај. Наука објашњава механизме таквог </w:t>
      </w:r>
      <w:r w:rsidRPr="00FF1AA8">
        <w:rPr>
          <w:lang w:val="sr-Cyrl-RS"/>
        </w:rPr>
        <w:t>преноса</w:t>
      </w:r>
      <w:r w:rsidRPr="007204CF">
        <w:rPr>
          <w:lang w:val="sr-Cyrl-RS"/>
        </w:rPr>
        <w:t>, а постоје докази да је ово значајан пут инфекције у затвореним простори</w:t>
      </w:r>
      <w:r w:rsidRPr="00FF1AA8">
        <w:rPr>
          <w:lang w:val="sr-Cyrl-RS"/>
        </w:rPr>
        <w:t>ја</w:t>
      </w:r>
      <w:r w:rsidRPr="007204CF">
        <w:rPr>
          <w:lang w:val="sr-Cyrl-RS"/>
        </w:rPr>
        <w:t>ма.</w:t>
      </w:r>
      <w:r w:rsidRPr="00FF1AA8">
        <w:rPr>
          <w:lang w:val="sr-Cyrl-RS"/>
        </w:rPr>
        <w:t xml:space="preserve"> </w:t>
      </w:r>
      <w:r w:rsidRPr="007204CF">
        <w:rPr>
          <w:lang w:val="sr-Cyrl-RS"/>
        </w:rPr>
        <w:t>Постоји могућност ваздушног преноса у здравственим установама због аеросола који се генеришу током медицинских процедура</w:t>
      </w:r>
      <w:r w:rsidRPr="00FF1AA8">
        <w:rPr>
          <w:lang w:val="sr-Cyrl-RS"/>
        </w:rPr>
        <w:t xml:space="preserve"> и в</w:t>
      </w:r>
      <w:r w:rsidRPr="007204CF">
        <w:rPr>
          <w:lang w:val="sr-Cyrl-RS"/>
        </w:rPr>
        <w:t xml:space="preserve">ажно је напоменути да је ваздушни пренос доминантан пут ширења </w:t>
      </w:r>
      <w:r w:rsidRPr="00FF1AA8">
        <w:rPr>
          <w:i/>
        </w:rPr>
        <w:t>COVID</w:t>
      </w:r>
      <w:r w:rsidRPr="007204CF">
        <w:rPr>
          <w:i/>
          <w:lang w:val="sr-Cyrl-RS"/>
        </w:rPr>
        <w:t>-19</w:t>
      </w:r>
      <w:r w:rsidRPr="00FF1AA8">
        <w:rPr>
          <w:lang w:val="sr-Cyrl-RS"/>
        </w:rPr>
        <w:t xml:space="preserve"> (</w:t>
      </w:r>
      <w:r w:rsidR="00AC7218">
        <w:rPr>
          <w:lang w:val="sr-Latn-RS"/>
        </w:rPr>
        <w:t>23</w:t>
      </w:r>
      <w:r w:rsidRPr="00FF1AA8">
        <w:rPr>
          <w:lang w:val="sr-Cyrl-RS"/>
        </w:rPr>
        <w:t>)</w:t>
      </w:r>
      <w:r w:rsidRPr="007204CF">
        <w:rPr>
          <w:lang w:val="sr-Cyrl-RS"/>
        </w:rPr>
        <w:t>.</w:t>
      </w:r>
      <w:r w:rsidRPr="00FF1AA8">
        <w:rPr>
          <w:lang w:val="sr-Cyrl-RS"/>
        </w:rPr>
        <w:t xml:space="preserve"> </w:t>
      </w:r>
    </w:p>
    <w:p w14:paraId="755A0BCA" w14:textId="35C806DF" w:rsidR="00E240EA" w:rsidRPr="007204CF" w:rsidRDefault="00E240EA" w:rsidP="00E240EA">
      <w:pPr>
        <w:pStyle w:val="NormalWeb"/>
        <w:ind w:firstLine="720"/>
        <w:jc w:val="both"/>
        <w:rPr>
          <w:lang w:val="sr-Latn-RS"/>
        </w:rPr>
      </w:pPr>
      <w:r w:rsidRPr="00FF1AA8">
        <w:rPr>
          <w:lang w:val="sr-Cyrl-RS"/>
        </w:rPr>
        <w:lastRenderedPageBreak/>
        <w:t>Поред прања руку и социјалне дистанце, једна од најважнијих мера превенције представља ношење маске, иако н</w:t>
      </w:r>
      <w:proofErr w:type="spellStart"/>
      <w:r w:rsidRPr="00FF1AA8">
        <w:t>иједан</w:t>
      </w:r>
      <w:proofErr w:type="spellEnd"/>
      <w:r w:rsidRPr="007204CF">
        <w:rPr>
          <w:lang w:val="sr-Latn-RS"/>
        </w:rPr>
        <w:t xml:space="preserve"> </w:t>
      </w:r>
      <w:proofErr w:type="spellStart"/>
      <w:r w:rsidRPr="00FF1AA8">
        <w:t>тип</w:t>
      </w:r>
      <w:proofErr w:type="spellEnd"/>
      <w:r w:rsidRPr="007204CF">
        <w:rPr>
          <w:lang w:val="sr-Latn-RS"/>
        </w:rPr>
        <w:t xml:space="preserve"> </w:t>
      </w:r>
      <w:proofErr w:type="spellStart"/>
      <w:r w:rsidRPr="00FF1AA8">
        <w:t>маске</w:t>
      </w:r>
      <w:proofErr w:type="spellEnd"/>
      <w:r w:rsidRPr="007204CF">
        <w:rPr>
          <w:lang w:val="sr-Latn-RS"/>
        </w:rPr>
        <w:t xml:space="preserve"> </w:t>
      </w:r>
      <w:proofErr w:type="spellStart"/>
      <w:r w:rsidRPr="00FF1AA8">
        <w:t>не</w:t>
      </w:r>
      <w:proofErr w:type="spellEnd"/>
      <w:r w:rsidRPr="007204CF">
        <w:rPr>
          <w:lang w:val="sr-Latn-RS"/>
        </w:rPr>
        <w:t xml:space="preserve"> </w:t>
      </w:r>
      <w:proofErr w:type="spellStart"/>
      <w:r w:rsidRPr="00FF1AA8">
        <w:t>спречава</w:t>
      </w:r>
      <w:proofErr w:type="spellEnd"/>
      <w:r w:rsidRPr="007204CF">
        <w:rPr>
          <w:lang w:val="sr-Latn-RS"/>
        </w:rPr>
        <w:t xml:space="preserve"> </w:t>
      </w:r>
      <w:r w:rsidRPr="00FF1AA8">
        <w:t>у</w:t>
      </w:r>
      <w:r w:rsidRPr="007204CF">
        <w:rPr>
          <w:lang w:val="sr-Latn-RS"/>
        </w:rPr>
        <w:t xml:space="preserve"> </w:t>
      </w:r>
      <w:proofErr w:type="spellStart"/>
      <w:r w:rsidRPr="00FF1AA8">
        <w:t>потпуности</w:t>
      </w:r>
      <w:proofErr w:type="spellEnd"/>
      <w:r w:rsidRPr="007204CF">
        <w:rPr>
          <w:lang w:val="sr-Latn-RS"/>
        </w:rPr>
        <w:t xml:space="preserve"> </w:t>
      </w:r>
      <w:proofErr w:type="spellStart"/>
      <w:r w:rsidRPr="00FF1AA8">
        <w:t>пренос</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може</w:t>
      </w:r>
      <w:proofErr w:type="spellEnd"/>
      <w:r w:rsidRPr="007204CF">
        <w:rPr>
          <w:lang w:val="sr-Latn-RS"/>
        </w:rPr>
        <w:t xml:space="preserve"> </w:t>
      </w:r>
      <w:proofErr w:type="spellStart"/>
      <w:r w:rsidRPr="00FF1AA8">
        <w:t>бити</w:t>
      </w:r>
      <w:proofErr w:type="spellEnd"/>
      <w:r w:rsidRPr="007204CF">
        <w:rPr>
          <w:lang w:val="sr-Latn-RS"/>
        </w:rPr>
        <w:t xml:space="preserve"> </w:t>
      </w:r>
      <w:proofErr w:type="spellStart"/>
      <w:r w:rsidRPr="00FF1AA8">
        <w:t>последица</w:t>
      </w:r>
      <w:proofErr w:type="spellEnd"/>
      <w:r w:rsidRPr="007204CF">
        <w:rPr>
          <w:lang w:val="sr-Latn-RS"/>
        </w:rPr>
        <w:t xml:space="preserve"> </w:t>
      </w:r>
      <w:proofErr w:type="spellStart"/>
      <w:r w:rsidRPr="00FF1AA8">
        <w:t>неправилног</w:t>
      </w:r>
      <w:proofErr w:type="spellEnd"/>
      <w:r w:rsidRPr="007204CF">
        <w:rPr>
          <w:lang w:val="sr-Latn-RS"/>
        </w:rPr>
        <w:t xml:space="preserve"> </w:t>
      </w:r>
      <w:proofErr w:type="spellStart"/>
      <w:r w:rsidRPr="00FF1AA8">
        <w:t>коришћења</w:t>
      </w:r>
      <w:proofErr w:type="spellEnd"/>
      <w:r w:rsidRPr="007204CF">
        <w:rPr>
          <w:lang w:val="sr-Latn-RS"/>
        </w:rPr>
        <w:t xml:space="preserve"> </w:t>
      </w:r>
      <w:r w:rsidRPr="00FF1AA8">
        <w:t>и</w:t>
      </w:r>
      <w:r w:rsidRPr="007204CF">
        <w:rPr>
          <w:lang w:val="sr-Latn-RS"/>
        </w:rPr>
        <w:t xml:space="preserve"> </w:t>
      </w:r>
      <w:proofErr w:type="spellStart"/>
      <w:r w:rsidRPr="00FF1AA8">
        <w:t>алтернативних</w:t>
      </w:r>
      <w:proofErr w:type="spellEnd"/>
      <w:r w:rsidRPr="007204CF">
        <w:rPr>
          <w:lang w:val="sr-Latn-RS"/>
        </w:rPr>
        <w:t xml:space="preserve"> </w:t>
      </w:r>
      <w:proofErr w:type="spellStart"/>
      <w:r w:rsidRPr="00FF1AA8">
        <w:t>путева</w:t>
      </w:r>
      <w:proofErr w:type="spellEnd"/>
      <w:r w:rsidRPr="007204CF">
        <w:rPr>
          <w:lang w:val="sr-Latn-RS"/>
        </w:rPr>
        <w:t xml:space="preserve"> </w:t>
      </w:r>
      <w:proofErr w:type="spellStart"/>
      <w:r w:rsidRPr="00FF1AA8">
        <w:t>преноса</w:t>
      </w:r>
      <w:proofErr w:type="spellEnd"/>
      <w:r w:rsidRPr="00FF1AA8">
        <w:rPr>
          <w:lang w:val="sr-Cyrl-RS"/>
        </w:rPr>
        <w:t xml:space="preserve"> (</w:t>
      </w:r>
      <w:r w:rsidR="00AC7218">
        <w:rPr>
          <w:lang w:val="sr-Latn-RS"/>
        </w:rPr>
        <w:t>24</w:t>
      </w:r>
      <w:r w:rsidRPr="00FF1AA8">
        <w:rPr>
          <w:lang w:val="sr-Cyrl-RS"/>
        </w:rPr>
        <w:t>)</w:t>
      </w:r>
      <w:r w:rsidRPr="007204CF">
        <w:rPr>
          <w:lang w:val="sr-Latn-RS"/>
        </w:rPr>
        <w:t>.</w:t>
      </w:r>
    </w:p>
    <w:p w14:paraId="1A83311B" w14:textId="2ABD1552" w:rsidR="00E240EA" w:rsidRPr="00FF1AA8" w:rsidRDefault="00E240EA" w:rsidP="00E240EA">
      <w:pPr>
        <w:pStyle w:val="NormalWeb"/>
        <w:ind w:firstLine="720"/>
        <w:jc w:val="both"/>
        <w:rPr>
          <w:lang w:val="sr-Cyrl-RS"/>
        </w:rPr>
      </w:pPr>
      <w:r w:rsidRPr="00FF1AA8">
        <w:t>У</w:t>
      </w:r>
      <w:r w:rsidRPr="007204CF">
        <w:rPr>
          <w:lang w:val="sr-Latn-RS"/>
        </w:rPr>
        <w:t xml:space="preserve"> </w:t>
      </w:r>
      <w:proofErr w:type="spellStart"/>
      <w:r w:rsidRPr="00FF1AA8">
        <w:t>неким</w:t>
      </w:r>
      <w:proofErr w:type="spellEnd"/>
      <w:r w:rsidRPr="007204CF">
        <w:rPr>
          <w:lang w:val="sr-Latn-RS"/>
        </w:rPr>
        <w:t xml:space="preserve"> </w:t>
      </w:r>
      <w:proofErr w:type="spellStart"/>
      <w:r w:rsidRPr="00FF1AA8">
        <w:t>случајевима</w:t>
      </w:r>
      <w:proofErr w:type="spellEnd"/>
      <w:r w:rsidRPr="007204CF">
        <w:rPr>
          <w:lang w:val="sr-Latn-RS"/>
        </w:rPr>
        <w:t xml:space="preserve"> </w:t>
      </w:r>
      <w:proofErr w:type="spellStart"/>
      <w:r w:rsidRPr="00FF1AA8">
        <w:t>инфекције</w:t>
      </w:r>
      <w:proofErr w:type="spellEnd"/>
      <w:r w:rsidRPr="007204CF">
        <w:rPr>
          <w:lang w:val="sr-Latn-RS"/>
        </w:rPr>
        <w:t xml:space="preserve"> </w:t>
      </w:r>
      <w:r w:rsidRPr="007204CF">
        <w:rPr>
          <w:i/>
          <w:lang w:val="sr-Latn-RS"/>
        </w:rPr>
        <w:t>SARS-CoV-2</w:t>
      </w:r>
      <w:r w:rsidRPr="007204CF">
        <w:rPr>
          <w:lang w:val="sr-Latn-RS"/>
        </w:rPr>
        <w:t xml:space="preserve"> </w:t>
      </w:r>
      <w:proofErr w:type="spellStart"/>
      <w:r w:rsidRPr="00FF1AA8">
        <w:t>код</w:t>
      </w:r>
      <w:proofErr w:type="spellEnd"/>
      <w:r w:rsidRPr="007204CF">
        <w:rPr>
          <w:lang w:val="sr-Latn-RS"/>
        </w:rPr>
        <w:t xml:space="preserve"> </w:t>
      </w:r>
      <w:proofErr w:type="spellStart"/>
      <w:r w:rsidRPr="00FF1AA8">
        <w:t>деце</w:t>
      </w:r>
      <w:proofErr w:type="spellEnd"/>
      <w:r w:rsidRPr="007204CF">
        <w:rPr>
          <w:lang w:val="sr-Latn-RS"/>
        </w:rPr>
        <w:t xml:space="preserve">, </w:t>
      </w:r>
      <w:proofErr w:type="spellStart"/>
      <w:r w:rsidRPr="00FF1AA8">
        <w:t>иако</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назофарингеални</w:t>
      </w:r>
      <w:proofErr w:type="spellEnd"/>
      <w:r w:rsidRPr="007204CF">
        <w:rPr>
          <w:lang w:val="sr-Latn-RS"/>
        </w:rPr>
        <w:t xml:space="preserve"> </w:t>
      </w:r>
      <w:proofErr w:type="spellStart"/>
      <w:r w:rsidRPr="00FF1AA8">
        <w:t>брисеви</w:t>
      </w:r>
      <w:proofErr w:type="spellEnd"/>
      <w:r w:rsidRPr="007204CF">
        <w:rPr>
          <w:lang w:val="sr-Latn-RS"/>
        </w:rPr>
        <w:t xml:space="preserve"> </w:t>
      </w:r>
      <w:proofErr w:type="spellStart"/>
      <w:r w:rsidRPr="00FF1AA8">
        <w:t>негативни</w:t>
      </w:r>
      <w:proofErr w:type="spellEnd"/>
      <w:r w:rsidRPr="007204CF">
        <w:rPr>
          <w:lang w:val="sr-Latn-RS"/>
        </w:rPr>
        <w:t xml:space="preserve">, </w:t>
      </w:r>
      <w:proofErr w:type="spellStart"/>
      <w:r w:rsidRPr="00FF1AA8">
        <w:t>ректални</w:t>
      </w:r>
      <w:proofErr w:type="spellEnd"/>
      <w:r w:rsidRPr="007204CF">
        <w:rPr>
          <w:lang w:val="sr-Latn-RS"/>
        </w:rPr>
        <w:t xml:space="preserve"> </w:t>
      </w:r>
      <w:proofErr w:type="spellStart"/>
      <w:r w:rsidRPr="00FF1AA8">
        <w:t>брисеви</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конзистентно</w:t>
      </w:r>
      <w:proofErr w:type="spellEnd"/>
      <w:r w:rsidRPr="007204CF">
        <w:rPr>
          <w:lang w:val="sr-Latn-RS"/>
        </w:rPr>
        <w:t xml:space="preserve"> </w:t>
      </w:r>
      <w:proofErr w:type="spellStart"/>
      <w:r w:rsidRPr="00FF1AA8">
        <w:t>позитивни</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указује</w:t>
      </w:r>
      <w:proofErr w:type="spellEnd"/>
      <w:r w:rsidRPr="007204CF">
        <w:rPr>
          <w:lang w:val="sr-Latn-RS"/>
        </w:rPr>
        <w:t xml:space="preserve"> </w:t>
      </w:r>
      <w:proofErr w:type="spellStart"/>
      <w:r w:rsidRPr="00FF1AA8">
        <w:t>на</w:t>
      </w:r>
      <w:proofErr w:type="spellEnd"/>
      <w:r w:rsidRPr="007204CF">
        <w:rPr>
          <w:lang w:val="sr-Latn-RS"/>
        </w:rPr>
        <w:t xml:space="preserve"> </w:t>
      </w:r>
      <w:proofErr w:type="spellStart"/>
      <w:r w:rsidRPr="00FF1AA8">
        <w:t>могућност</w:t>
      </w:r>
      <w:proofErr w:type="spellEnd"/>
      <w:r w:rsidRPr="007204CF">
        <w:rPr>
          <w:lang w:val="sr-Latn-RS"/>
        </w:rPr>
        <w:t xml:space="preserve"> </w:t>
      </w:r>
      <w:proofErr w:type="spellStart"/>
      <w:r w:rsidRPr="00FF1AA8">
        <w:t>фекално</w:t>
      </w:r>
      <w:proofErr w:type="spellEnd"/>
      <w:r w:rsidRPr="007204CF">
        <w:rPr>
          <w:lang w:val="sr-Latn-RS"/>
        </w:rPr>
        <w:t>-</w:t>
      </w:r>
      <w:proofErr w:type="spellStart"/>
      <w:r w:rsidRPr="00FF1AA8">
        <w:t>оралног</w:t>
      </w:r>
      <w:proofErr w:type="spellEnd"/>
      <w:r w:rsidRPr="007204CF">
        <w:rPr>
          <w:lang w:val="sr-Latn-RS"/>
        </w:rPr>
        <w:t xml:space="preserve"> </w:t>
      </w:r>
      <w:proofErr w:type="spellStart"/>
      <w:r w:rsidRPr="00FF1AA8">
        <w:t>преноса</w:t>
      </w:r>
      <w:proofErr w:type="spellEnd"/>
      <w:r w:rsidRPr="00FF1AA8">
        <w:rPr>
          <w:lang w:val="sr-Cyrl-RS"/>
        </w:rPr>
        <w:t xml:space="preserve"> (</w:t>
      </w:r>
      <w:r w:rsidR="00AC7218">
        <w:rPr>
          <w:lang w:val="sr-Latn-RS"/>
        </w:rPr>
        <w:t>25</w:t>
      </w:r>
      <w:r w:rsidRPr="00FF1AA8">
        <w:rPr>
          <w:lang w:val="sr-Cyrl-RS"/>
        </w:rPr>
        <w:t>)</w:t>
      </w:r>
      <w:r w:rsidRPr="007204CF">
        <w:rPr>
          <w:lang w:val="sr-Latn-RS"/>
        </w:rPr>
        <w:t>.</w:t>
      </w:r>
      <w:r w:rsidRPr="00FF1AA8">
        <w:rPr>
          <w:lang w:val="sr-Cyrl-RS"/>
        </w:rPr>
        <w:t xml:space="preserve"> </w:t>
      </w:r>
      <w:r w:rsidRPr="007204CF">
        <w:rPr>
          <w:lang w:val="sr-Cyrl-RS"/>
        </w:rPr>
        <w:t>Ризик од перинаталн</w:t>
      </w:r>
      <w:r w:rsidRPr="00FF1AA8">
        <w:rPr>
          <w:lang w:val="sr-Cyrl-RS"/>
        </w:rPr>
        <w:t xml:space="preserve">е трансмисије </w:t>
      </w:r>
      <w:r w:rsidRPr="007204CF">
        <w:rPr>
          <w:lang w:val="sr-Cyrl-RS"/>
        </w:rPr>
        <w:t xml:space="preserve">вируса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је релативно низак</w:t>
      </w:r>
      <w:r w:rsidRPr="00FF1AA8">
        <w:rPr>
          <w:lang w:val="sr-Cyrl-RS"/>
        </w:rPr>
        <w:t>, међутим</w:t>
      </w:r>
      <w:r w:rsidRPr="007204CF">
        <w:rPr>
          <w:lang w:val="sr-Cyrl-RS"/>
        </w:rPr>
        <w:t xml:space="preserve"> </w:t>
      </w:r>
      <w:r w:rsidRPr="00FF1AA8">
        <w:rPr>
          <w:lang w:val="sr-Cyrl-RS"/>
        </w:rPr>
        <w:t xml:space="preserve">забележен је случај </w:t>
      </w:r>
      <w:r w:rsidRPr="007204CF">
        <w:rPr>
          <w:lang w:val="sr-Cyrl-RS"/>
        </w:rPr>
        <w:t>новорођенче</w:t>
      </w:r>
      <w:r w:rsidRPr="00FF1AA8">
        <w:rPr>
          <w:lang w:val="sr-Cyrl-RS"/>
        </w:rPr>
        <w:t xml:space="preserve">та, </w:t>
      </w:r>
      <w:r w:rsidRPr="007204CF">
        <w:rPr>
          <w:lang w:val="sr-Cyrl-RS"/>
        </w:rPr>
        <w:t xml:space="preserve">чијој је мајци  дијагностикован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FF1AA8">
        <w:rPr>
          <w:lang w:val="sr-Cyrl-RS"/>
        </w:rPr>
        <w:t xml:space="preserve"> и код кога су </w:t>
      </w:r>
      <w:r w:rsidRPr="007204CF">
        <w:rPr>
          <w:lang w:val="sr-Cyrl-RS"/>
        </w:rPr>
        <w:t>нивои цитокина и анти-</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w:t>
      </w:r>
      <w:r w:rsidRPr="00FF1AA8">
        <w:t>IgM</w:t>
      </w:r>
      <w:r w:rsidRPr="007204CF">
        <w:rPr>
          <w:lang w:val="sr-Cyrl-RS"/>
        </w:rPr>
        <w:t xml:space="preserve"> антитела били виши од нормалних, без физичког контакта, што указује на могућност трансплацентарног преноса</w:t>
      </w:r>
      <w:r w:rsidRPr="00FF1AA8">
        <w:rPr>
          <w:lang w:val="sr-Cyrl-RS"/>
        </w:rPr>
        <w:t xml:space="preserve"> (</w:t>
      </w:r>
      <w:r w:rsidR="00AC7218">
        <w:rPr>
          <w:lang w:val="sr-Latn-RS"/>
        </w:rPr>
        <w:t>26</w:t>
      </w:r>
      <w:r w:rsidRPr="00FF1AA8">
        <w:rPr>
          <w:lang w:val="sr-Cyrl-RS"/>
        </w:rPr>
        <w:t>)</w:t>
      </w:r>
      <w:r w:rsidRPr="007204CF">
        <w:rPr>
          <w:lang w:val="sr-Cyrl-RS"/>
        </w:rPr>
        <w:t>.</w:t>
      </w:r>
    </w:p>
    <w:p w14:paraId="35FFA1DD" w14:textId="24400826" w:rsidR="00E240EA" w:rsidRPr="007204CF" w:rsidRDefault="00E240EA" w:rsidP="00E240EA">
      <w:pPr>
        <w:pStyle w:val="NormalWeb"/>
        <w:ind w:firstLine="720"/>
        <w:jc w:val="both"/>
        <w:rPr>
          <w:lang w:val="sr-Cyrl-RS"/>
        </w:rPr>
      </w:pPr>
      <w:r w:rsidRPr="007204CF">
        <w:rPr>
          <w:lang w:val="sr-Cyrl-RS"/>
        </w:rPr>
        <w:t>Коронавируси су распрострањени међу различитим врстама домаћих и дивљих животиња, као што су говеда, коњи, ферети, слепи мишеви и пси.</w:t>
      </w:r>
      <w:r w:rsidRPr="00FF1AA8">
        <w:rPr>
          <w:lang w:val="sr-Cyrl-RS"/>
        </w:rPr>
        <w:t xml:space="preserve"> </w:t>
      </w:r>
      <w:r w:rsidRPr="007204CF">
        <w:rPr>
          <w:lang w:val="sr-Cyrl-RS"/>
        </w:rPr>
        <w:t>Тренутни докази указују на то да је главни пут преноса са човека на човека. Иако је ређе, коронавируси се могу пренети и са животиња на људе</w:t>
      </w:r>
      <w:r w:rsidRPr="00FF1AA8">
        <w:rPr>
          <w:lang w:val="sr-Cyrl-RS"/>
        </w:rPr>
        <w:t xml:space="preserve">, али се и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такође може </w:t>
      </w:r>
      <w:r w:rsidRPr="00FF1AA8">
        <w:rPr>
          <w:lang w:val="sr-Cyrl-RS"/>
        </w:rPr>
        <w:t xml:space="preserve">пренети </w:t>
      </w:r>
      <w:r w:rsidRPr="007204CF">
        <w:rPr>
          <w:lang w:val="sr-Cyrl-RS"/>
        </w:rPr>
        <w:t>са људи на животиње, при чему су забележени случајеви инфекције код животиња као што су тигрови, пси и мачке након блиског контакта са зараженим особама</w:t>
      </w:r>
      <w:r w:rsidRPr="00FF1AA8">
        <w:rPr>
          <w:lang w:val="sr-Cyrl-RS"/>
        </w:rPr>
        <w:t xml:space="preserve"> (</w:t>
      </w:r>
      <w:r w:rsidR="00AC7218">
        <w:rPr>
          <w:lang w:val="sr-Latn-RS"/>
        </w:rPr>
        <w:t>27</w:t>
      </w:r>
      <w:r w:rsidRPr="00FF1AA8">
        <w:rPr>
          <w:lang w:val="sr-Cyrl-RS"/>
        </w:rPr>
        <w:t>)</w:t>
      </w:r>
      <w:r w:rsidRPr="007204CF">
        <w:rPr>
          <w:lang w:val="sr-Cyrl-RS"/>
        </w:rPr>
        <w:t>.</w:t>
      </w:r>
    </w:p>
    <w:p w14:paraId="2AF178F2" w14:textId="77777777" w:rsidR="00E240EA" w:rsidRPr="007204CF" w:rsidRDefault="00E240EA" w:rsidP="00E240EA">
      <w:pPr>
        <w:pStyle w:val="NormalWeb"/>
        <w:jc w:val="both"/>
        <w:rPr>
          <w:lang w:val="sr-Cyrl-RS"/>
        </w:rPr>
      </w:pPr>
    </w:p>
    <w:p w14:paraId="0CB9B7B4" w14:textId="422684ED" w:rsidR="00E240EA" w:rsidRPr="00FF1AA8" w:rsidRDefault="00E240EA" w:rsidP="00E300DB">
      <w:pPr>
        <w:pStyle w:val="Heading2"/>
      </w:pPr>
      <w:bookmarkStart w:id="4" w:name="_Toc199846689"/>
      <w:r w:rsidRPr="00FF1AA8">
        <w:rPr>
          <w:i/>
        </w:rPr>
        <w:t>1.</w:t>
      </w:r>
      <w:r w:rsidR="000C688C">
        <w:rPr>
          <w:i/>
        </w:rPr>
        <w:t>4</w:t>
      </w:r>
      <w:r w:rsidRPr="00FF1AA8">
        <w:rPr>
          <w:i/>
        </w:rPr>
        <w:t xml:space="preserve"> COVID-19</w:t>
      </w:r>
      <w:r w:rsidRPr="00FF1AA8">
        <w:t xml:space="preserve"> – патофизиолошки механизми</w:t>
      </w:r>
      <w:bookmarkEnd w:id="4"/>
    </w:p>
    <w:p w14:paraId="4BC93B6C" w14:textId="297C86BE" w:rsidR="00E240EA" w:rsidRPr="007204CF" w:rsidRDefault="00E240EA" w:rsidP="00E240EA">
      <w:pPr>
        <w:pStyle w:val="NormalWeb"/>
        <w:ind w:firstLine="720"/>
        <w:jc w:val="both"/>
        <w:rPr>
          <w:lang w:val="sr-Cyrl-RS"/>
        </w:rPr>
      </w:pPr>
      <w:r w:rsidRPr="00FF1AA8">
        <w:t>S</w:t>
      </w:r>
      <w:r w:rsidRPr="007204CF">
        <w:rPr>
          <w:lang w:val="sr-Cyrl-RS"/>
        </w:rPr>
        <w:t xml:space="preserve"> протеин</w:t>
      </w:r>
      <w:r w:rsidRPr="00FF1AA8">
        <w:rPr>
          <w:lang w:val="sr-Cyrl-RS"/>
        </w:rPr>
        <w:t xml:space="preserve">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има приближно цилиндричан облик и снажно је гликозилиран, те кодира и поседује функције везивања за рецепторе и фузије</w:t>
      </w:r>
      <w:r w:rsidRPr="00FF1AA8">
        <w:rPr>
          <w:lang w:val="sr-Cyrl-RS"/>
        </w:rPr>
        <w:t xml:space="preserve"> (</w:t>
      </w:r>
      <w:r w:rsidR="00AC7218">
        <w:rPr>
          <w:lang w:val="sr-Latn-RS"/>
        </w:rPr>
        <w:t>28</w:t>
      </w:r>
      <w:r w:rsidRPr="00FF1AA8">
        <w:rPr>
          <w:lang w:val="sr-Cyrl-RS"/>
        </w:rPr>
        <w:t>)</w:t>
      </w:r>
      <w:r w:rsidRPr="007204CF">
        <w:rPr>
          <w:lang w:val="sr-Cyrl-RS"/>
        </w:rPr>
        <w:t xml:space="preserve">. Коронавирус користи свој </w:t>
      </w:r>
      <w:r w:rsidRPr="00FF1AA8">
        <w:t>S</w:t>
      </w:r>
      <w:r w:rsidRPr="007204CF">
        <w:rPr>
          <w:lang w:val="sr-Cyrl-RS"/>
        </w:rPr>
        <w:t xml:space="preserve"> протеин,</w:t>
      </w:r>
      <w:r w:rsidRPr="00FF1AA8">
        <w:rPr>
          <w:lang w:val="sr-Cyrl-RS"/>
        </w:rPr>
        <w:t xml:space="preserve"> који је </w:t>
      </w:r>
      <w:r w:rsidRPr="007204CF">
        <w:rPr>
          <w:lang w:val="sr-Cyrl-RS"/>
        </w:rPr>
        <w:t>главн</w:t>
      </w:r>
      <w:r w:rsidRPr="00FF1AA8">
        <w:rPr>
          <w:lang w:val="sr-Cyrl-RS"/>
        </w:rPr>
        <w:t>а мета</w:t>
      </w:r>
      <w:r w:rsidRPr="007204CF">
        <w:rPr>
          <w:lang w:val="sr-Cyrl-RS"/>
        </w:rPr>
        <w:t xml:space="preserve"> неутралишућих антитела, за везивање са специфичним рецепторима и посредовање фузије мембрана и уласка вируса. Овај протеин је тримеричан, састављен од три испреплетана ланца са идентичним аминокиселинским секвенцама, од којих је сваки назван протомер. Међутим, протомери немају идентичне тродимензионалне конфигурације. Мономер тримеричног </w:t>
      </w:r>
      <w:r w:rsidRPr="00FF1AA8">
        <w:t>S</w:t>
      </w:r>
      <w:r w:rsidRPr="007204CF">
        <w:rPr>
          <w:lang w:val="sr-Cyrl-RS"/>
        </w:rPr>
        <w:t xml:space="preserve"> протеина тежак је око 180 </w:t>
      </w:r>
      <w:proofErr w:type="spellStart"/>
      <w:r w:rsidRPr="00FF1AA8">
        <w:t>kDa</w:t>
      </w:r>
      <w:proofErr w:type="spellEnd"/>
      <w:r w:rsidRPr="007204CF">
        <w:rPr>
          <w:lang w:val="sr-Cyrl-RS"/>
        </w:rPr>
        <w:t xml:space="preserve"> и садржи дв</w:t>
      </w:r>
      <w:r w:rsidRPr="00FF1AA8">
        <w:rPr>
          <w:lang w:val="sr-Cyrl-RS"/>
        </w:rPr>
        <w:t>е</w:t>
      </w:r>
      <w:r w:rsidRPr="007204CF">
        <w:rPr>
          <w:lang w:val="sr-Cyrl-RS"/>
        </w:rPr>
        <w:t xml:space="preserve"> различит</w:t>
      </w:r>
      <w:r w:rsidRPr="00FF1AA8">
        <w:rPr>
          <w:lang w:val="sr-Cyrl-RS"/>
        </w:rPr>
        <w:t>е</w:t>
      </w:r>
      <w:r w:rsidRPr="007204CF">
        <w:rPr>
          <w:lang w:val="sr-Cyrl-RS"/>
        </w:rPr>
        <w:t xml:space="preserve"> функционалн</w:t>
      </w:r>
      <w:r w:rsidRPr="00FF1AA8">
        <w:rPr>
          <w:lang w:val="sr-Cyrl-RS"/>
        </w:rPr>
        <w:t>е</w:t>
      </w:r>
      <w:r w:rsidRPr="007204CF">
        <w:rPr>
          <w:lang w:val="sr-Cyrl-RS"/>
        </w:rPr>
        <w:t xml:space="preserve"> подјединице, </w:t>
      </w:r>
      <w:r w:rsidRPr="00FF1AA8">
        <w:t>S</w:t>
      </w:r>
      <w:r w:rsidRPr="007204CF">
        <w:rPr>
          <w:lang w:val="sr-Cyrl-RS"/>
        </w:rPr>
        <w:t xml:space="preserve">1 и </w:t>
      </w:r>
      <w:r w:rsidRPr="00FF1AA8">
        <w:t>S</w:t>
      </w:r>
      <w:r w:rsidRPr="007204CF">
        <w:rPr>
          <w:lang w:val="sr-Cyrl-RS"/>
        </w:rPr>
        <w:t>2, кој</w:t>
      </w:r>
      <w:r w:rsidRPr="00FF1AA8">
        <w:rPr>
          <w:lang w:val="sr-Cyrl-RS"/>
        </w:rPr>
        <w:t>е</w:t>
      </w:r>
      <w:r w:rsidRPr="007204CF">
        <w:rPr>
          <w:lang w:val="sr-Cyrl-RS"/>
        </w:rPr>
        <w:t xml:space="preserve"> су одговорн</w:t>
      </w:r>
      <w:r w:rsidRPr="00FF1AA8">
        <w:rPr>
          <w:lang w:val="sr-Cyrl-RS"/>
        </w:rPr>
        <w:t>е</w:t>
      </w:r>
      <w:r w:rsidRPr="007204CF">
        <w:rPr>
          <w:lang w:val="sr-Cyrl-RS"/>
        </w:rPr>
        <w:t xml:space="preserve"> за посредовање при везивању и фузији мембрана. У својој структури, </w:t>
      </w:r>
      <w:r w:rsidRPr="00FF1AA8">
        <w:t>N</w:t>
      </w:r>
      <w:r w:rsidRPr="007204CF">
        <w:rPr>
          <w:lang w:val="sr-Cyrl-RS"/>
        </w:rPr>
        <w:t xml:space="preserve">- и </w:t>
      </w:r>
      <w:r w:rsidRPr="00FF1AA8">
        <w:t>C</w:t>
      </w:r>
      <w:r w:rsidRPr="007204CF">
        <w:rPr>
          <w:lang w:val="sr-Cyrl-RS"/>
        </w:rPr>
        <w:t xml:space="preserve">-терминални делови </w:t>
      </w:r>
      <w:r w:rsidRPr="00FF1AA8">
        <w:t>S</w:t>
      </w:r>
      <w:r w:rsidRPr="007204CF">
        <w:rPr>
          <w:lang w:val="sr-Cyrl-RS"/>
        </w:rPr>
        <w:t xml:space="preserve">1 формирају два независна домена, </w:t>
      </w:r>
      <w:r w:rsidRPr="00FF1AA8">
        <w:t>N</w:t>
      </w:r>
      <w:r w:rsidRPr="007204CF">
        <w:rPr>
          <w:lang w:val="sr-Cyrl-RS"/>
        </w:rPr>
        <w:t>-терминални домен (</w:t>
      </w:r>
      <w:r w:rsidRPr="00FF1AA8">
        <w:t>NTD</w:t>
      </w:r>
      <w:r w:rsidRPr="007204CF">
        <w:rPr>
          <w:lang w:val="sr-Cyrl-RS"/>
        </w:rPr>
        <w:t xml:space="preserve">) и </w:t>
      </w:r>
      <w:r w:rsidRPr="00FF1AA8">
        <w:t>C</w:t>
      </w:r>
      <w:r w:rsidRPr="007204CF">
        <w:rPr>
          <w:lang w:val="sr-Cyrl-RS"/>
        </w:rPr>
        <w:t>-терминални домен (</w:t>
      </w:r>
      <w:r w:rsidRPr="00FF1AA8">
        <w:t>CTD</w:t>
      </w:r>
      <w:r w:rsidRPr="007204CF">
        <w:rPr>
          <w:lang w:val="sr-Cyrl-RS"/>
        </w:rPr>
        <w:t xml:space="preserve">). У зависности од вируса, или </w:t>
      </w:r>
      <w:r w:rsidRPr="00FF1AA8">
        <w:t>NTD</w:t>
      </w:r>
      <w:r w:rsidRPr="007204CF">
        <w:rPr>
          <w:lang w:val="sr-Cyrl-RS"/>
        </w:rPr>
        <w:t xml:space="preserve"> или </w:t>
      </w:r>
      <w:r w:rsidRPr="00FF1AA8">
        <w:t>CTD</w:t>
      </w:r>
      <w:r w:rsidRPr="007204CF">
        <w:rPr>
          <w:lang w:val="sr-Cyrl-RS"/>
        </w:rPr>
        <w:t xml:space="preserve"> могу деловати као домен за везивање рецептора (енгл. </w:t>
      </w:r>
      <w:r w:rsidRPr="00FF1AA8">
        <w:rPr>
          <w:i/>
        </w:rPr>
        <w:t>receptor</w:t>
      </w:r>
      <w:r w:rsidRPr="007204CF">
        <w:rPr>
          <w:i/>
          <w:lang w:val="sr-Cyrl-RS"/>
        </w:rPr>
        <w:t>-</w:t>
      </w:r>
      <w:r w:rsidRPr="00FF1AA8">
        <w:rPr>
          <w:i/>
        </w:rPr>
        <w:t>binding</w:t>
      </w:r>
      <w:r w:rsidRPr="007204CF">
        <w:rPr>
          <w:i/>
          <w:lang w:val="sr-Cyrl-RS"/>
        </w:rPr>
        <w:t xml:space="preserve"> </w:t>
      </w:r>
      <w:r w:rsidRPr="00FF1AA8">
        <w:rPr>
          <w:i/>
        </w:rPr>
        <w:t>domain</w:t>
      </w:r>
      <w:r w:rsidRPr="007204CF">
        <w:rPr>
          <w:i/>
          <w:lang w:val="sr-Cyrl-RS"/>
        </w:rPr>
        <w:t xml:space="preserve">, </w:t>
      </w:r>
      <w:r w:rsidRPr="00FF1AA8">
        <w:t>RBD</w:t>
      </w:r>
      <w:r w:rsidRPr="007204CF">
        <w:rPr>
          <w:lang w:val="sr-Cyrl-RS"/>
        </w:rPr>
        <w:t xml:space="preserve">). </w:t>
      </w:r>
      <w:r w:rsidRPr="00FF1AA8">
        <w:t>S</w:t>
      </w:r>
      <w:r w:rsidRPr="007204CF">
        <w:rPr>
          <w:lang w:val="sr-Cyrl-RS"/>
        </w:rPr>
        <w:t xml:space="preserve"> протеин омогућава успешну </w:t>
      </w:r>
      <w:r w:rsidRPr="00FF1AA8">
        <w:rPr>
          <w:lang w:val="sr-Cyrl-RS"/>
        </w:rPr>
        <w:t>инфилтрацију</w:t>
      </w:r>
      <w:r w:rsidRPr="007204CF">
        <w:rPr>
          <w:lang w:val="sr-Cyrl-RS"/>
        </w:rPr>
        <w:t xml:space="preserve"> у ћелију тако што се прво веже за рецептор домаћина преко </w:t>
      </w:r>
      <w:r w:rsidRPr="00FF1AA8">
        <w:t>RBD</w:t>
      </w:r>
      <w:r w:rsidRPr="00FF1AA8">
        <w:rPr>
          <w:lang w:val="sr-Cyrl-RS"/>
        </w:rPr>
        <w:t xml:space="preserve"> </w:t>
      </w:r>
      <w:r w:rsidRPr="007204CF">
        <w:rPr>
          <w:lang w:val="sr-Cyrl-RS"/>
        </w:rPr>
        <w:t xml:space="preserve">подјединице </w:t>
      </w:r>
      <w:r w:rsidRPr="00FF1AA8">
        <w:t>S</w:t>
      </w:r>
      <w:r w:rsidRPr="007204CF">
        <w:rPr>
          <w:lang w:val="sr-Cyrl-RS"/>
        </w:rPr>
        <w:t xml:space="preserve">1, што доводи до фузије вирусног генома; друга фаза, коју омогућава </w:t>
      </w:r>
      <w:r w:rsidRPr="00FF1AA8">
        <w:t>S</w:t>
      </w:r>
      <w:r w:rsidRPr="007204CF">
        <w:rPr>
          <w:lang w:val="sr-Cyrl-RS"/>
        </w:rPr>
        <w:t xml:space="preserve">2, подстиче фузију мембрана ћелије и домаћина, што укључује аминокиселинске секвенце неопходне за наставак инфилтрације </w:t>
      </w:r>
      <w:r w:rsidRPr="00FF1AA8">
        <w:rPr>
          <w:lang w:val="sr-Cyrl-RS"/>
        </w:rPr>
        <w:t>(</w:t>
      </w:r>
      <w:r w:rsidR="00AC7218">
        <w:rPr>
          <w:lang w:val="sr-Latn-RS"/>
        </w:rPr>
        <w:t>29)</w:t>
      </w:r>
      <w:r w:rsidRPr="007204CF">
        <w:rPr>
          <w:lang w:val="sr-Cyrl-RS"/>
        </w:rPr>
        <w:t xml:space="preserve">. </w:t>
      </w:r>
      <w:r w:rsidRPr="00FF1AA8">
        <w:t>RBD</w:t>
      </w:r>
      <w:r w:rsidRPr="007204CF">
        <w:rPr>
          <w:lang w:val="sr-Cyrl-RS"/>
        </w:rPr>
        <w:t xml:space="preserve"> у оквиру </w:t>
      </w:r>
      <w:r w:rsidRPr="00FF1AA8">
        <w:t>S</w:t>
      </w:r>
      <w:r w:rsidRPr="007204CF">
        <w:rPr>
          <w:lang w:val="sr-Cyrl-RS"/>
        </w:rPr>
        <w:t xml:space="preserve"> протеина је најподложнији мутацијама у геному коронавируса (</w:t>
      </w:r>
      <w:r w:rsidR="00AC7218">
        <w:rPr>
          <w:lang w:val="sr-Latn-RS"/>
        </w:rPr>
        <w:t>30</w:t>
      </w:r>
      <w:r w:rsidRPr="007204CF">
        <w:rPr>
          <w:lang w:val="sr-Cyrl-RS"/>
        </w:rPr>
        <w:t xml:space="preserve">). </w:t>
      </w:r>
    </w:p>
    <w:p w14:paraId="47E93FCE" w14:textId="77777777" w:rsidR="00174110" w:rsidRPr="007204CF" w:rsidRDefault="00E240EA" w:rsidP="00E240EA">
      <w:pPr>
        <w:pStyle w:val="NormalWeb"/>
        <w:ind w:firstLine="720"/>
        <w:jc w:val="both"/>
        <w:rPr>
          <w:lang w:val="sr-Cyrl-RS"/>
        </w:rPr>
      </w:pPr>
      <w:r w:rsidRPr="007204CF">
        <w:rPr>
          <w:lang w:val="sr-Cyrl-RS"/>
        </w:rPr>
        <w:t xml:space="preserve">Током вирусне репликације,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користи ензиме протеазе домаћина да ковалентно вежу шећере за бочне ланце аспарагина у близини површине протеина (</w:t>
      </w:r>
      <w:r w:rsidR="00AC7218">
        <w:rPr>
          <w:lang w:val="sr-Latn-RS"/>
        </w:rPr>
        <w:t>31</w:t>
      </w:r>
      <w:r w:rsidRPr="007204CF">
        <w:rPr>
          <w:lang w:val="sr-Cyrl-RS"/>
        </w:rPr>
        <w:t xml:space="preserve">). Да би дошло до фузије, неопходно је да </w:t>
      </w:r>
      <w:r w:rsidRPr="00FF1AA8">
        <w:t>S</w:t>
      </w:r>
      <w:r w:rsidRPr="007204CF">
        <w:rPr>
          <w:lang w:val="sr-Cyrl-RS"/>
        </w:rPr>
        <w:t xml:space="preserve"> протеин буде раздвојен путем протеаза присутних у ћелији домаћина. Протеазе домаћина, које разграђују пептидне везе, секу </w:t>
      </w:r>
      <w:r w:rsidRPr="00FF1AA8">
        <w:t>S</w:t>
      </w:r>
      <w:r w:rsidRPr="007204CF">
        <w:rPr>
          <w:lang w:val="sr-Cyrl-RS"/>
        </w:rPr>
        <w:t xml:space="preserve"> протеин на специфичним местима, што омогућава конформацијске промене које су неопходне за фузију (</w:t>
      </w:r>
      <w:r w:rsidR="00AC7218">
        <w:rPr>
          <w:lang w:val="sr-Latn-RS"/>
        </w:rPr>
        <w:t>32,33,34</w:t>
      </w:r>
      <w:r w:rsidRPr="007204CF">
        <w:rPr>
          <w:lang w:val="sr-Cyrl-RS"/>
        </w:rPr>
        <w:t xml:space="preserve">). </w:t>
      </w:r>
    </w:p>
    <w:p w14:paraId="3D7523F8" w14:textId="3A32BF7F" w:rsidR="00265A5A" w:rsidRPr="007204CF" w:rsidRDefault="00E240EA" w:rsidP="00E240EA">
      <w:pPr>
        <w:pStyle w:val="NormalWeb"/>
        <w:ind w:firstLine="720"/>
        <w:jc w:val="both"/>
        <w:rPr>
          <w:lang w:val="sr-Cyrl-RS"/>
        </w:rPr>
      </w:pPr>
      <w:r w:rsidRPr="007204CF">
        <w:rPr>
          <w:lang w:val="sr-Cyrl-RS"/>
        </w:rPr>
        <w:lastRenderedPageBreak/>
        <w:t>Доступност протеаза на циљним ћелијама у великој мери одређује да ли коронавируси улазе у ћелије кроз плазма мембрану или путем ендоцитозе (</w:t>
      </w:r>
      <w:r w:rsidR="00AC7218">
        <w:rPr>
          <w:lang w:val="sr-Latn-RS"/>
        </w:rPr>
        <w:t>35</w:t>
      </w:r>
      <w:r w:rsidRPr="007204CF">
        <w:rPr>
          <w:lang w:val="sr-Cyrl-RS"/>
        </w:rPr>
        <w:t xml:space="preserve">). Протеолитичка раздвајања </w:t>
      </w:r>
      <w:r w:rsidRPr="00FF1AA8">
        <w:t>S</w:t>
      </w:r>
      <w:r w:rsidRPr="007204CF">
        <w:rPr>
          <w:lang w:val="sr-Cyrl-RS"/>
        </w:rPr>
        <w:t xml:space="preserve"> гликопротеина такође утичу на то да ли вирус може прећи између различитих врста, на пример, од слепих мишева до људи (</w:t>
      </w:r>
      <w:r w:rsidR="00AC7218">
        <w:rPr>
          <w:lang w:val="sr-Latn-RS"/>
        </w:rPr>
        <w:t>36</w:t>
      </w:r>
      <w:r w:rsidRPr="007204CF">
        <w:rPr>
          <w:lang w:val="sr-Cyrl-RS"/>
        </w:rPr>
        <w:t xml:space="preserve">). Овај процес је критичан јер омогућава излагање фузијских секвенци. Протеаза која раздваја </w:t>
      </w:r>
      <w:r w:rsidRPr="00FF1AA8">
        <w:t>S</w:t>
      </w:r>
      <w:r w:rsidRPr="007204CF">
        <w:rPr>
          <w:lang w:val="sr-Cyrl-RS"/>
        </w:rPr>
        <w:t xml:space="preserve"> гликопротеин варира у зависности од коронавируса. </w:t>
      </w:r>
    </w:p>
    <w:p w14:paraId="01F97F92" w14:textId="283F59A7" w:rsidR="00E240EA" w:rsidRPr="007204CF" w:rsidRDefault="00E240EA" w:rsidP="00E240EA">
      <w:pPr>
        <w:pStyle w:val="NormalWeb"/>
        <w:ind w:firstLine="720"/>
        <w:jc w:val="both"/>
        <w:rPr>
          <w:lang w:val="sr-Cyrl-RS"/>
        </w:rPr>
      </w:pPr>
      <w:r w:rsidRPr="007204CF">
        <w:rPr>
          <w:lang w:val="sr-Cyrl-RS"/>
        </w:rPr>
        <w:t>Протеини коронавируса могу бити раздвојени једном или неколико протеаза домаћина, у зависности од сојева вируса и типова ћелија, укључујући трипсин, катепсине, трансмембранску серинску протеазу-2 (</w:t>
      </w:r>
      <w:r w:rsidRPr="00FF1AA8">
        <w:t>TMPRSS</w:t>
      </w:r>
      <w:r w:rsidRPr="007204CF">
        <w:rPr>
          <w:lang w:val="sr-Cyrl-RS"/>
        </w:rPr>
        <w:t xml:space="preserve">-2), </w:t>
      </w:r>
      <w:r w:rsidRPr="00FF1AA8">
        <w:t>TMPRSS</w:t>
      </w:r>
      <w:r w:rsidRPr="007204CF">
        <w:rPr>
          <w:lang w:val="sr-Cyrl-RS"/>
        </w:rPr>
        <w:t>-4, или трипсин слич</w:t>
      </w:r>
      <w:r w:rsidRPr="00FF1AA8">
        <w:rPr>
          <w:lang w:val="sr-Cyrl-RS"/>
        </w:rPr>
        <w:t>ну</w:t>
      </w:r>
      <w:r w:rsidRPr="007204CF">
        <w:rPr>
          <w:lang w:val="sr-Cyrl-RS"/>
        </w:rPr>
        <w:t xml:space="preserve"> протеазу</w:t>
      </w:r>
      <w:r w:rsidRPr="00FF1AA8">
        <w:rPr>
          <w:lang w:val="sr-Cyrl-RS"/>
        </w:rPr>
        <w:t xml:space="preserve"> у</w:t>
      </w:r>
      <w:r w:rsidRPr="007204CF">
        <w:rPr>
          <w:lang w:val="sr-Cyrl-RS"/>
        </w:rPr>
        <w:t xml:space="preserve"> људским дисајним путевима (</w:t>
      </w:r>
      <w:r w:rsidRPr="00FF1AA8">
        <w:t>HAT</w:t>
      </w:r>
      <w:r w:rsidRPr="007204CF">
        <w:rPr>
          <w:lang w:val="sr-Cyrl-RS"/>
        </w:rPr>
        <w:t xml:space="preserve">). Међутим, специфичне протеазе које омогућавају улазак вируса у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остају неразјашњене. Овај процес раздвајања углавном посредује фурин, ензим који припада породици </w:t>
      </w:r>
      <w:r w:rsidRPr="00FF1AA8">
        <w:rPr>
          <w:i/>
        </w:rPr>
        <w:t>subtilisin</w:t>
      </w:r>
      <w:r w:rsidRPr="007204CF">
        <w:rPr>
          <w:i/>
          <w:lang w:val="sr-Cyrl-RS"/>
        </w:rPr>
        <w:t>-</w:t>
      </w:r>
      <w:r w:rsidRPr="00FF1AA8">
        <w:rPr>
          <w:i/>
        </w:rPr>
        <w:t>like</w:t>
      </w:r>
      <w:r w:rsidRPr="007204CF">
        <w:rPr>
          <w:lang w:val="sr-Cyrl-RS"/>
        </w:rPr>
        <w:t xml:space="preserve"> про-протеин конвертаза (</w:t>
      </w:r>
      <w:r w:rsidR="00AC7218">
        <w:rPr>
          <w:lang w:val="sr-Latn-RS"/>
        </w:rPr>
        <w:t>37,38</w:t>
      </w:r>
      <w:r w:rsidRPr="007204CF">
        <w:rPr>
          <w:lang w:val="sr-Cyrl-RS"/>
        </w:rPr>
        <w:t>). Он разграђује прекурсорске протеине и омогућава њихову конверзију у биолошки активну форму, играјући кључну улогу у обради вирусних протеина (</w:t>
      </w:r>
      <w:r w:rsidR="00AC7218">
        <w:rPr>
          <w:lang w:val="sr-Latn-RS"/>
        </w:rPr>
        <w:t>39</w:t>
      </w:r>
      <w:r w:rsidRPr="007204CF">
        <w:rPr>
          <w:lang w:val="sr-Cyrl-RS"/>
        </w:rPr>
        <w:t xml:space="preserve">). Место раздвајања </w:t>
      </w:r>
      <w:r w:rsidRPr="00FF1AA8">
        <w:t>S</w:t>
      </w:r>
      <w:r w:rsidRPr="007204CF">
        <w:rPr>
          <w:lang w:val="sr-Cyrl-RS"/>
        </w:rPr>
        <w:t>1/</w:t>
      </w:r>
      <w:r w:rsidRPr="00FF1AA8">
        <w:t>S</w:t>
      </w:r>
      <w:r w:rsidRPr="007204CF">
        <w:rPr>
          <w:lang w:val="sr-Cyrl-RS"/>
        </w:rPr>
        <w:t xml:space="preserve">2 је циљно место за фурин током инфекције. </w:t>
      </w:r>
      <w:r w:rsidRPr="00FF1AA8">
        <w:t>RBD</w:t>
      </w:r>
      <w:r w:rsidRPr="007204CF">
        <w:rPr>
          <w:lang w:val="sr-Cyrl-RS"/>
        </w:rPr>
        <w:t xml:space="preserve"> </w:t>
      </w:r>
      <w:r w:rsidRPr="00FF1AA8">
        <w:t>S</w:t>
      </w:r>
      <w:r w:rsidRPr="007204CF">
        <w:rPr>
          <w:lang w:val="sr-Cyrl-RS"/>
        </w:rPr>
        <w:t xml:space="preserve">1 субјединице </w:t>
      </w:r>
      <w:r w:rsidRPr="00FF1AA8">
        <w:rPr>
          <w:lang w:val="sr-Cyrl-RS"/>
        </w:rPr>
        <w:t>се везује за</w:t>
      </w:r>
      <w:r w:rsidRPr="007204CF">
        <w:rPr>
          <w:lang w:val="sr-Cyrl-RS"/>
        </w:rPr>
        <w:t xml:space="preserve"> ангиотензин-конвертујући ензим 2 (</w:t>
      </w:r>
      <w:r w:rsidRPr="00FF1AA8">
        <w:t>ACE</w:t>
      </w:r>
      <w:r w:rsidRPr="007204CF">
        <w:rPr>
          <w:lang w:val="sr-Cyrl-RS"/>
        </w:rPr>
        <w:t>2), што је омогућено фуринским раздвајањем. Фуринске протеазе су присутне у великим количинама у плућима. Стога, вируси који нападају дисајне путеве користе овај ензим за конвертовање и активирање својих гликопротеина на површини. У суштини, ово функционише по принципу механизма " кључ</w:t>
      </w:r>
      <w:r w:rsidRPr="00FF1AA8">
        <w:rPr>
          <w:lang w:val="sr-Cyrl-RS"/>
        </w:rPr>
        <w:t xml:space="preserve"> брава</w:t>
      </w:r>
      <w:r w:rsidRPr="007204CF">
        <w:rPr>
          <w:lang w:val="sr-Cyrl-RS"/>
        </w:rPr>
        <w:t xml:space="preserve">", где гликопротеини вируса и рецептори ћелије представљају кључ и браву, респективно. Присуство ћелијских протеаза у различитим типовима ћелија повећава потенцијал вируса да успешно инфилтрира </w:t>
      </w:r>
      <w:r w:rsidRPr="00FF1AA8">
        <w:rPr>
          <w:lang w:val="sr-Cyrl-RS"/>
        </w:rPr>
        <w:t xml:space="preserve">ћелије </w:t>
      </w:r>
      <w:r w:rsidRPr="007204CF">
        <w:rPr>
          <w:lang w:val="sr-Cyrl-RS"/>
        </w:rPr>
        <w:t xml:space="preserve">домаћина </w:t>
      </w:r>
      <w:r w:rsidRPr="00FF1AA8">
        <w:rPr>
          <w:lang w:val="sr-Cyrl-RS"/>
        </w:rPr>
        <w:t>(</w:t>
      </w:r>
      <w:r w:rsidR="00AC7218">
        <w:rPr>
          <w:lang w:val="sr-Latn-RS"/>
        </w:rPr>
        <w:t>40,41</w:t>
      </w:r>
      <w:r w:rsidRPr="00FF1AA8">
        <w:rPr>
          <w:lang w:val="sr-Cyrl-RS"/>
        </w:rPr>
        <w:t>)</w:t>
      </w:r>
      <w:r w:rsidRPr="007204CF">
        <w:rPr>
          <w:lang w:val="sr-Cyrl-RS"/>
        </w:rPr>
        <w:t xml:space="preserve">. Једно истраживање је показало да </w:t>
      </w:r>
      <w:r w:rsidRPr="00FF1AA8">
        <w:t>S</w:t>
      </w:r>
      <w:r w:rsidRPr="007204CF">
        <w:rPr>
          <w:lang w:val="sr-Cyrl-RS"/>
        </w:rPr>
        <w:t xml:space="preserve"> протеин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10 до 20 пута </w:t>
      </w:r>
      <w:r w:rsidRPr="00FF1AA8">
        <w:rPr>
          <w:lang w:val="sr-Cyrl-RS"/>
        </w:rPr>
        <w:t>има јачи афинитет</w:t>
      </w:r>
      <w:r w:rsidRPr="007204CF">
        <w:rPr>
          <w:lang w:val="sr-Cyrl-RS"/>
        </w:rPr>
        <w:t xml:space="preserve"> за </w:t>
      </w:r>
      <w:r w:rsidRPr="00FF1AA8">
        <w:t>ACE</w:t>
      </w:r>
      <w:r w:rsidRPr="007204CF">
        <w:rPr>
          <w:lang w:val="sr-Cyrl-RS"/>
        </w:rPr>
        <w:t xml:space="preserve">2 рецептор у поређењу са </w:t>
      </w:r>
      <w:r w:rsidRPr="00FF1AA8">
        <w:t>S</w:t>
      </w:r>
      <w:r w:rsidRPr="007204CF">
        <w:rPr>
          <w:lang w:val="sr-Cyrl-RS"/>
        </w:rPr>
        <w:t xml:space="preserve"> протеином </w:t>
      </w:r>
      <w:r w:rsidRPr="00785FD4">
        <w:rPr>
          <w:i/>
          <w:iCs/>
        </w:rPr>
        <w:t>SARS</w:t>
      </w:r>
      <w:r w:rsidRPr="007204CF">
        <w:rPr>
          <w:i/>
          <w:iCs/>
          <w:lang w:val="sr-Cyrl-RS"/>
        </w:rPr>
        <w:t>-</w:t>
      </w:r>
      <w:proofErr w:type="spellStart"/>
      <w:r w:rsidRPr="00785FD4">
        <w:rPr>
          <w:i/>
          <w:iCs/>
        </w:rPr>
        <w:t>CoV</w:t>
      </w:r>
      <w:proofErr w:type="spellEnd"/>
      <w:r w:rsidRPr="007204CF">
        <w:rPr>
          <w:i/>
          <w:iCs/>
          <w:lang w:val="sr-Cyrl-RS"/>
        </w:rPr>
        <w:t xml:space="preserve"> </w:t>
      </w:r>
      <w:r w:rsidRPr="007204CF">
        <w:rPr>
          <w:lang w:val="sr-Cyrl-RS"/>
        </w:rPr>
        <w:t>соја из 2000-их</w:t>
      </w:r>
      <w:r w:rsidRPr="00FF1AA8">
        <w:rPr>
          <w:lang w:val="sr-Cyrl-RS"/>
        </w:rPr>
        <w:t xml:space="preserve"> и управо</w:t>
      </w:r>
      <w:r w:rsidRPr="007204CF">
        <w:rPr>
          <w:lang w:val="sr-Cyrl-RS"/>
        </w:rPr>
        <w:t xml:space="preserve"> </w:t>
      </w:r>
      <w:r w:rsidRPr="00FF1AA8">
        <w:rPr>
          <w:lang w:val="sr-Cyrl-RS"/>
        </w:rPr>
        <w:t>п</w:t>
      </w:r>
      <w:r w:rsidRPr="007204CF">
        <w:rPr>
          <w:lang w:val="sr-Cyrl-RS"/>
        </w:rPr>
        <w:t>овишен</w:t>
      </w:r>
      <w:r w:rsidRPr="00FF1AA8">
        <w:rPr>
          <w:lang w:val="sr-Cyrl-RS"/>
        </w:rPr>
        <w:t>и</w:t>
      </w:r>
      <w:r w:rsidRPr="007204CF">
        <w:rPr>
          <w:lang w:val="sr-Cyrl-RS"/>
        </w:rPr>
        <w:t xml:space="preserve"> афинитет за овај распрострањен ћелијски рецептор може бити фактор који повећава </w:t>
      </w:r>
      <w:r w:rsidRPr="00FF1AA8">
        <w:rPr>
          <w:lang w:val="sr-Cyrl-RS"/>
        </w:rPr>
        <w:t>трансмисију</w:t>
      </w:r>
      <w:r w:rsidRPr="007204CF">
        <w:rPr>
          <w:lang w:val="sr-Cyrl-RS"/>
        </w:rPr>
        <w:t xml:space="preserve"> вируса </w:t>
      </w:r>
      <w:r w:rsidRPr="00FF1AA8">
        <w:rPr>
          <w:lang w:val="sr-Cyrl-RS"/>
        </w:rPr>
        <w:t>(</w:t>
      </w:r>
      <w:r w:rsidR="00AC7218">
        <w:rPr>
          <w:lang w:val="sr-Latn-RS"/>
        </w:rPr>
        <w:t>42</w:t>
      </w:r>
      <w:r w:rsidRPr="00FF1AA8">
        <w:rPr>
          <w:lang w:val="sr-Cyrl-RS"/>
        </w:rPr>
        <w:t>)</w:t>
      </w:r>
      <w:r w:rsidRPr="007204CF">
        <w:rPr>
          <w:lang w:val="sr-Cyrl-RS"/>
        </w:rPr>
        <w:t>.</w:t>
      </w:r>
    </w:p>
    <w:p w14:paraId="2373BCB6" w14:textId="77777777" w:rsidR="00174110" w:rsidRDefault="00E240EA" w:rsidP="00E240EA">
      <w:pPr>
        <w:pStyle w:val="NormalWeb"/>
        <w:ind w:firstLine="720"/>
        <w:jc w:val="both"/>
        <w:rPr>
          <w:lang w:val="sr-Latn-RS"/>
        </w:rPr>
      </w:pP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примарно циља респираторни систем, а пренос се одвија путем контактних капљица и </w:t>
      </w:r>
      <w:r w:rsidRPr="00FF1AA8">
        <w:rPr>
          <w:lang w:val="sr-Cyrl-RS"/>
        </w:rPr>
        <w:t>респираторног секрета</w:t>
      </w:r>
      <w:r w:rsidRPr="007204CF">
        <w:rPr>
          <w:lang w:val="sr-Cyrl-RS"/>
        </w:rPr>
        <w:t xml:space="preserve"> од заражених особа које могу бити симптоматске или асимптоматске </w:t>
      </w:r>
      <w:r w:rsidRPr="00FF1AA8">
        <w:rPr>
          <w:lang w:val="sr-Cyrl-RS"/>
        </w:rPr>
        <w:t>(</w:t>
      </w:r>
      <w:r w:rsidR="00AC7218">
        <w:rPr>
          <w:lang w:val="sr-Latn-RS"/>
        </w:rPr>
        <w:t>43</w:t>
      </w:r>
      <w:r w:rsidRPr="00FF1AA8">
        <w:rPr>
          <w:lang w:val="sr-Cyrl-RS"/>
        </w:rPr>
        <w:t>)</w:t>
      </w:r>
      <w:r w:rsidRPr="007204CF">
        <w:rPr>
          <w:lang w:val="sr-Cyrl-RS"/>
        </w:rPr>
        <w:t xml:space="preserve">. Током периода инкубације, вирус покреће постепену реакцију у плућима.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углавном инвазивно захвата алвеоларне епителне ћелије, довод</w:t>
      </w:r>
      <w:r w:rsidRPr="00FF1AA8">
        <w:rPr>
          <w:lang w:val="sr-Cyrl-RS"/>
        </w:rPr>
        <w:t>ећи</w:t>
      </w:r>
      <w:r w:rsidRPr="007204CF">
        <w:rPr>
          <w:lang w:val="sr-Cyrl-RS"/>
        </w:rPr>
        <w:t xml:space="preserve"> до испољавања респираторних симптома</w:t>
      </w:r>
      <w:r w:rsidRPr="00FF1AA8">
        <w:rPr>
          <w:lang w:val="sr-Cyrl-RS"/>
        </w:rPr>
        <w:t xml:space="preserve">, тако што се </w:t>
      </w:r>
      <w:r w:rsidRPr="00FF1AA8">
        <w:t>S</w:t>
      </w:r>
      <w:r w:rsidRPr="007204CF">
        <w:rPr>
          <w:lang w:val="sr-Cyrl-RS"/>
        </w:rPr>
        <w:t xml:space="preserve">-гликопротеин на површини вируса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ве</w:t>
      </w:r>
      <w:r w:rsidRPr="00FF1AA8">
        <w:rPr>
          <w:lang w:val="sr-Cyrl-RS"/>
        </w:rPr>
        <w:t>же</w:t>
      </w:r>
      <w:r w:rsidRPr="007204CF">
        <w:rPr>
          <w:lang w:val="sr-Cyrl-RS"/>
        </w:rPr>
        <w:t xml:space="preserve"> за </w:t>
      </w:r>
      <w:r w:rsidRPr="00FF1AA8">
        <w:t>ACE</w:t>
      </w:r>
      <w:r w:rsidRPr="007204CF">
        <w:rPr>
          <w:lang w:val="sr-Cyrl-RS"/>
        </w:rPr>
        <w:t>2</w:t>
      </w:r>
      <w:r w:rsidRPr="00FF1AA8">
        <w:rPr>
          <w:lang w:val="sr-Cyrl-RS"/>
        </w:rPr>
        <w:t xml:space="preserve"> рецептор</w:t>
      </w:r>
      <w:r w:rsidRPr="007204CF">
        <w:rPr>
          <w:lang w:val="sr-Cyrl-RS"/>
        </w:rPr>
        <w:t xml:space="preserve">. Рецептор и ензим на површини ћелија алвеола типа 2 изазивају конформациону промену у </w:t>
      </w:r>
      <w:r w:rsidRPr="00FF1AA8">
        <w:t>S</w:t>
      </w:r>
      <w:r w:rsidRPr="007204CF">
        <w:rPr>
          <w:lang w:val="sr-Cyrl-RS"/>
        </w:rPr>
        <w:t>-гликопротеину, што покреће протеолитичку дигестију од стране протеаза ћелије домаћина (</w:t>
      </w:r>
      <w:r w:rsidRPr="00FF1AA8">
        <w:t>TMPRSS</w:t>
      </w:r>
      <w:r w:rsidRPr="007204CF">
        <w:rPr>
          <w:lang w:val="sr-Cyrl-RS"/>
        </w:rPr>
        <w:t xml:space="preserve">2 и фурин), што на крају доводи до </w:t>
      </w:r>
      <w:r w:rsidRPr="00FF1AA8">
        <w:rPr>
          <w:lang w:val="sr-Cyrl-RS"/>
        </w:rPr>
        <w:t>уласка</w:t>
      </w:r>
      <w:r w:rsidRPr="007204CF">
        <w:rPr>
          <w:lang w:val="sr-Cyrl-RS"/>
        </w:rPr>
        <w:t xml:space="preserve"> вириона </w:t>
      </w:r>
      <w:r w:rsidRPr="00FF1AA8">
        <w:rPr>
          <w:lang w:val="sr-Cyrl-RS"/>
        </w:rPr>
        <w:t>(</w:t>
      </w:r>
      <w:r w:rsidR="00AC7218">
        <w:rPr>
          <w:lang w:val="sr-Latn-RS"/>
        </w:rPr>
        <w:t>44</w:t>
      </w:r>
      <w:r w:rsidRPr="00FF1AA8">
        <w:rPr>
          <w:lang w:val="sr-Cyrl-RS"/>
        </w:rPr>
        <w:t>)</w:t>
      </w:r>
      <w:r w:rsidRPr="007204CF">
        <w:rPr>
          <w:lang w:val="sr-Cyrl-RS"/>
        </w:rPr>
        <w:t>.</w:t>
      </w:r>
      <w:r w:rsidRPr="00FF1AA8">
        <w:rPr>
          <w:lang w:val="sr-Cyrl-RS"/>
        </w:rPr>
        <w:t xml:space="preserve"> </w:t>
      </w:r>
      <w:r w:rsidRPr="007204CF">
        <w:rPr>
          <w:lang w:val="sr-Cyrl-RS"/>
        </w:rPr>
        <w:t xml:space="preserve">Коронавируси улазе у ћелију путем ендоцитозе или директном фузијом вирусног омотача са мембраном ћелије домаћина. Када се унутар ћелије домаћина </w:t>
      </w:r>
      <w:r w:rsidRPr="00FF1AA8">
        <w:rPr>
          <w:lang w:val="sr-Cyrl-RS"/>
        </w:rPr>
        <w:t xml:space="preserve">ослободи </w:t>
      </w:r>
      <w:r w:rsidRPr="007204CF">
        <w:rPr>
          <w:lang w:val="sr-Cyrl-RS"/>
        </w:rPr>
        <w:t>вирион, његов геном улази у цитоплазму ћелије.</w:t>
      </w:r>
      <w:r w:rsidRPr="00FF1AA8">
        <w:rPr>
          <w:lang w:val="sr-Cyrl-RS"/>
        </w:rPr>
        <w:t xml:space="preserve"> </w:t>
      </w:r>
      <w:r w:rsidRPr="007204CF">
        <w:rPr>
          <w:lang w:val="sr-Cyrl-RS"/>
        </w:rPr>
        <w:t xml:space="preserve">Генетски материјал који вирус ослобађа је </w:t>
      </w:r>
      <w:proofErr w:type="spellStart"/>
      <w:r w:rsidRPr="00FF1AA8">
        <w:rPr>
          <w:i/>
        </w:rPr>
        <w:t>i</w:t>
      </w:r>
      <w:proofErr w:type="spellEnd"/>
      <w:r w:rsidRPr="007204CF">
        <w:rPr>
          <w:i/>
          <w:lang w:val="sr-Cyrl-RS"/>
        </w:rPr>
        <w:t>РНК</w:t>
      </w:r>
      <w:r w:rsidRPr="007204CF">
        <w:rPr>
          <w:lang w:val="sr-Cyrl-RS"/>
        </w:rPr>
        <w:t>, директно спремна за превођење у протеин. Коронавируси имају РНК геном, који може директно производити своје протеине и нове геноме у цитоплазми тако што се везује за рибозоме домаћина. Рибозоми домаћина преводе вирусну РНК у протеине РНК полимеразе. Ова РНК полимераза затим поново чита позитивни ланац да би произвела једноланчане, негативне РНК (</w:t>
      </w:r>
      <w:proofErr w:type="spellStart"/>
      <w:r w:rsidRPr="00FF1AA8">
        <w:t>ssRNA</w:t>
      </w:r>
      <w:proofErr w:type="spellEnd"/>
      <w:r w:rsidRPr="007204CF">
        <w:rPr>
          <w:lang w:val="sr-Cyrl-RS"/>
        </w:rPr>
        <w:t>-)</w:t>
      </w:r>
      <w:r w:rsidRPr="00FF1AA8">
        <w:rPr>
          <w:lang w:val="sr-Cyrl-RS"/>
        </w:rPr>
        <w:t xml:space="preserve"> (</w:t>
      </w:r>
      <w:r w:rsidR="00AC7218">
        <w:rPr>
          <w:lang w:val="sr-Latn-RS"/>
        </w:rPr>
        <w:t>45</w:t>
      </w:r>
      <w:r w:rsidRPr="00FF1AA8">
        <w:rPr>
          <w:lang w:val="sr-Cyrl-RS"/>
        </w:rPr>
        <w:t>)</w:t>
      </w:r>
      <w:r w:rsidRPr="007204CF">
        <w:rPr>
          <w:lang w:val="sr-Cyrl-RS"/>
        </w:rPr>
        <w:t xml:space="preserve">. </w:t>
      </w:r>
      <w:r w:rsidRPr="00FF1AA8">
        <w:rPr>
          <w:lang w:val="sr-Cyrl-RS"/>
        </w:rPr>
        <w:t xml:space="preserve">Затим се </w:t>
      </w:r>
      <w:proofErr w:type="spellStart"/>
      <w:r w:rsidRPr="00FF1AA8">
        <w:t>ssRNA</w:t>
      </w:r>
      <w:proofErr w:type="spellEnd"/>
      <w:r w:rsidRPr="007204CF">
        <w:rPr>
          <w:lang w:val="sr-Cyrl-RS"/>
        </w:rPr>
        <w:t xml:space="preserve">- ланци користе као шаблон од стране РНК полимеразе за стварање додатних </w:t>
      </w:r>
      <w:proofErr w:type="spellStart"/>
      <w:r w:rsidRPr="00FF1AA8">
        <w:t>ssRNA</w:t>
      </w:r>
      <w:proofErr w:type="spellEnd"/>
      <w:r w:rsidRPr="007204CF">
        <w:rPr>
          <w:lang w:val="sr-Cyrl-RS"/>
        </w:rPr>
        <w:t>+ ланаца. Мали РНК ланци се читају од стране рибозома домаћина у ендоплазмат</w:t>
      </w:r>
      <w:r w:rsidRPr="00FF1AA8">
        <w:rPr>
          <w:lang w:val="sr-Cyrl-RS"/>
        </w:rPr>
        <w:t>ском</w:t>
      </w:r>
      <w:r w:rsidRPr="007204CF">
        <w:rPr>
          <w:lang w:val="sr-Cyrl-RS"/>
        </w:rPr>
        <w:t xml:space="preserve"> ретикулуму ради синтезе структурних компоненти вируса. Те структурне компоненте затим се преносе из ендоплазмат</w:t>
      </w:r>
      <w:r w:rsidRPr="00FF1AA8">
        <w:rPr>
          <w:lang w:val="sr-Cyrl-RS"/>
        </w:rPr>
        <w:t>ског</w:t>
      </w:r>
      <w:r w:rsidRPr="007204CF">
        <w:rPr>
          <w:lang w:val="sr-Cyrl-RS"/>
        </w:rPr>
        <w:t xml:space="preserve"> ретикулума у Голџијев апарат. У Голџијевом апарату, </w:t>
      </w:r>
      <w:proofErr w:type="spellStart"/>
      <w:r w:rsidRPr="00FF1AA8">
        <w:t>ssRNA</w:t>
      </w:r>
      <w:proofErr w:type="spellEnd"/>
      <w:r w:rsidRPr="007204CF">
        <w:rPr>
          <w:lang w:val="sr-Cyrl-RS"/>
        </w:rPr>
        <w:t>+ геноми се пакују у нуклеокапсиде како би формирали нове вирионе.</w:t>
      </w:r>
      <w:r w:rsidRPr="00FF1AA8">
        <w:rPr>
          <w:lang w:val="sr-Cyrl-RS"/>
        </w:rPr>
        <w:t xml:space="preserve"> </w:t>
      </w:r>
    </w:p>
    <w:p w14:paraId="427A8A8A" w14:textId="5A41A56A" w:rsidR="00265A5A" w:rsidRPr="007204CF" w:rsidRDefault="00E240EA" w:rsidP="00E240EA">
      <w:pPr>
        <w:pStyle w:val="NormalWeb"/>
        <w:ind w:firstLine="720"/>
        <w:jc w:val="both"/>
        <w:rPr>
          <w:lang w:val="sr-Cyrl-RS"/>
        </w:rPr>
      </w:pPr>
      <w:proofErr w:type="spellStart"/>
      <w:r w:rsidRPr="00FF1AA8">
        <w:lastRenderedPageBreak/>
        <w:t>Ови</w:t>
      </w:r>
      <w:proofErr w:type="spellEnd"/>
      <w:r w:rsidRPr="007204CF">
        <w:rPr>
          <w:lang w:val="sr-Latn-RS"/>
        </w:rPr>
        <w:t xml:space="preserve"> </w:t>
      </w:r>
      <w:proofErr w:type="spellStart"/>
      <w:r w:rsidRPr="00FF1AA8">
        <w:t>потомци</w:t>
      </w:r>
      <w:proofErr w:type="spellEnd"/>
      <w:r w:rsidRPr="007204CF">
        <w:rPr>
          <w:lang w:val="sr-Latn-RS"/>
        </w:rPr>
        <w:t xml:space="preserve"> </w:t>
      </w:r>
      <w:proofErr w:type="spellStart"/>
      <w:r w:rsidRPr="00FF1AA8">
        <w:t>вируса</w:t>
      </w:r>
      <w:proofErr w:type="spellEnd"/>
      <w:r w:rsidRPr="007204CF">
        <w:rPr>
          <w:lang w:val="sr-Latn-RS"/>
        </w:rPr>
        <w:t xml:space="preserve"> </w:t>
      </w:r>
      <w:proofErr w:type="spellStart"/>
      <w:r w:rsidRPr="00FF1AA8">
        <w:t>се</w:t>
      </w:r>
      <w:proofErr w:type="spellEnd"/>
      <w:r w:rsidRPr="007204CF">
        <w:rPr>
          <w:lang w:val="sr-Latn-RS"/>
        </w:rPr>
        <w:t xml:space="preserve"> </w:t>
      </w:r>
      <w:proofErr w:type="spellStart"/>
      <w:r w:rsidRPr="00FF1AA8">
        <w:t>ослобађају</w:t>
      </w:r>
      <w:proofErr w:type="spellEnd"/>
      <w:r w:rsidRPr="007204CF">
        <w:rPr>
          <w:lang w:val="sr-Latn-RS"/>
        </w:rPr>
        <w:t xml:space="preserve"> </w:t>
      </w:r>
      <w:proofErr w:type="spellStart"/>
      <w:r w:rsidRPr="00FF1AA8">
        <w:t>из</w:t>
      </w:r>
      <w:proofErr w:type="spellEnd"/>
      <w:r w:rsidRPr="007204CF">
        <w:rPr>
          <w:lang w:val="sr-Latn-RS"/>
        </w:rPr>
        <w:t xml:space="preserve"> </w:t>
      </w:r>
      <w:proofErr w:type="spellStart"/>
      <w:r w:rsidRPr="00FF1AA8">
        <w:t>ћелије</w:t>
      </w:r>
      <w:proofErr w:type="spellEnd"/>
      <w:r w:rsidRPr="007204CF">
        <w:rPr>
          <w:lang w:val="sr-Latn-RS"/>
        </w:rPr>
        <w:t xml:space="preserve"> </w:t>
      </w:r>
      <w:proofErr w:type="spellStart"/>
      <w:r w:rsidRPr="00FF1AA8">
        <w:t>домаћина</w:t>
      </w:r>
      <w:proofErr w:type="spellEnd"/>
      <w:r w:rsidRPr="007204CF">
        <w:rPr>
          <w:lang w:val="sr-Latn-RS"/>
        </w:rPr>
        <w:t xml:space="preserve"> </w:t>
      </w:r>
      <w:proofErr w:type="spellStart"/>
      <w:r w:rsidRPr="00FF1AA8">
        <w:t>путем</w:t>
      </w:r>
      <w:proofErr w:type="spellEnd"/>
      <w:r w:rsidRPr="007204CF">
        <w:rPr>
          <w:lang w:val="sr-Latn-RS"/>
        </w:rPr>
        <w:t xml:space="preserve"> </w:t>
      </w:r>
      <w:proofErr w:type="spellStart"/>
      <w:r w:rsidRPr="00FF1AA8">
        <w:t>егзоцитозе</w:t>
      </w:r>
      <w:proofErr w:type="spellEnd"/>
      <w:r w:rsidRPr="007204CF">
        <w:rPr>
          <w:lang w:val="sr-Latn-RS"/>
        </w:rPr>
        <w:t xml:space="preserve"> </w:t>
      </w:r>
      <w:proofErr w:type="spellStart"/>
      <w:r w:rsidRPr="00FF1AA8">
        <w:t>кроз</w:t>
      </w:r>
      <w:proofErr w:type="spellEnd"/>
      <w:r w:rsidRPr="007204CF">
        <w:rPr>
          <w:lang w:val="sr-Latn-RS"/>
        </w:rPr>
        <w:t xml:space="preserve"> </w:t>
      </w:r>
      <w:proofErr w:type="spellStart"/>
      <w:r w:rsidRPr="00FF1AA8">
        <w:t>секреторне</w:t>
      </w:r>
      <w:proofErr w:type="spellEnd"/>
      <w:r w:rsidRPr="007204CF">
        <w:rPr>
          <w:lang w:val="sr-Latn-RS"/>
        </w:rPr>
        <w:t xml:space="preserve"> </w:t>
      </w:r>
      <w:proofErr w:type="spellStart"/>
      <w:r w:rsidRPr="00FF1AA8">
        <w:t>везикуле</w:t>
      </w:r>
      <w:proofErr w:type="spellEnd"/>
      <w:r w:rsidRPr="00FF1AA8">
        <w:rPr>
          <w:lang w:val="sr-Cyrl-RS"/>
        </w:rPr>
        <w:t xml:space="preserve"> (</w:t>
      </w:r>
      <w:r w:rsidR="00AC7218">
        <w:rPr>
          <w:lang w:val="sr-Latn-RS"/>
        </w:rPr>
        <w:t>46</w:t>
      </w:r>
      <w:r w:rsidRPr="00FF1AA8">
        <w:rPr>
          <w:lang w:val="sr-Cyrl-RS"/>
        </w:rPr>
        <w:t>)</w:t>
      </w:r>
      <w:r w:rsidRPr="007204CF">
        <w:rPr>
          <w:lang w:val="sr-Latn-RS"/>
        </w:rPr>
        <w:t>.</w:t>
      </w:r>
      <w:r w:rsidRPr="00FF1AA8">
        <w:rPr>
          <w:lang w:val="sr-Cyrl-RS"/>
        </w:rPr>
        <w:t xml:space="preserve"> </w:t>
      </w:r>
      <w:r w:rsidRPr="007204CF">
        <w:rPr>
          <w:lang w:val="sr-Cyrl-RS"/>
        </w:rPr>
        <w:t xml:space="preserve">Репликација вируса у алвеоларним ћелијама доводи до оштећења и изазива инфламаторни одговор у ткивима. Улазак вируса у ћелију покреће </w:t>
      </w:r>
      <w:r w:rsidRPr="00FF1AA8">
        <w:rPr>
          <w:lang w:val="sr-Cyrl-RS"/>
        </w:rPr>
        <w:t>инфламацију</w:t>
      </w:r>
      <w:r w:rsidRPr="007204CF">
        <w:rPr>
          <w:lang w:val="sr-Cyrl-RS"/>
        </w:rPr>
        <w:t xml:space="preserve"> регрутовањем Т-хелпер ћелија које производе интерферон гама (</w:t>
      </w:r>
      <w:r w:rsidRPr="00FF1AA8">
        <w:t>IFN</w:t>
      </w:r>
      <w:r w:rsidRPr="007204CF">
        <w:rPr>
          <w:lang w:val="sr-Cyrl-RS"/>
        </w:rPr>
        <w:t>-</w:t>
      </w:r>
      <w:r w:rsidRPr="00FF1AA8">
        <w:t>γ</w:t>
      </w:r>
      <w:r w:rsidRPr="007204CF">
        <w:rPr>
          <w:lang w:val="sr-Cyrl-RS"/>
        </w:rPr>
        <w:t>), интерлеукин (</w:t>
      </w:r>
      <w:r w:rsidRPr="00FF1AA8">
        <w:t>IL</w:t>
      </w:r>
      <w:r w:rsidRPr="007204CF">
        <w:rPr>
          <w:lang w:val="sr-Cyrl-RS"/>
        </w:rPr>
        <w:t xml:space="preserve">)-2 и </w:t>
      </w:r>
      <w:r w:rsidRPr="00FF1AA8">
        <w:t>IL</w:t>
      </w:r>
      <w:r w:rsidRPr="007204CF">
        <w:rPr>
          <w:lang w:val="sr-Cyrl-RS"/>
        </w:rPr>
        <w:t xml:space="preserve">-12. Оштећене алвеоларне ћелије такође ослобађају интерфероне, цитокине и друге интрацелуларне компоненте. </w:t>
      </w:r>
    </w:p>
    <w:p w14:paraId="5B9FB5A4" w14:textId="4C53D53A" w:rsidR="00E240EA" w:rsidRPr="00FF1AA8" w:rsidRDefault="00E240EA" w:rsidP="00E240EA">
      <w:pPr>
        <w:pStyle w:val="NormalWeb"/>
        <w:ind w:firstLine="720"/>
        <w:jc w:val="both"/>
        <w:rPr>
          <w:lang w:val="sr-Cyrl-RS"/>
        </w:rPr>
      </w:pPr>
      <w:r w:rsidRPr="007204CF">
        <w:rPr>
          <w:lang w:val="sr-Cyrl-RS"/>
        </w:rPr>
        <w:t xml:space="preserve">Накнадно регрутовање других инфламаторних ћелија </w:t>
      </w:r>
      <w:r w:rsidRPr="00FF1AA8">
        <w:rPr>
          <w:lang w:val="sr-Cyrl-RS"/>
        </w:rPr>
        <w:t xml:space="preserve">може </w:t>
      </w:r>
      <w:r w:rsidRPr="007204CF">
        <w:rPr>
          <w:lang w:val="sr-Cyrl-RS"/>
        </w:rPr>
        <w:t>дов</w:t>
      </w:r>
      <w:r w:rsidRPr="00FF1AA8">
        <w:rPr>
          <w:lang w:val="sr-Cyrl-RS"/>
        </w:rPr>
        <w:t>ести</w:t>
      </w:r>
      <w:r w:rsidRPr="007204CF">
        <w:rPr>
          <w:lang w:val="sr-Cyrl-RS"/>
        </w:rPr>
        <w:t xml:space="preserve"> до развоја „цитокинске олује,“ која убрза</w:t>
      </w:r>
      <w:r w:rsidRPr="00FF1AA8">
        <w:rPr>
          <w:lang w:val="sr-Cyrl-RS"/>
        </w:rPr>
        <w:t>ва</w:t>
      </w:r>
      <w:r w:rsidRPr="007204CF">
        <w:rPr>
          <w:lang w:val="sr-Cyrl-RS"/>
        </w:rPr>
        <w:t xml:space="preserve"> оштећење органа и</w:t>
      </w:r>
      <w:r w:rsidRPr="00FF1AA8">
        <w:rPr>
          <w:lang w:val="sr-Cyrl-RS"/>
        </w:rPr>
        <w:t xml:space="preserve"> узрокује</w:t>
      </w:r>
      <w:r w:rsidRPr="007204CF">
        <w:rPr>
          <w:lang w:val="sr-Cyrl-RS"/>
        </w:rPr>
        <w:t xml:space="preserve"> мултиорганску </w:t>
      </w:r>
      <w:r w:rsidRPr="00FF1AA8">
        <w:rPr>
          <w:lang w:val="sr-Cyrl-RS"/>
        </w:rPr>
        <w:t>инсуфицијенцију</w:t>
      </w:r>
      <w:r w:rsidRPr="007204CF">
        <w:rPr>
          <w:lang w:val="sr-Cyrl-RS"/>
        </w:rPr>
        <w:t xml:space="preserve"> која се види код тешких облика болести </w:t>
      </w:r>
      <w:r w:rsidRPr="00FF1AA8">
        <w:rPr>
          <w:lang w:val="sr-Cyrl-RS"/>
        </w:rPr>
        <w:t>(</w:t>
      </w:r>
      <w:r w:rsidR="00AC7218">
        <w:rPr>
          <w:lang w:val="sr-Latn-RS"/>
        </w:rPr>
        <w:t>47</w:t>
      </w:r>
      <w:r w:rsidRPr="00FF1AA8">
        <w:rPr>
          <w:lang w:val="sr-Cyrl-RS"/>
        </w:rPr>
        <w:t>)</w:t>
      </w:r>
      <w:r w:rsidRPr="007204CF">
        <w:rPr>
          <w:lang w:val="sr-Cyrl-RS"/>
        </w:rPr>
        <w:t>.</w:t>
      </w:r>
      <w:r w:rsidRPr="00FF1AA8">
        <w:rPr>
          <w:lang w:val="sr-Cyrl-RS"/>
        </w:rPr>
        <w:t xml:space="preserve"> </w:t>
      </w:r>
    </w:p>
    <w:p w14:paraId="190837DD" w14:textId="028543B7" w:rsidR="00E240EA" w:rsidRPr="007204CF" w:rsidRDefault="00E240EA" w:rsidP="00E240EA">
      <w:pPr>
        <w:pStyle w:val="NormalWeb"/>
        <w:ind w:firstLine="720"/>
        <w:jc w:val="both"/>
        <w:rPr>
          <w:lang w:val="sr-Cyrl-RS"/>
        </w:rPr>
      </w:pPr>
      <w:r w:rsidRPr="007204CF">
        <w:rPr>
          <w:lang w:val="sr-Cyrl-RS"/>
        </w:rPr>
        <w:t xml:space="preserve">Код пацијената са </w:t>
      </w:r>
      <w:r w:rsidRPr="00FF1AA8">
        <w:rPr>
          <w:i/>
        </w:rPr>
        <w:t>COVID</w:t>
      </w:r>
      <w:r w:rsidRPr="007204CF">
        <w:rPr>
          <w:i/>
          <w:lang w:val="sr-Cyrl-RS"/>
        </w:rPr>
        <w:t>-19</w:t>
      </w:r>
      <w:r w:rsidRPr="007204CF">
        <w:rPr>
          <w:lang w:val="sr-Cyrl-RS"/>
        </w:rPr>
        <w:t xml:space="preserve"> примећено је смањење броја еритроцита, хемоглобина, хематокрита, лимфоцита, еозинофила и комплемента </w:t>
      </w:r>
      <w:r w:rsidRPr="00FF1AA8">
        <w:t>C</w:t>
      </w:r>
      <w:r w:rsidRPr="007204CF">
        <w:rPr>
          <w:lang w:val="sr-Cyrl-RS"/>
        </w:rPr>
        <w:t>1</w:t>
      </w:r>
      <w:r w:rsidRPr="00FF1AA8">
        <w:t>q</w:t>
      </w:r>
      <w:r w:rsidRPr="007204CF">
        <w:rPr>
          <w:lang w:val="sr-Cyrl-RS"/>
        </w:rPr>
        <w:t xml:space="preserve">, док су неутрофили, </w:t>
      </w:r>
      <w:r w:rsidRPr="00FF1AA8">
        <w:rPr>
          <w:lang w:val="sr-Cyrl-RS"/>
        </w:rPr>
        <w:t>Ц</w:t>
      </w:r>
      <w:r w:rsidRPr="007204CF">
        <w:rPr>
          <w:lang w:val="sr-Cyrl-RS"/>
        </w:rPr>
        <w:t>-реактивни протеин</w:t>
      </w:r>
      <w:r w:rsidRPr="00FF1AA8">
        <w:rPr>
          <w:lang w:val="sr-Cyrl-RS"/>
        </w:rPr>
        <w:t xml:space="preserve"> (</w:t>
      </w:r>
      <w:r w:rsidRPr="00FF1AA8">
        <w:t>CRP</w:t>
      </w:r>
      <w:r w:rsidRPr="00FF1AA8">
        <w:rPr>
          <w:lang w:val="sr-Cyrl-RS"/>
        </w:rPr>
        <w:t>)</w:t>
      </w:r>
      <w:r w:rsidRPr="007204CF">
        <w:rPr>
          <w:lang w:val="sr-Cyrl-RS"/>
        </w:rPr>
        <w:t xml:space="preserve"> и прокалцитонин били значајно повишени, посебно код тежих случајева. Такође је утврђено смањење </w:t>
      </w:r>
      <w:r w:rsidRPr="00FF1AA8">
        <w:t>CD</w:t>
      </w:r>
      <w:r w:rsidRPr="007204CF">
        <w:rPr>
          <w:lang w:val="sr-Cyrl-RS"/>
        </w:rPr>
        <w:t xml:space="preserve">3+ </w:t>
      </w:r>
      <w:r w:rsidRPr="00FF1AA8">
        <w:t>CD</w:t>
      </w:r>
      <w:r w:rsidRPr="007204CF">
        <w:rPr>
          <w:lang w:val="sr-Cyrl-RS"/>
        </w:rPr>
        <w:t xml:space="preserve">4+ Т лимфоцита, </w:t>
      </w:r>
      <w:r w:rsidRPr="00FF1AA8">
        <w:t>CD</w:t>
      </w:r>
      <w:r w:rsidRPr="007204CF">
        <w:rPr>
          <w:lang w:val="sr-Cyrl-RS"/>
        </w:rPr>
        <w:t xml:space="preserve">3+ </w:t>
      </w:r>
      <w:r w:rsidRPr="00FF1AA8">
        <w:t>CD</w:t>
      </w:r>
      <w:r w:rsidRPr="007204CF">
        <w:rPr>
          <w:lang w:val="sr-Cyrl-RS"/>
        </w:rPr>
        <w:t xml:space="preserve">8+ Т лимфоцита, </w:t>
      </w:r>
      <w:r w:rsidRPr="00FF1AA8">
        <w:t>CD</w:t>
      </w:r>
      <w:r w:rsidRPr="007204CF">
        <w:rPr>
          <w:lang w:val="sr-Cyrl-RS"/>
        </w:rPr>
        <w:t xml:space="preserve">19+ Б лимфоцита и </w:t>
      </w:r>
      <w:r w:rsidRPr="00FF1AA8">
        <w:t>CD</w:t>
      </w:r>
      <w:r w:rsidRPr="007204CF">
        <w:rPr>
          <w:lang w:val="sr-Cyrl-RS"/>
        </w:rPr>
        <w:t xml:space="preserve">16+ </w:t>
      </w:r>
      <w:r w:rsidRPr="00FF1AA8">
        <w:t>CD</w:t>
      </w:r>
      <w:r w:rsidRPr="007204CF">
        <w:rPr>
          <w:lang w:val="sr-Cyrl-RS"/>
        </w:rPr>
        <w:t xml:space="preserve">56+ </w:t>
      </w:r>
      <w:r w:rsidRPr="00FF1AA8">
        <w:t>NK</w:t>
      </w:r>
      <w:r w:rsidRPr="007204CF">
        <w:rPr>
          <w:lang w:val="sr-Cyrl-RS"/>
        </w:rPr>
        <w:t xml:space="preserve"> ћелија у периферној крви свих пацијената. Поред тога, код тешко оболелих пацијената </w:t>
      </w:r>
      <w:r w:rsidRPr="00FF1AA8">
        <w:t>CD</w:t>
      </w:r>
      <w:r w:rsidRPr="007204CF">
        <w:rPr>
          <w:lang w:val="sr-Cyrl-RS"/>
        </w:rPr>
        <w:t xml:space="preserve">3+ </w:t>
      </w:r>
      <w:r w:rsidRPr="00FF1AA8">
        <w:t>CD</w:t>
      </w:r>
      <w:r w:rsidRPr="007204CF">
        <w:rPr>
          <w:lang w:val="sr-Cyrl-RS"/>
        </w:rPr>
        <w:t xml:space="preserve">8+ Т лимфоцити, </w:t>
      </w:r>
      <w:r w:rsidRPr="00FF1AA8">
        <w:t>CD</w:t>
      </w:r>
      <w:r w:rsidRPr="007204CF">
        <w:rPr>
          <w:lang w:val="sr-Cyrl-RS"/>
        </w:rPr>
        <w:t xml:space="preserve">16+ </w:t>
      </w:r>
      <w:r w:rsidRPr="00FF1AA8">
        <w:t>CD</w:t>
      </w:r>
      <w:r w:rsidRPr="007204CF">
        <w:rPr>
          <w:lang w:val="sr-Cyrl-RS"/>
        </w:rPr>
        <w:t xml:space="preserve">56+ </w:t>
      </w:r>
      <w:r w:rsidRPr="00FF1AA8">
        <w:t>NK</w:t>
      </w:r>
      <w:r w:rsidRPr="007204CF">
        <w:rPr>
          <w:lang w:val="sr-Cyrl-RS"/>
        </w:rPr>
        <w:t xml:space="preserve"> ћелије и комплемент </w:t>
      </w:r>
      <w:r w:rsidRPr="00FF1AA8">
        <w:t>C</w:t>
      </w:r>
      <w:r w:rsidRPr="007204CF">
        <w:rPr>
          <w:lang w:val="sr-Cyrl-RS"/>
        </w:rPr>
        <w:t>1</w:t>
      </w:r>
      <w:r w:rsidRPr="00FF1AA8">
        <w:t>q</w:t>
      </w:r>
      <w:r w:rsidRPr="007204CF">
        <w:rPr>
          <w:lang w:val="sr-Cyrl-RS"/>
        </w:rPr>
        <w:t xml:space="preserve"> су били још израженије смањени. Повишење интерлеукина 6 (</w:t>
      </w:r>
      <w:r w:rsidRPr="00FF1AA8">
        <w:t>IL</w:t>
      </w:r>
      <w:r w:rsidRPr="007204CF">
        <w:rPr>
          <w:lang w:val="sr-Cyrl-RS"/>
        </w:rPr>
        <w:t xml:space="preserve">-6) било је нарочито истакнуто код свих пацијената, посебно код тежих случајева. Ови резултати указују да </w:t>
      </w:r>
      <w:r w:rsidRPr="00FF1AA8">
        <w:t>CD</w:t>
      </w:r>
      <w:r w:rsidRPr="007204CF">
        <w:rPr>
          <w:lang w:val="sr-Cyrl-RS"/>
        </w:rPr>
        <w:t xml:space="preserve">3+ </w:t>
      </w:r>
      <w:r w:rsidRPr="00FF1AA8">
        <w:t>CD</w:t>
      </w:r>
      <w:r w:rsidRPr="007204CF">
        <w:rPr>
          <w:lang w:val="sr-Cyrl-RS"/>
        </w:rPr>
        <w:t xml:space="preserve">8+ Т лимфоцити, </w:t>
      </w:r>
      <w:r w:rsidRPr="00FF1AA8">
        <w:t>CD</w:t>
      </w:r>
      <w:r w:rsidRPr="007204CF">
        <w:rPr>
          <w:lang w:val="sr-Cyrl-RS"/>
        </w:rPr>
        <w:t xml:space="preserve">16+ </w:t>
      </w:r>
      <w:r w:rsidRPr="00FF1AA8">
        <w:t>CD</w:t>
      </w:r>
      <w:r w:rsidRPr="007204CF">
        <w:rPr>
          <w:lang w:val="sr-Cyrl-RS"/>
        </w:rPr>
        <w:t xml:space="preserve">56+ </w:t>
      </w:r>
      <w:r w:rsidRPr="00FF1AA8">
        <w:t>NK</w:t>
      </w:r>
      <w:r w:rsidRPr="007204CF">
        <w:rPr>
          <w:lang w:val="sr-Cyrl-RS"/>
        </w:rPr>
        <w:t xml:space="preserve"> ћелије, </w:t>
      </w:r>
      <w:r w:rsidRPr="00FF1AA8">
        <w:t>C</w:t>
      </w:r>
      <w:r w:rsidRPr="007204CF">
        <w:rPr>
          <w:lang w:val="sr-Cyrl-RS"/>
        </w:rPr>
        <w:t>1</w:t>
      </w:r>
      <w:r w:rsidRPr="00FF1AA8">
        <w:t>q</w:t>
      </w:r>
      <w:r w:rsidRPr="007204CF">
        <w:rPr>
          <w:lang w:val="sr-Cyrl-RS"/>
        </w:rPr>
        <w:t xml:space="preserve">, као и </w:t>
      </w:r>
      <w:r w:rsidRPr="00FF1AA8">
        <w:t>IL</w:t>
      </w:r>
      <w:r w:rsidRPr="007204CF">
        <w:rPr>
          <w:lang w:val="sr-Cyrl-RS"/>
        </w:rPr>
        <w:t>-6, могу имати кључну улогу у развоју инфламаторне цитокинске олује</w:t>
      </w:r>
      <w:r w:rsidRPr="00FF1AA8">
        <w:rPr>
          <w:lang w:val="sr-Cyrl-RS"/>
        </w:rPr>
        <w:t xml:space="preserve"> (</w:t>
      </w:r>
      <w:r w:rsidR="00AC7218">
        <w:rPr>
          <w:lang w:val="sr-Latn-RS"/>
        </w:rPr>
        <w:t>48</w:t>
      </w:r>
      <w:r w:rsidRPr="00FF1AA8">
        <w:rPr>
          <w:lang w:val="sr-Cyrl-RS"/>
        </w:rPr>
        <w:t>)</w:t>
      </w:r>
      <w:r w:rsidRPr="007204CF">
        <w:rPr>
          <w:lang w:val="sr-Cyrl-RS"/>
        </w:rPr>
        <w:t>.</w:t>
      </w:r>
    </w:p>
    <w:p w14:paraId="6B53D740" w14:textId="773BADB3" w:rsidR="00E240EA" w:rsidRPr="00FF1AA8" w:rsidRDefault="00E240EA" w:rsidP="00E240EA">
      <w:pPr>
        <w:pStyle w:val="NormalWeb"/>
        <w:ind w:firstLine="720"/>
        <w:jc w:val="both"/>
        <w:rPr>
          <w:lang w:val="sr-Cyrl-RS"/>
        </w:rPr>
      </w:pPr>
      <w:r w:rsidRPr="007204CF">
        <w:rPr>
          <w:lang w:val="sr-Cyrl-RS"/>
        </w:rPr>
        <w:t xml:space="preserve">Интерферони делују паракрино и могу имати бројне ефекте на околне ћелије, припремајући их за одбрану од вирусне инфекције </w:t>
      </w:r>
      <w:r w:rsidRPr="00FF1AA8">
        <w:rPr>
          <w:lang w:val="sr-Cyrl-RS"/>
        </w:rPr>
        <w:t>(</w:t>
      </w:r>
      <w:r w:rsidR="00AC7218">
        <w:rPr>
          <w:lang w:val="sr-Latn-RS"/>
        </w:rPr>
        <w:t>49</w:t>
      </w:r>
      <w:r w:rsidRPr="00FF1AA8">
        <w:rPr>
          <w:lang w:val="sr-Cyrl-RS"/>
        </w:rPr>
        <w:t>)</w:t>
      </w:r>
      <w:r w:rsidRPr="007204CF">
        <w:rPr>
          <w:lang w:val="sr-Cyrl-RS"/>
        </w:rPr>
        <w:t>. Алвеоларни макрофаги детектују оштећење ћелија и реагују на цитокине које ослобађају повређене алвеоларне ћелије. Алвеоларни макрофаги реагују лучећи цитокине и хемокине. Инфламаторни процес који се дешава у паренхиму плућа стимулише нервне завршетке одговорне за иницирање</w:t>
      </w:r>
      <w:r w:rsidRPr="00FF1AA8">
        <w:rPr>
          <w:lang w:val="sr-Cyrl-RS"/>
        </w:rPr>
        <w:t xml:space="preserve"> рефлекса </w:t>
      </w:r>
      <w:r w:rsidRPr="007204CF">
        <w:rPr>
          <w:lang w:val="sr-Cyrl-RS"/>
        </w:rPr>
        <w:t xml:space="preserve">кашља, стога пацијенти често показују рани симптом сувог кашља </w:t>
      </w:r>
      <w:r w:rsidRPr="00FF1AA8">
        <w:rPr>
          <w:lang w:val="sr-Cyrl-RS"/>
        </w:rPr>
        <w:t>(</w:t>
      </w:r>
      <w:r w:rsidR="00AC7218">
        <w:rPr>
          <w:lang w:val="sr-Latn-RS"/>
        </w:rPr>
        <w:t>50</w:t>
      </w:r>
      <w:r w:rsidRPr="00FF1AA8">
        <w:rPr>
          <w:lang w:val="sr-Cyrl-RS"/>
        </w:rPr>
        <w:t>)</w:t>
      </w:r>
      <w:r w:rsidRPr="007204CF">
        <w:rPr>
          <w:lang w:val="sr-Cyrl-RS"/>
        </w:rPr>
        <w:t>.</w:t>
      </w:r>
      <w:r w:rsidRPr="00FF1AA8">
        <w:rPr>
          <w:lang w:val="sr-Cyrl-RS"/>
        </w:rPr>
        <w:t xml:space="preserve"> </w:t>
      </w:r>
    </w:p>
    <w:p w14:paraId="0A759469" w14:textId="42741EB6" w:rsidR="00E240EA" w:rsidRPr="00FF1AA8" w:rsidRDefault="00E240EA" w:rsidP="00E240EA">
      <w:pPr>
        <w:pStyle w:val="NormalWeb"/>
        <w:ind w:firstLine="720"/>
        <w:jc w:val="both"/>
        <w:rPr>
          <w:lang w:val="sr-Cyrl-RS"/>
        </w:rPr>
      </w:pPr>
      <w:r w:rsidRPr="00FF1AA8">
        <w:rPr>
          <w:lang w:val="sr-Cyrl-RS"/>
        </w:rPr>
        <w:t>Ф</w:t>
      </w:r>
      <w:r w:rsidRPr="007204CF">
        <w:rPr>
          <w:lang w:val="sr-Cyrl-RS"/>
        </w:rPr>
        <w:t>актор некроз</w:t>
      </w:r>
      <w:r w:rsidRPr="00FF1AA8">
        <w:rPr>
          <w:lang w:val="sr-Cyrl-RS"/>
        </w:rPr>
        <w:t xml:space="preserve">е тумора </w:t>
      </w:r>
      <w:r w:rsidRPr="007204CF">
        <w:rPr>
          <w:lang w:val="sr-Cyrl-RS"/>
        </w:rPr>
        <w:t>(</w:t>
      </w:r>
      <w:r w:rsidRPr="00FF1AA8">
        <w:t>TNF</w:t>
      </w:r>
      <w:r w:rsidRPr="007204CF">
        <w:rPr>
          <w:lang w:val="sr-Cyrl-RS"/>
        </w:rPr>
        <w:t>)-</w:t>
      </w:r>
      <w:r w:rsidRPr="00FF1AA8">
        <w:t>α</w:t>
      </w:r>
      <w:r w:rsidRPr="007204CF">
        <w:rPr>
          <w:lang w:val="sr-Cyrl-RS"/>
        </w:rPr>
        <w:t xml:space="preserve"> и </w:t>
      </w:r>
      <w:r w:rsidRPr="00FF1AA8">
        <w:t>IL</w:t>
      </w:r>
      <w:r w:rsidRPr="007204CF">
        <w:rPr>
          <w:lang w:val="sr-Cyrl-RS"/>
        </w:rPr>
        <w:t>-1</w:t>
      </w:r>
      <w:r w:rsidRPr="00FF1AA8">
        <w:t>β</w:t>
      </w:r>
      <w:r w:rsidRPr="007204CF">
        <w:rPr>
          <w:lang w:val="sr-Cyrl-RS"/>
        </w:rPr>
        <w:t xml:space="preserve"> су проинфламаторни цитокини који повећа</w:t>
      </w:r>
      <w:r w:rsidRPr="00FF1AA8">
        <w:rPr>
          <w:lang w:val="sr-Cyrl-RS"/>
        </w:rPr>
        <w:t xml:space="preserve">вају </w:t>
      </w:r>
      <w:r w:rsidRPr="007204CF">
        <w:rPr>
          <w:lang w:val="sr-Cyrl-RS"/>
        </w:rPr>
        <w:t>васкуларн</w:t>
      </w:r>
      <w:r w:rsidRPr="00FF1AA8">
        <w:rPr>
          <w:lang w:val="sr-Cyrl-RS"/>
        </w:rPr>
        <w:t xml:space="preserve">у </w:t>
      </w:r>
      <w:r w:rsidRPr="007204CF">
        <w:rPr>
          <w:lang w:val="sr-Cyrl-RS"/>
        </w:rPr>
        <w:t>пропустљивост, повећа</w:t>
      </w:r>
      <w:r w:rsidRPr="00FF1AA8">
        <w:rPr>
          <w:lang w:val="sr-Cyrl-RS"/>
        </w:rPr>
        <w:t>вају</w:t>
      </w:r>
      <w:r w:rsidRPr="007204CF">
        <w:rPr>
          <w:lang w:val="sr-Cyrl-RS"/>
        </w:rPr>
        <w:t xml:space="preserve"> експресиј</w:t>
      </w:r>
      <w:r w:rsidRPr="00FF1AA8">
        <w:rPr>
          <w:lang w:val="sr-Cyrl-RS"/>
        </w:rPr>
        <w:t xml:space="preserve">у </w:t>
      </w:r>
      <w:r w:rsidRPr="007204CF">
        <w:rPr>
          <w:lang w:val="sr-Cyrl-RS"/>
        </w:rPr>
        <w:t>адхези</w:t>
      </w:r>
      <w:r w:rsidRPr="00FF1AA8">
        <w:rPr>
          <w:lang w:val="sr-Cyrl-RS"/>
        </w:rPr>
        <w:t>в</w:t>
      </w:r>
      <w:r w:rsidRPr="007204CF">
        <w:rPr>
          <w:lang w:val="sr-Cyrl-RS"/>
        </w:rPr>
        <w:t>них молекула и индук</w:t>
      </w:r>
      <w:r w:rsidRPr="00FF1AA8">
        <w:rPr>
          <w:lang w:val="sr-Cyrl-RS"/>
        </w:rPr>
        <w:t>ују</w:t>
      </w:r>
      <w:r w:rsidRPr="007204CF">
        <w:rPr>
          <w:lang w:val="sr-Cyrl-RS"/>
        </w:rPr>
        <w:t xml:space="preserve"> регрутовањ</w:t>
      </w:r>
      <w:r w:rsidRPr="00FF1AA8">
        <w:rPr>
          <w:lang w:val="sr-Cyrl-RS"/>
        </w:rPr>
        <w:t>е</w:t>
      </w:r>
      <w:r w:rsidRPr="007204CF">
        <w:rPr>
          <w:lang w:val="sr-Cyrl-RS"/>
        </w:rPr>
        <w:t xml:space="preserve"> већег броја имун</w:t>
      </w:r>
      <w:r w:rsidRPr="00FF1AA8">
        <w:rPr>
          <w:lang w:val="sr-Cyrl-RS"/>
        </w:rPr>
        <w:t>ск</w:t>
      </w:r>
      <w:r w:rsidRPr="007204CF">
        <w:rPr>
          <w:lang w:val="sr-Cyrl-RS"/>
        </w:rPr>
        <w:t>их ћелија, укључујући неутрофиле и моноците. Они се везују за адхезионе протеине на површини ткива и улазе на место повреде</w:t>
      </w:r>
      <w:r w:rsidRPr="00FF1AA8">
        <w:rPr>
          <w:lang w:val="sr-Cyrl-RS"/>
        </w:rPr>
        <w:t xml:space="preserve"> (</w:t>
      </w:r>
      <w:r w:rsidR="00AC7218">
        <w:rPr>
          <w:lang w:val="sr-Latn-RS"/>
        </w:rPr>
        <w:t>51</w:t>
      </w:r>
      <w:r w:rsidRPr="00FF1AA8">
        <w:rPr>
          <w:lang w:val="sr-Cyrl-RS"/>
        </w:rPr>
        <w:t>)</w:t>
      </w:r>
      <w:r w:rsidRPr="007204CF">
        <w:rPr>
          <w:lang w:val="sr-Cyrl-RS"/>
        </w:rPr>
        <w:t>.</w:t>
      </w:r>
      <w:r w:rsidRPr="00FF1AA8">
        <w:rPr>
          <w:lang w:val="sr-Cyrl-RS"/>
        </w:rPr>
        <w:t xml:space="preserve"> </w:t>
      </w:r>
      <w:r w:rsidRPr="00FF1AA8">
        <w:t>IL</w:t>
      </w:r>
      <w:r w:rsidRPr="007204CF">
        <w:rPr>
          <w:lang w:val="sr-Cyrl-RS"/>
        </w:rPr>
        <w:t>-8 привлачи неутрофиле</w:t>
      </w:r>
      <w:r w:rsidRPr="00FF1AA8">
        <w:rPr>
          <w:lang w:val="sr-Cyrl-RS"/>
        </w:rPr>
        <w:t xml:space="preserve"> и</w:t>
      </w:r>
      <w:r w:rsidRPr="007204CF">
        <w:rPr>
          <w:lang w:val="sr-Cyrl-RS"/>
        </w:rPr>
        <w:t xml:space="preserve"> друг</w:t>
      </w:r>
      <w:r w:rsidRPr="00FF1AA8">
        <w:rPr>
          <w:lang w:val="sr-Cyrl-RS"/>
        </w:rPr>
        <w:t xml:space="preserve">е </w:t>
      </w:r>
      <w:r w:rsidRPr="007204CF">
        <w:rPr>
          <w:lang w:val="sr-Cyrl-RS"/>
        </w:rPr>
        <w:t>хемокин</w:t>
      </w:r>
      <w:r w:rsidRPr="00FF1AA8">
        <w:rPr>
          <w:lang w:val="sr-Cyrl-RS"/>
        </w:rPr>
        <w:t xml:space="preserve">е који </w:t>
      </w:r>
      <w:r w:rsidRPr="007204CF">
        <w:rPr>
          <w:lang w:val="sr-Cyrl-RS"/>
        </w:rPr>
        <w:t xml:space="preserve">регрутују моноците </w:t>
      </w:r>
      <w:r w:rsidRPr="00FF1AA8">
        <w:rPr>
          <w:lang w:val="sr-Cyrl-RS"/>
        </w:rPr>
        <w:t>(</w:t>
      </w:r>
      <w:r w:rsidR="00AC7218">
        <w:rPr>
          <w:lang w:val="sr-Latn-RS"/>
        </w:rPr>
        <w:t>52</w:t>
      </w:r>
      <w:r w:rsidRPr="00FF1AA8">
        <w:rPr>
          <w:lang w:val="sr-Cyrl-RS"/>
        </w:rPr>
        <w:t>)</w:t>
      </w:r>
      <w:r w:rsidRPr="007204CF">
        <w:rPr>
          <w:lang w:val="sr-Cyrl-RS"/>
        </w:rPr>
        <w:t xml:space="preserve">. Повећана васкуларна пропустљивост доводи до излива течности у интерстицијални простор и алвеоле, што резултира интерстицијалним и плућним едемом. </w:t>
      </w:r>
      <w:r w:rsidRPr="00FF1AA8">
        <w:rPr>
          <w:lang w:val="sr-Cyrl-RS"/>
        </w:rPr>
        <w:t>Ово</w:t>
      </w:r>
      <w:r w:rsidRPr="007204CF">
        <w:rPr>
          <w:lang w:val="sr-Cyrl-RS"/>
        </w:rPr>
        <w:t xml:space="preserve"> може изазвати диспнеју, поремећај оксигенације или хипоксемију</w:t>
      </w:r>
      <w:r w:rsidRPr="00FF1AA8">
        <w:rPr>
          <w:lang w:val="sr-Cyrl-RS"/>
        </w:rPr>
        <w:t xml:space="preserve"> (слика 2)</w:t>
      </w:r>
      <w:r w:rsidRPr="007204CF">
        <w:rPr>
          <w:lang w:val="sr-Cyrl-RS"/>
        </w:rPr>
        <w:t xml:space="preserve">. </w:t>
      </w:r>
    </w:p>
    <w:p w14:paraId="736C2856" w14:textId="3F2012F3" w:rsidR="00174110" w:rsidRPr="007204CF" w:rsidRDefault="00E240EA" w:rsidP="00E240EA">
      <w:pPr>
        <w:pStyle w:val="NormalWeb"/>
        <w:ind w:firstLine="720"/>
        <w:jc w:val="both"/>
        <w:rPr>
          <w:lang w:val="sr-Cyrl-RS"/>
        </w:rPr>
      </w:pPr>
      <w:r w:rsidRPr="007204CF">
        <w:rPr>
          <w:lang w:val="sr-Cyrl-RS"/>
        </w:rPr>
        <w:t>Вирус је у стању да избегне урођене имунске одговоре, чиме може да се неограничено размножава у примарно зараженим ткивима. Након тога, смрт ћелија доводи до ослобађања честица вируса и инт</w:t>
      </w:r>
      <w:r w:rsidR="00B94CF8">
        <w:rPr>
          <w:lang w:val="sr-Cyrl-RS"/>
        </w:rPr>
        <w:t>ра</w:t>
      </w:r>
      <w:r w:rsidRPr="007204CF">
        <w:rPr>
          <w:lang w:val="sr-Cyrl-RS"/>
        </w:rPr>
        <w:t>целуларних компоненти у екстрацелуларни простор, што резултира привлачењем имунских ћелија, стварањем имун</w:t>
      </w:r>
      <w:r w:rsidRPr="00FF1AA8">
        <w:rPr>
          <w:lang w:val="sr-Cyrl-RS"/>
        </w:rPr>
        <w:t>ски</w:t>
      </w:r>
      <w:r w:rsidRPr="007204CF">
        <w:rPr>
          <w:lang w:val="sr-Cyrl-RS"/>
        </w:rPr>
        <w:t xml:space="preserve">х комплекса и пратећим оштећењем. </w:t>
      </w:r>
      <w:r w:rsidRPr="00FF1AA8">
        <w:rPr>
          <w:lang w:val="sr-Cyrl-RS"/>
        </w:rPr>
        <w:t>Инфекција</w:t>
      </w:r>
      <w:r w:rsidRPr="007204CF">
        <w:rPr>
          <w:lang w:val="sr-Cyrl-RS"/>
        </w:rPr>
        <w:t xml:space="preserve"> моноцита/макрофага и/или привлачење неинфицираних имунских ћелија може довести до масивних инфламаторних одговора касније током болести. Неконтролисана производња проинфламаторних медијатора доприноси развоју </w:t>
      </w:r>
      <w:r w:rsidRPr="00FF1AA8">
        <w:t>ARDS</w:t>
      </w:r>
      <w:r w:rsidRPr="007204CF">
        <w:rPr>
          <w:lang w:val="sr-Cyrl-RS"/>
        </w:rPr>
        <w:t xml:space="preserve"> и синдрома цитокинске олује</w:t>
      </w:r>
      <w:r w:rsidRPr="00FF1AA8">
        <w:rPr>
          <w:lang w:val="sr-Cyrl-RS"/>
        </w:rPr>
        <w:t xml:space="preserve"> (</w:t>
      </w:r>
      <w:r w:rsidR="00AC7218">
        <w:rPr>
          <w:lang w:val="sr-Latn-RS"/>
        </w:rPr>
        <w:t>53</w:t>
      </w:r>
      <w:r w:rsidRPr="00FF1AA8">
        <w:rPr>
          <w:lang w:val="sr-Cyrl-RS"/>
        </w:rPr>
        <w:t>)</w:t>
      </w:r>
      <w:r w:rsidRPr="007204CF">
        <w:rPr>
          <w:lang w:val="sr-Cyrl-RS"/>
        </w:rPr>
        <w:t>.</w:t>
      </w:r>
      <w:r w:rsidRPr="00FF1AA8">
        <w:rPr>
          <w:lang w:val="sr-Cyrl-RS"/>
        </w:rPr>
        <w:t xml:space="preserve"> </w:t>
      </w:r>
      <w:r w:rsidRPr="007204CF">
        <w:rPr>
          <w:lang w:val="sr-Cyrl-RS"/>
        </w:rPr>
        <w:t>Акутни респираторни дистрес синдром (</w:t>
      </w:r>
      <w:r w:rsidRPr="00FF1AA8">
        <w:t>ARDS</w:t>
      </w:r>
      <w:r w:rsidRPr="007204CF">
        <w:rPr>
          <w:lang w:val="sr-Cyrl-RS"/>
        </w:rPr>
        <w:t xml:space="preserve">) је озбиљан инфламаторни поремећај плућа са морталитетом од 30-50%. </w:t>
      </w:r>
    </w:p>
    <w:p w14:paraId="0EE1B9E2" w14:textId="2A1B467E" w:rsidR="00265A5A" w:rsidRDefault="00E240EA" w:rsidP="00E240EA">
      <w:pPr>
        <w:pStyle w:val="NormalWeb"/>
        <w:ind w:firstLine="720"/>
        <w:jc w:val="both"/>
        <w:rPr>
          <w:lang w:val="sr-Latn-RS"/>
        </w:rPr>
      </w:pPr>
      <w:r w:rsidRPr="007204CF">
        <w:rPr>
          <w:lang w:val="sr-Cyrl-RS"/>
        </w:rPr>
        <w:lastRenderedPageBreak/>
        <w:t xml:space="preserve">Сепса и пнеумонија су водећи узроци </w:t>
      </w:r>
      <w:r w:rsidRPr="00FF1AA8">
        <w:t>ARDS</w:t>
      </w:r>
      <w:r w:rsidRPr="007204CF">
        <w:rPr>
          <w:lang w:val="sr-Cyrl-RS"/>
        </w:rPr>
        <w:t xml:space="preserve">-а. На ћелијском нивоу долази до повећане пропустљивости капиларних ендотелних ћелија плућа и изливања течности у плућни паренхим, након чега следи активација неутрофила, цитокина и акутни инфламаторни одговор. Када се количина течности повећа у интерстицијуму, кретање течности се наставља, а течност богата протеинима ”поплављује” алвеоларне просторе кроз чврсте спојеве епителних ћелија. Неутрофили играју важну улогу у развоју плућног едема повезаног са акутним оштећењем плућа или </w:t>
      </w:r>
      <w:r w:rsidRPr="00FF1AA8">
        <w:t>ARDS</w:t>
      </w:r>
      <w:r w:rsidRPr="007204CF">
        <w:rPr>
          <w:lang w:val="sr-Cyrl-RS"/>
        </w:rPr>
        <w:t>-ом.</w:t>
      </w:r>
      <w:r w:rsidRPr="00FF1AA8">
        <w:rPr>
          <w:lang w:val="sr-Cyrl-RS"/>
        </w:rPr>
        <w:t xml:space="preserve"> </w:t>
      </w:r>
    </w:p>
    <w:p w14:paraId="5BCB31D2" w14:textId="0B445BDE" w:rsidR="00E240EA" w:rsidRPr="007204CF" w:rsidRDefault="00E240EA" w:rsidP="00E240EA">
      <w:pPr>
        <w:pStyle w:val="NormalWeb"/>
        <w:ind w:firstLine="720"/>
        <w:jc w:val="both"/>
        <w:rPr>
          <w:lang w:val="sr-Latn-RS"/>
        </w:rPr>
      </w:pPr>
      <w:proofErr w:type="spellStart"/>
      <w:r w:rsidRPr="00FF1AA8">
        <w:t>Као</w:t>
      </w:r>
      <w:proofErr w:type="spellEnd"/>
      <w:r w:rsidRPr="007204CF">
        <w:rPr>
          <w:lang w:val="sr-Latn-RS"/>
        </w:rPr>
        <w:t xml:space="preserve"> </w:t>
      </w:r>
      <w:proofErr w:type="spellStart"/>
      <w:r w:rsidRPr="00FF1AA8">
        <w:t>последица</w:t>
      </w:r>
      <w:proofErr w:type="spellEnd"/>
      <w:r w:rsidRPr="007204CF">
        <w:rPr>
          <w:lang w:val="sr-Latn-RS"/>
        </w:rPr>
        <w:t xml:space="preserve"> </w:t>
      </w:r>
      <w:proofErr w:type="spellStart"/>
      <w:r w:rsidRPr="00FF1AA8">
        <w:t>оштећења</w:t>
      </w:r>
      <w:proofErr w:type="spellEnd"/>
      <w:r w:rsidRPr="007204CF">
        <w:rPr>
          <w:lang w:val="sr-Latn-RS"/>
        </w:rPr>
        <w:t xml:space="preserve"> </w:t>
      </w:r>
      <w:proofErr w:type="spellStart"/>
      <w:r w:rsidRPr="00FF1AA8">
        <w:t>алвеоларних</w:t>
      </w:r>
      <w:proofErr w:type="spellEnd"/>
      <w:r w:rsidRPr="007204CF">
        <w:rPr>
          <w:lang w:val="sr-Latn-RS"/>
        </w:rPr>
        <w:t xml:space="preserve"> </w:t>
      </w:r>
      <w:proofErr w:type="spellStart"/>
      <w:r w:rsidRPr="00FF1AA8">
        <w:t>ћелија</w:t>
      </w:r>
      <w:proofErr w:type="spellEnd"/>
      <w:r w:rsidRPr="007204CF">
        <w:rPr>
          <w:lang w:val="sr-Latn-RS"/>
        </w:rPr>
        <w:t xml:space="preserve">, </w:t>
      </w:r>
      <w:proofErr w:type="spellStart"/>
      <w:r w:rsidRPr="00FF1AA8">
        <w:t>продукција</w:t>
      </w:r>
      <w:proofErr w:type="spellEnd"/>
      <w:r w:rsidRPr="007204CF">
        <w:rPr>
          <w:lang w:val="sr-Latn-RS"/>
        </w:rPr>
        <w:t xml:space="preserve"> </w:t>
      </w:r>
      <w:proofErr w:type="spellStart"/>
      <w:r w:rsidRPr="00FF1AA8">
        <w:t>сурфактанта</w:t>
      </w:r>
      <w:proofErr w:type="spellEnd"/>
      <w:r w:rsidRPr="007204CF">
        <w:rPr>
          <w:lang w:val="sr-Latn-RS"/>
        </w:rPr>
        <w:t xml:space="preserve"> </w:t>
      </w:r>
      <w:proofErr w:type="spellStart"/>
      <w:r w:rsidRPr="00FF1AA8">
        <w:t>је</w:t>
      </w:r>
      <w:proofErr w:type="spellEnd"/>
      <w:r w:rsidRPr="007204CF">
        <w:rPr>
          <w:lang w:val="sr-Latn-RS"/>
        </w:rPr>
        <w:t xml:space="preserve"> </w:t>
      </w:r>
      <w:proofErr w:type="spellStart"/>
      <w:r w:rsidRPr="00FF1AA8">
        <w:t>смањена</w:t>
      </w:r>
      <w:proofErr w:type="spellEnd"/>
      <w:r w:rsidRPr="007204CF">
        <w:rPr>
          <w:lang w:val="sr-Latn-RS"/>
        </w:rPr>
        <w:t xml:space="preserve">. </w:t>
      </w:r>
      <w:proofErr w:type="spellStart"/>
      <w:r w:rsidRPr="00FF1AA8">
        <w:t>Алвеоле</w:t>
      </w:r>
      <w:proofErr w:type="spellEnd"/>
      <w:r w:rsidRPr="007204CF">
        <w:rPr>
          <w:lang w:val="sr-Latn-RS"/>
        </w:rPr>
        <w:t xml:space="preserve"> </w:t>
      </w:r>
      <w:proofErr w:type="spellStart"/>
      <w:r w:rsidRPr="00FF1AA8">
        <w:t>могу</w:t>
      </w:r>
      <w:proofErr w:type="spellEnd"/>
      <w:r w:rsidRPr="007204CF">
        <w:rPr>
          <w:lang w:val="sr-Latn-RS"/>
        </w:rPr>
        <w:t xml:space="preserve"> </w:t>
      </w:r>
      <w:proofErr w:type="spellStart"/>
      <w:r w:rsidRPr="00FF1AA8">
        <w:t>лако</w:t>
      </w:r>
      <w:proofErr w:type="spellEnd"/>
      <w:r w:rsidRPr="007204CF">
        <w:rPr>
          <w:lang w:val="sr-Latn-RS"/>
        </w:rPr>
        <w:t xml:space="preserve"> </w:t>
      </w:r>
      <w:proofErr w:type="spellStart"/>
      <w:r w:rsidRPr="00FF1AA8">
        <w:t>да</w:t>
      </w:r>
      <w:proofErr w:type="spellEnd"/>
      <w:r w:rsidRPr="007204CF">
        <w:rPr>
          <w:lang w:val="sr-Latn-RS"/>
        </w:rPr>
        <w:t xml:space="preserve"> </w:t>
      </w:r>
      <w:proofErr w:type="spellStart"/>
      <w:r w:rsidRPr="00FF1AA8">
        <w:t>колабирају</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доводи</w:t>
      </w:r>
      <w:proofErr w:type="spellEnd"/>
      <w:r w:rsidRPr="007204CF">
        <w:rPr>
          <w:lang w:val="sr-Latn-RS"/>
        </w:rPr>
        <w:t xml:space="preserve"> </w:t>
      </w:r>
      <w:proofErr w:type="spellStart"/>
      <w:r w:rsidRPr="00FF1AA8">
        <w:t>до</w:t>
      </w:r>
      <w:proofErr w:type="spellEnd"/>
      <w:r w:rsidRPr="007204CF">
        <w:rPr>
          <w:lang w:val="sr-Latn-RS"/>
        </w:rPr>
        <w:t xml:space="preserve"> </w:t>
      </w:r>
      <w:proofErr w:type="spellStart"/>
      <w:r w:rsidRPr="00FF1AA8">
        <w:t>поремећаја</w:t>
      </w:r>
      <w:proofErr w:type="spellEnd"/>
      <w:r w:rsidRPr="007204CF">
        <w:rPr>
          <w:lang w:val="sr-Latn-RS"/>
        </w:rPr>
        <w:t xml:space="preserve"> </w:t>
      </w:r>
      <w:proofErr w:type="spellStart"/>
      <w:r w:rsidRPr="00FF1AA8">
        <w:t>оксигенације</w:t>
      </w:r>
      <w:proofErr w:type="spellEnd"/>
      <w:r w:rsidRPr="007204CF">
        <w:rPr>
          <w:lang w:val="sr-Latn-RS"/>
        </w:rPr>
        <w:t xml:space="preserve"> </w:t>
      </w:r>
      <w:proofErr w:type="spellStart"/>
      <w:r w:rsidRPr="00FF1AA8">
        <w:t>или</w:t>
      </w:r>
      <w:proofErr w:type="spellEnd"/>
      <w:r w:rsidRPr="007204CF">
        <w:rPr>
          <w:lang w:val="sr-Latn-RS"/>
        </w:rPr>
        <w:t xml:space="preserve"> </w:t>
      </w:r>
      <w:proofErr w:type="spellStart"/>
      <w:r w:rsidRPr="00FF1AA8">
        <w:t>хипоксемије</w:t>
      </w:r>
      <w:proofErr w:type="spellEnd"/>
      <w:r w:rsidRPr="007204CF">
        <w:rPr>
          <w:lang w:val="sr-Latn-RS"/>
        </w:rPr>
        <w:t xml:space="preserve"> </w:t>
      </w:r>
      <w:r w:rsidRPr="00FF1AA8">
        <w:rPr>
          <w:lang w:val="sr-Cyrl-RS"/>
        </w:rPr>
        <w:t>(</w:t>
      </w:r>
      <w:r w:rsidR="00AC7218">
        <w:rPr>
          <w:lang w:val="sr-Latn-RS"/>
        </w:rPr>
        <w:t>54</w:t>
      </w:r>
      <w:r w:rsidRPr="00FF1AA8">
        <w:rPr>
          <w:lang w:val="sr-Cyrl-RS"/>
        </w:rPr>
        <w:t>)</w:t>
      </w:r>
      <w:r w:rsidRPr="007204CF">
        <w:rPr>
          <w:lang w:val="sr-Latn-RS"/>
        </w:rPr>
        <w:t xml:space="preserve"> (</w:t>
      </w:r>
      <w:r w:rsidRPr="00FF1AA8">
        <w:rPr>
          <w:lang w:val="sr-Cyrl-RS"/>
        </w:rPr>
        <w:t>с</w:t>
      </w:r>
      <w:proofErr w:type="spellStart"/>
      <w:r w:rsidRPr="00FF1AA8">
        <w:t>лика</w:t>
      </w:r>
      <w:proofErr w:type="spellEnd"/>
      <w:r w:rsidRPr="007204CF">
        <w:rPr>
          <w:lang w:val="sr-Latn-RS"/>
        </w:rPr>
        <w:t xml:space="preserve"> </w:t>
      </w:r>
      <w:r w:rsidRPr="00FF1AA8">
        <w:rPr>
          <w:lang w:val="sr-Cyrl-RS"/>
        </w:rPr>
        <w:t>2</w:t>
      </w:r>
      <w:r w:rsidRPr="007204CF">
        <w:rPr>
          <w:lang w:val="sr-Latn-RS"/>
        </w:rPr>
        <w:t>).</w:t>
      </w:r>
    </w:p>
    <w:p w14:paraId="1D432F8A" w14:textId="77777777" w:rsidR="00E240EA" w:rsidRPr="00FF1AA8" w:rsidRDefault="00E240EA" w:rsidP="00E240EA">
      <w:pPr>
        <w:pStyle w:val="NormalWeb"/>
        <w:jc w:val="both"/>
        <w:rPr>
          <w:lang w:val="sr-Cyrl-RS"/>
        </w:rPr>
      </w:pPr>
      <w:r w:rsidRPr="00FF1AA8">
        <w:rPr>
          <w:noProof/>
        </w:rPr>
        <w:drawing>
          <wp:inline distT="0" distB="0" distL="0" distR="0" wp14:anchorId="4BD46897" wp14:editId="2EBD46E4">
            <wp:extent cx="5943442" cy="5928360"/>
            <wp:effectExtent l="0" t="0" r="635" b="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9802" cy="5934703"/>
                    </a:xfrm>
                    <a:prstGeom prst="rect">
                      <a:avLst/>
                    </a:prstGeom>
                    <a:noFill/>
                    <a:ln>
                      <a:noFill/>
                    </a:ln>
                  </pic:spPr>
                </pic:pic>
              </a:graphicData>
            </a:graphic>
          </wp:inline>
        </w:drawing>
      </w:r>
    </w:p>
    <w:p w14:paraId="35838A57" w14:textId="77777777" w:rsidR="00E240EA" w:rsidRPr="00FF1AA8" w:rsidRDefault="00E240EA" w:rsidP="00E240EA">
      <w:pPr>
        <w:pStyle w:val="NormalWeb"/>
        <w:jc w:val="both"/>
      </w:pPr>
      <w:r w:rsidRPr="00FF1AA8">
        <w:rPr>
          <w:b/>
          <w:lang w:val="sr-Cyrl-RS"/>
        </w:rPr>
        <w:t xml:space="preserve">Слика </w:t>
      </w:r>
      <w:r w:rsidRPr="007204CF">
        <w:rPr>
          <w:b/>
          <w:lang w:val="sr-Cyrl-RS"/>
        </w:rPr>
        <w:t>2</w:t>
      </w:r>
      <w:r w:rsidRPr="00FF1AA8">
        <w:rPr>
          <w:b/>
          <w:lang w:val="sr-Cyrl-RS"/>
        </w:rPr>
        <w:t xml:space="preserve">. </w:t>
      </w:r>
      <w:r w:rsidRPr="007204CF">
        <w:rPr>
          <w:b/>
          <w:lang w:val="sr-Cyrl-RS"/>
        </w:rPr>
        <w:t xml:space="preserve">Вирусна репликација </w:t>
      </w:r>
      <w:r w:rsidRPr="00FF1AA8">
        <w:rPr>
          <w:b/>
          <w:i/>
        </w:rPr>
        <w:t>SARS</w:t>
      </w:r>
      <w:r w:rsidRPr="007204CF">
        <w:rPr>
          <w:b/>
          <w:i/>
          <w:lang w:val="sr-Cyrl-RS"/>
        </w:rPr>
        <w:t>-</w:t>
      </w:r>
      <w:proofErr w:type="spellStart"/>
      <w:r w:rsidRPr="00FF1AA8">
        <w:rPr>
          <w:b/>
          <w:i/>
        </w:rPr>
        <w:t>CoV</w:t>
      </w:r>
      <w:proofErr w:type="spellEnd"/>
      <w:r w:rsidRPr="007204CF">
        <w:rPr>
          <w:b/>
          <w:i/>
          <w:lang w:val="sr-Cyrl-RS"/>
        </w:rPr>
        <w:t>-2</w:t>
      </w:r>
      <w:r w:rsidRPr="007204CF">
        <w:rPr>
          <w:b/>
          <w:lang w:val="sr-Cyrl-RS"/>
        </w:rPr>
        <w:t xml:space="preserve"> у алвеоларним ћелијама</w:t>
      </w:r>
      <w:r w:rsidRPr="00FF1AA8">
        <w:rPr>
          <w:b/>
          <w:lang w:val="sr-Latn-RS"/>
        </w:rPr>
        <w:t>.</w:t>
      </w:r>
      <w:r w:rsidRPr="00FF1AA8">
        <w:rPr>
          <w:lang w:val="sr-Latn-RS"/>
        </w:rPr>
        <w:t xml:space="preserve"> </w:t>
      </w:r>
      <w:r w:rsidRPr="00FF1AA8">
        <w:rPr>
          <w:lang w:val="sr-Cyrl-RS"/>
        </w:rPr>
        <w:t>Преузето из</w:t>
      </w:r>
      <w:r w:rsidRPr="00FF1AA8">
        <w:t xml:space="preserve">: </w:t>
      </w:r>
      <w:r w:rsidRPr="00FF1AA8">
        <w:rPr>
          <w:i/>
          <w:color w:val="1B1B1B"/>
          <w:shd w:val="clear" w:color="auto" w:fill="FFFFFF"/>
        </w:rPr>
        <w:t xml:space="preserve">Epidemiology, pathogenesis, clinical presentations, diagnosis and treatment of COVID-19: a review of current evidence. Expert Rev Clin </w:t>
      </w:r>
      <w:proofErr w:type="spellStart"/>
      <w:r w:rsidRPr="00FF1AA8">
        <w:rPr>
          <w:i/>
          <w:color w:val="1B1B1B"/>
          <w:shd w:val="clear" w:color="auto" w:fill="FFFFFF"/>
        </w:rPr>
        <w:t>Pharmacol</w:t>
      </w:r>
      <w:proofErr w:type="spellEnd"/>
      <w:r w:rsidRPr="00FF1AA8">
        <w:rPr>
          <w:i/>
          <w:color w:val="1B1B1B"/>
          <w:shd w:val="clear" w:color="auto" w:fill="FFFFFF"/>
        </w:rPr>
        <w:t>. 2021; Rahman S</w:t>
      </w:r>
      <w:r w:rsidRPr="00FF1AA8">
        <w:rPr>
          <w:color w:val="1B1B1B"/>
          <w:shd w:val="clear" w:color="auto" w:fill="FFFFFF"/>
        </w:rPr>
        <w:t xml:space="preserve"> </w:t>
      </w:r>
      <w:r w:rsidRPr="00FF1AA8">
        <w:rPr>
          <w:shd w:val="clear" w:color="auto" w:fill="FFFFFF"/>
          <w:lang w:val="sr-Cyrl-RS"/>
        </w:rPr>
        <w:t>и сарадници</w:t>
      </w:r>
      <w:r w:rsidRPr="00FF1AA8">
        <w:rPr>
          <w:shd w:val="clear" w:color="auto" w:fill="FFFFFF"/>
        </w:rPr>
        <w:t>.</w:t>
      </w:r>
    </w:p>
    <w:p w14:paraId="125EF0D8" w14:textId="77777777" w:rsidR="00E240EA" w:rsidRPr="00FF1AA8" w:rsidRDefault="00E240EA" w:rsidP="00E240EA">
      <w:pPr>
        <w:pStyle w:val="NormalWeb"/>
        <w:jc w:val="both"/>
      </w:pPr>
    </w:p>
    <w:p w14:paraId="43A487EF" w14:textId="4288CE69" w:rsidR="00265A5A" w:rsidRDefault="00E240EA" w:rsidP="00E240EA">
      <w:pPr>
        <w:pStyle w:val="NormalWeb"/>
        <w:ind w:firstLine="720"/>
        <w:jc w:val="both"/>
        <w:rPr>
          <w:lang w:val="sr-Latn-RS"/>
        </w:rPr>
      </w:pPr>
      <w:r w:rsidRPr="00FF1AA8">
        <w:rPr>
          <w:lang w:val="sr-Cyrl-RS"/>
        </w:rPr>
        <w:t>Леукоцити</w:t>
      </w:r>
      <w:r w:rsidRPr="00FF1AA8">
        <w:t xml:space="preserve"> и </w:t>
      </w:r>
      <w:proofErr w:type="spellStart"/>
      <w:r w:rsidRPr="00FF1AA8">
        <w:t>оштећене</w:t>
      </w:r>
      <w:proofErr w:type="spellEnd"/>
      <w:r w:rsidRPr="00FF1AA8">
        <w:t xml:space="preserve"> </w:t>
      </w:r>
      <w:proofErr w:type="spellStart"/>
      <w:r w:rsidRPr="00FF1AA8">
        <w:t>ендотелне</w:t>
      </w:r>
      <w:proofErr w:type="spellEnd"/>
      <w:r w:rsidRPr="00FF1AA8">
        <w:t xml:space="preserve"> </w:t>
      </w:r>
      <w:proofErr w:type="spellStart"/>
      <w:r w:rsidRPr="00FF1AA8">
        <w:t>ћелије</w:t>
      </w:r>
      <w:proofErr w:type="spellEnd"/>
      <w:r w:rsidRPr="00FF1AA8">
        <w:t xml:space="preserve"> </w:t>
      </w:r>
      <w:proofErr w:type="spellStart"/>
      <w:r w:rsidRPr="00FF1AA8">
        <w:t>ослобађају</w:t>
      </w:r>
      <w:proofErr w:type="spellEnd"/>
      <w:r w:rsidRPr="00FF1AA8">
        <w:t xml:space="preserve"> </w:t>
      </w:r>
      <w:proofErr w:type="spellStart"/>
      <w:r w:rsidRPr="00FF1AA8">
        <w:t>друге</w:t>
      </w:r>
      <w:proofErr w:type="spellEnd"/>
      <w:r w:rsidRPr="00FF1AA8">
        <w:t xml:space="preserve"> </w:t>
      </w:r>
      <w:proofErr w:type="spellStart"/>
      <w:r w:rsidRPr="00FF1AA8">
        <w:t>инфламаторне</w:t>
      </w:r>
      <w:proofErr w:type="spellEnd"/>
      <w:r w:rsidRPr="00FF1AA8">
        <w:t xml:space="preserve"> </w:t>
      </w:r>
      <w:proofErr w:type="spellStart"/>
      <w:r w:rsidRPr="00FF1AA8">
        <w:t>медијаторе</w:t>
      </w:r>
      <w:proofErr w:type="spellEnd"/>
      <w:r w:rsidRPr="00FF1AA8">
        <w:t xml:space="preserve">, </w:t>
      </w:r>
      <w:proofErr w:type="spellStart"/>
      <w:r w:rsidRPr="00FF1AA8">
        <w:t>укључујући</w:t>
      </w:r>
      <w:proofErr w:type="spellEnd"/>
      <w:r w:rsidRPr="00FF1AA8">
        <w:t xml:space="preserve"> </w:t>
      </w:r>
      <w:proofErr w:type="spellStart"/>
      <w:r w:rsidRPr="00FF1AA8">
        <w:t>метаболите</w:t>
      </w:r>
      <w:proofErr w:type="spellEnd"/>
      <w:r w:rsidRPr="00FF1AA8">
        <w:t xml:space="preserve"> </w:t>
      </w:r>
      <w:proofErr w:type="spellStart"/>
      <w:r w:rsidRPr="00FF1AA8">
        <w:t>арахидонске</w:t>
      </w:r>
      <w:proofErr w:type="spellEnd"/>
      <w:r w:rsidRPr="00FF1AA8">
        <w:t xml:space="preserve"> </w:t>
      </w:r>
      <w:proofErr w:type="spellStart"/>
      <w:r w:rsidRPr="00FF1AA8">
        <w:t>киселине</w:t>
      </w:r>
      <w:proofErr w:type="spellEnd"/>
      <w:r w:rsidRPr="00FF1AA8">
        <w:t xml:space="preserve">, </w:t>
      </w:r>
      <w:proofErr w:type="spellStart"/>
      <w:r w:rsidRPr="00FF1AA8">
        <w:t>као</w:t>
      </w:r>
      <w:proofErr w:type="spellEnd"/>
      <w:r w:rsidRPr="00FF1AA8">
        <w:t xml:space="preserve"> </w:t>
      </w:r>
      <w:proofErr w:type="spellStart"/>
      <w:r w:rsidRPr="00FF1AA8">
        <w:t>што</w:t>
      </w:r>
      <w:proofErr w:type="spellEnd"/>
      <w:r w:rsidRPr="00FF1AA8">
        <w:t xml:space="preserve"> </w:t>
      </w:r>
      <w:proofErr w:type="spellStart"/>
      <w:r w:rsidRPr="00FF1AA8">
        <w:t>су</w:t>
      </w:r>
      <w:proofErr w:type="spellEnd"/>
      <w:r w:rsidRPr="00FF1AA8">
        <w:t xml:space="preserve"> </w:t>
      </w:r>
      <w:proofErr w:type="spellStart"/>
      <w:r w:rsidRPr="00FF1AA8">
        <w:t>лекотриени</w:t>
      </w:r>
      <w:proofErr w:type="spellEnd"/>
      <w:r w:rsidRPr="00FF1AA8">
        <w:t xml:space="preserve"> и </w:t>
      </w:r>
      <w:proofErr w:type="spellStart"/>
      <w:r w:rsidRPr="00FF1AA8">
        <w:t>простагландини</w:t>
      </w:r>
      <w:proofErr w:type="spellEnd"/>
      <w:r w:rsidRPr="00FF1AA8">
        <w:t xml:space="preserve">. </w:t>
      </w:r>
      <w:proofErr w:type="spellStart"/>
      <w:r w:rsidRPr="00FF1AA8">
        <w:t>Лекотриени</w:t>
      </w:r>
      <w:proofErr w:type="spellEnd"/>
      <w:r w:rsidRPr="00FF1AA8">
        <w:t xml:space="preserve"> </w:t>
      </w:r>
      <w:proofErr w:type="spellStart"/>
      <w:r w:rsidRPr="00FF1AA8">
        <w:t>изазивају</w:t>
      </w:r>
      <w:proofErr w:type="spellEnd"/>
      <w:r w:rsidRPr="00FF1AA8">
        <w:t xml:space="preserve"> </w:t>
      </w:r>
      <w:proofErr w:type="spellStart"/>
      <w:r w:rsidRPr="00FF1AA8">
        <w:t>бронхоконстрикцију</w:t>
      </w:r>
      <w:proofErr w:type="spellEnd"/>
      <w:r w:rsidRPr="00FF1AA8">
        <w:t xml:space="preserve">, </w:t>
      </w:r>
      <w:proofErr w:type="spellStart"/>
      <w:r w:rsidRPr="00FF1AA8">
        <w:t>што</w:t>
      </w:r>
      <w:proofErr w:type="spellEnd"/>
      <w:r w:rsidRPr="00FF1AA8">
        <w:t xml:space="preserve"> </w:t>
      </w:r>
      <w:proofErr w:type="spellStart"/>
      <w:r w:rsidRPr="00FF1AA8">
        <w:t>доводи</w:t>
      </w:r>
      <w:proofErr w:type="spellEnd"/>
      <w:r w:rsidRPr="00FF1AA8">
        <w:t xml:space="preserve"> </w:t>
      </w:r>
      <w:proofErr w:type="spellStart"/>
      <w:r w:rsidRPr="00FF1AA8">
        <w:t>до</w:t>
      </w:r>
      <w:proofErr w:type="spellEnd"/>
      <w:r w:rsidRPr="00FF1AA8">
        <w:t xml:space="preserve"> </w:t>
      </w:r>
      <w:proofErr w:type="spellStart"/>
      <w:r w:rsidRPr="00FF1AA8">
        <w:t>нарушене</w:t>
      </w:r>
      <w:proofErr w:type="spellEnd"/>
      <w:r w:rsidRPr="00FF1AA8">
        <w:t xml:space="preserve"> </w:t>
      </w:r>
      <w:proofErr w:type="spellStart"/>
      <w:r w:rsidRPr="00FF1AA8">
        <w:t>вентилације</w:t>
      </w:r>
      <w:proofErr w:type="spellEnd"/>
      <w:r w:rsidRPr="00FF1AA8">
        <w:t xml:space="preserve"> и </w:t>
      </w:r>
      <w:r w:rsidRPr="00FF1AA8">
        <w:rPr>
          <w:lang w:val="sr-Cyrl-RS"/>
        </w:rPr>
        <w:t>последичне</w:t>
      </w:r>
      <w:r w:rsidRPr="00FF1AA8">
        <w:t xml:space="preserve"> </w:t>
      </w:r>
      <w:proofErr w:type="spellStart"/>
      <w:r w:rsidRPr="00FF1AA8">
        <w:t>хипоксемије</w:t>
      </w:r>
      <w:proofErr w:type="spellEnd"/>
      <w:r w:rsidRPr="00FF1AA8">
        <w:t xml:space="preserve"> </w:t>
      </w:r>
      <w:r w:rsidRPr="00FF1AA8">
        <w:rPr>
          <w:lang w:val="sr-Cyrl-RS"/>
        </w:rPr>
        <w:t>(</w:t>
      </w:r>
      <w:r w:rsidR="00AC7218">
        <w:rPr>
          <w:lang w:val="sr-Latn-RS"/>
        </w:rPr>
        <w:t>55</w:t>
      </w:r>
      <w:r w:rsidRPr="00FF1AA8">
        <w:rPr>
          <w:lang w:val="sr-Cyrl-RS"/>
        </w:rPr>
        <w:t>)</w:t>
      </w:r>
      <w:r w:rsidRPr="00FF1AA8">
        <w:t>.</w:t>
      </w:r>
      <w:r w:rsidRPr="00FF1AA8">
        <w:rPr>
          <w:lang w:val="sr-Cyrl-RS"/>
        </w:rPr>
        <w:t xml:space="preserve"> </w:t>
      </w:r>
    </w:p>
    <w:p w14:paraId="5F4A3BA6" w14:textId="43CBDF55" w:rsidR="00E240EA" w:rsidRPr="007204CF" w:rsidRDefault="00E240EA" w:rsidP="00E240EA">
      <w:pPr>
        <w:pStyle w:val="NormalWeb"/>
        <w:ind w:firstLine="720"/>
        <w:jc w:val="both"/>
        <w:rPr>
          <w:lang w:val="sr-Cyrl-RS"/>
        </w:rPr>
      </w:pPr>
      <w:proofErr w:type="spellStart"/>
      <w:r w:rsidRPr="00FF1AA8">
        <w:t>Простагландини</w:t>
      </w:r>
      <w:proofErr w:type="spellEnd"/>
      <w:r w:rsidRPr="007204CF">
        <w:rPr>
          <w:lang w:val="sr-Latn-RS"/>
        </w:rPr>
        <w:t>, IL-1, IL-6</w:t>
      </w:r>
      <w:r w:rsidRPr="00FF1AA8">
        <w:rPr>
          <w:lang w:val="sr-Cyrl-RS"/>
        </w:rPr>
        <w:t xml:space="preserve"> и </w:t>
      </w:r>
      <w:r w:rsidRPr="007204CF">
        <w:rPr>
          <w:lang w:val="sr-Latn-RS"/>
        </w:rPr>
        <w:t>TNF-</w:t>
      </w:r>
      <w:r w:rsidRPr="00FF1AA8">
        <w:t>α</w:t>
      </w:r>
      <w:r w:rsidRPr="007204CF">
        <w:rPr>
          <w:lang w:val="sr-Latn-RS"/>
        </w:rPr>
        <w:t xml:space="preserve"> </w:t>
      </w:r>
      <w:proofErr w:type="spellStart"/>
      <w:r w:rsidRPr="00FF1AA8">
        <w:t>играју</w:t>
      </w:r>
      <w:proofErr w:type="spellEnd"/>
      <w:r w:rsidRPr="007204CF">
        <w:rPr>
          <w:lang w:val="sr-Latn-RS"/>
        </w:rPr>
        <w:t xml:space="preserve"> </w:t>
      </w:r>
      <w:proofErr w:type="spellStart"/>
      <w:r w:rsidRPr="00FF1AA8">
        <w:t>кључну</w:t>
      </w:r>
      <w:proofErr w:type="spellEnd"/>
      <w:r w:rsidRPr="007204CF">
        <w:rPr>
          <w:lang w:val="sr-Latn-RS"/>
        </w:rPr>
        <w:t xml:space="preserve"> </w:t>
      </w:r>
      <w:proofErr w:type="spellStart"/>
      <w:r w:rsidRPr="00FF1AA8">
        <w:t>улогу</w:t>
      </w:r>
      <w:proofErr w:type="spellEnd"/>
      <w:r w:rsidRPr="007204CF">
        <w:rPr>
          <w:lang w:val="sr-Latn-RS"/>
        </w:rPr>
        <w:t xml:space="preserve"> </w:t>
      </w:r>
      <w:r w:rsidRPr="00FF1AA8">
        <w:t>у</w:t>
      </w:r>
      <w:r w:rsidRPr="007204CF">
        <w:rPr>
          <w:lang w:val="sr-Latn-RS"/>
        </w:rPr>
        <w:t xml:space="preserve"> </w:t>
      </w:r>
      <w:r w:rsidRPr="00FF1AA8">
        <w:rPr>
          <w:lang w:val="sr-Cyrl-RS"/>
        </w:rPr>
        <w:t>развоју</w:t>
      </w:r>
      <w:r w:rsidRPr="007204CF">
        <w:rPr>
          <w:lang w:val="sr-Latn-RS"/>
        </w:rPr>
        <w:t xml:space="preserve"> </w:t>
      </w:r>
      <w:proofErr w:type="spellStart"/>
      <w:r w:rsidRPr="00FF1AA8">
        <w:t>грознице</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представља</w:t>
      </w:r>
      <w:proofErr w:type="spellEnd"/>
      <w:r w:rsidRPr="007204CF">
        <w:rPr>
          <w:lang w:val="sr-Latn-RS"/>
        </w:rPr>
        <w:t xml:space="preserve"> </w:t>
      </w:r>
      <w:proofErr w:type="spellStart"/>
      <w:r w:rsidRPr="00FF1AA8">
        <w:t>један</w:t>
      </w:r>
      <w:proofErr w:type="spellEnd"/>
      <w:r w:rsidRPr="007204CF">
        <w:rPr>
          <w:lang w:val="sr-Latn-RS"/>
        </w:rPr>
        <w:t xml:space="preserve"> </w:t>
      </w:r>
      <w:proofErr w:type="spellStart"/>
      <w:r w:rsidRPr="00FF1AA8">
        <w:t>од</w:t>
      </w:r>
      <w:proofErr w:type="spellEnd"/>
      <w:r w:rsidRPr="007204CF">
        <w:rPr>
          <w:lang w:val="sr-Latn-RS"/>
        </w:rPr>
        <w:t xml:space="preserve"> </w:t>
      </w:r>
      <w:proofErr w:type="spellStart"/>
      <w:r w:rsidRPr="00FF1AA8">
        <w:t>основних</w:t>
      </w:r>
      <w:proofErr w:type="spellEnd"/>
      <w:r w:rsidRPr="007204CF">
        <w:rPr>
          <w:lang w:val="sr-Latn-RS"/>
        </w:rPr>
        <w:t xml:space="preserve"> </w:t>
      </w:r>
      <w:proofErr w:type="spellStart"/>
      <w:r w:rsidRPr="00FF1AA8">
        <w:t>симптома</w:t>
      </w:r>
      <w:proofErr w:type="spellEnd"/>
      <w:r w:rsidRPr="007204CF">
        <w:rPr>
          <w:lang w:val="sr-Latn-RS"/>
        </w:rPr>
        <w:t xml:space="preserve"> </w:t>
      </w:r>
      <w:r w:rsidRPr="007204CF">
        <w:rPr>
          <w:i/>
          <w:lang w:val="sr-Latn-RS"/>
        </w:rPr>
        <w:t>COVID-19</w:t>
      </w:r>
      <w:r w:rsidRPr="007204CF">
        <w:rPr>
          <w:lang w:val="sr-Latn-RS"/>
        </w:rPr>
        <w:t xml:space="preserve"> </w:t>
      </w:r>
      <w:proofErr w:type="spellStart"/>
      <w:r w:rsidRPr="00FF1AA8">
        <w:t>инфекције</w:t>
      </w:r>
      <w:proofErr w:type="spellEnd"/>
      <w:r w:rsidRPr="00FF1AA8">
        <w:rPr>
          <w:lang w:val="sr-Cyrl-RS"/>
        </w:rPr>
        <w:t xml:space="preserve"> (</w:t>
      </w:r>
      <w:r w:rsidR="00AC7218">
        <w:rPr>
          <w:lang w:val="sr-Latn-RS"/>
        </w:rPr>
        <w:t>56</w:t>
      </w:r>
      <w:r w:rsidRPr="00FF1AA8">
        <w:rPr>
          <w:lang w:val="sr-Cyrl-RS"/>
        </w:rPr>
        <w:t>)</w:t>
      </w:r>
      <w:r w:rsidRPr="007204CF">
        <w:rPr>
          <w:lang w:val="sr-Latn-RS"/>
        </w:rPr>
        <w:t>.</w:t>
      </w:r>
      <w:r w:rsidRPr="00FF1AA8">
        <w:rPr>
          <w:lang w:val="sr-Cyrl-RS"/>
        </w:rPr>
        <w:t xml:space="preserve"> </w:t>
      </w:r>
      <w:r w:rsidRPr="007204CF">
        <w:rPr>
          <w:lang w:val="sr-Cyrl-RS"/>
        </w:rPr>
        <w:t>Смањени нивои кисеоника у крви стимулишу хеморецепторе у кардиопулмоналном центру у мозгу, што доводи до повећања фреквенције удисаја како би се повећали нивои кисеоника у крви и такође иницира брж</w:t>
      </w:r>
      <w:r w:rsidRPr="00FF1AA8">
        <w:rPr>
          <w:lang w:val="sr-Cyrl-RS"/>
        </w:rPr>
        <w:t xml:space="preserve">и рад </w:t>
      </w:r>
      <w:r w:rsidRPr="007204CF">
        <w:rPr>
          <w:lang w:val="sr-Cyrl-RS"/>
        </w:rPr>
        <w:t xml:space="preserve">срца како би се кисеоник </w:t>
      </w:r>
      <w:r w:rsidRPr="00FF1AA8">
        <w:rPr>
          <w:lang w:val="sr-Cyrl-RS"/>
        </w:rPr>
        <w:t>испоручио до циљних органа (</w:t>
      </w:r>
      <w:r w:rsidR="00AC7218">
        <w:rPr>
          <w:lang w:val="sr-Latn-RS"/>
        </w:rPr>
        <w:t>57</w:t>
      </w:r>
      <w:r w:rsidRPr="00FF1AA8">
        <w:rPr>
          <w:lang w:val="sr-Cyrl-RS"/>
        </w:rPr>
        <w:t>)</w:t>
      </w:r>
      <w:r w:rsidRPr="007204CF">
        <w:rPr>
          <w:lang w:val="sr-Cyrl-RS"/>
        </w:rPr>
        <w:t>.</w:t>
      </w:r>
      <w:r w:rsidRPr="00FF1AA8">
        <w:rPr>
          <w:lang w:val="sr-Cyrl-RS"/>
        </w:rPr>
        <w:t xml:space="preserve"> Због тога,</w:t>
      </w:r>
      <w:r w:rsidRPr="007204CF">
        <w:rPr>
          <w:lang w:val="sr-Cyrl-RS"/>
        </w:rPr>
        <w:t xml:space="preserve"> пацијенти са хипоксемијом обично развијају тахипнеју и тахикардију </w:t>
      </w:r>
      <w:r w:rsidRPr="00FF1AA8">
        <w:rPr>
          <w:lang w:val="sr-Cyrl-RS"/>
        </w:rPr>
        <w:t>(</w:t>
      </w:r>
      <w:r w:rsidR="00AC7218">
        <w:rPr>
          <w:lang w:val="sr-Latn-RS"/>
        </w:rPr>
        <w:t>58</w:t>
      </w:r>
      <w:r w:rsidRPr="00FF1AA8">
        <w:rPr>
          <w:lang w:val="sr-Cyrl-RS"/>
        </w:rPr>
        <w:t>)</w:t>
      </w:r>
      <w:r w:rsidRPr="007204CF">
        <w:rPr>
          <w:lang w:val="sr-Cyrl-RS"/>
        </w:rPr>
        <w:t xml:space="preserve">. Међутим, неки пацијенти могу бити асимптоматски јер њихов </w:t>
      </w:r>
      <w:r w:rsidRPr="00FF1AA8">
        <w:rPr>
          <w:lang w:val="sr-Cyrl-RS"/>
        </w:rPr>
        <w:t>имунски</w:t>
      </w:r>
      <w:r w:rsidRPr="007204CF">
        <w:rPr>
          <w:lang w:val="sr-Cyrl-RS"/>
        </w:rPr>
        <w:t xml:space="preserve"> систем држи инфекцију под контролом или имају само мање симптоме, као што су кашаљ праћен кратким дахом и благом температуром. Алвеоларни макрофаги такође могу детектовати вирус помоћу својих специјалних рецептора као што је </w:t>
      </w:r>
      <w:r w:rsidRPr="00FF1AA8">
        <w:t>toll</w:t>
      </w:r>
      <w:r w:rsidRPr="007204CF">
        <w:rPr>
          <w:lang w:val="sr-Cyrl-RS"/>
        </w:rPr>
        <w:t>-</w:t>
      </w:r>
      <w:r w:rsidRPr="00FF1AA8">
        <w:t>like</w:t>
      </w:r>
      <w:r w:rsidRPr="007204CF">
        <w:rPr>
          <w:lang w:val="sr-Cyrl-RS"/>
        </w:rPr>
        <w:t xml:space="preserve"> рецептор 4 (</w:t>
      </w:r>
      <w:r w:rsidRPr="00FF1AA8">
        <w:t>TLR</w:t>
      </w:r>
      <w:r w:rsidRPr="007204CF">
        <w:rPr>
          <w:lang w:val="sr-Cyrl-RS"/>
        </w:rPr>
        <w:t xml:space="preserve">-4), који прихватају вирусне честице путем фагоцитозе </w:t>
      </w:r>
      <w:r w:rsidRPr="00FF1AA8">
        <w:rPr>
          <w:lang w:val="sr-Cyrl-RS"/>
        </w:rPr>
        <w:t>(</w:t>
      </w:r>
      <w:r w:rsidR="00AC7218">
        <w:rPr>
          <w:lang w:val="sr-Latn-RS"/>
        </w:rPr>
        <w:t>59</w:t>
      </w:r>
      <w:r w:rsidRPr="00FF1AA8">
        <w:rPr>
          <w:lang w:val="sr-Cyrl-RS"/>
        </w:rPr>
        <w:t>)</w:t>
      </w:r>
      <w:r w:rsidRPr="007204CF">
        <w:rPr>
          <w:lang w:val="sr-Cyrl-RS"/>
        </w:rPr>
        <w:t xml:space="preserve">. </w:t>
      </w:r>
    </w:p>
    <w:p w14:paraId="3DDF3D73" w14:textId="67B43211" w:rsidR="00E240EA" w:rsidRPr="007204CF" w:rsidRDefault="00E240EA" w:rsidP="00E240EA">
      <w:pPr>
        <w:pStyle w:val="NormalWeb"/>
        <w:ind w:firstLine="720"/>
        <w:jc w:val="both"/>
        <w:rPr>
          <w:lang w:val="sr-Cyrl-RS"/>
        </w:rPr>
      </w:pPr>
      <w:r w:rsidRPr="007204CF">
        <w:rPr>
          <w:lang w:val="sr-Cyrl-RS"/>
        </w:rPr>
        <w:t xml:space="preserve">Често </w:t>
      </w:r>
      <w:r w:rsidRPr="00FF1AA8">
        <w:rPr>
          <w:lang w:val="sr-Cyrl-RS"/>
        </w:rPr>
        <w:t>налаз</w:t>
      </w:r>
      <w:r w:rsidRPr="007204CF">
        <w:rPr>
          <w:lang w:val="sr-Cyrl-RS"/>
        </w:rPr>
        <w:t xml:space="preserve"> код </w:t>
      </w:r>
      <w:r w:rsidRPr="00FF1AA8">
        <w:rPr>
          <w:i/>
        </w:rPr>
        <w:t>COVID</w:t>
      </w:r>
      <w:r w:rsidRPr="007204CF">
        <w:rPr>
          <w:i/>
          <w:lang w:val="sr-Cyrl-RS"/>
        </w:rPr>
        <w:t>-19</w:t>
      </w:r>
      <w:r w:rsidRPr="007204CF">
        <w:rPr>
          <w:lang w:val="sr-Cyrl-RS"/>
        </w:rPr>
        <w:t xml:space="preserve"> је лимфопенија, за коју се претпоставља да је последица ослобађања интерферона.</w:t>
      </w:r>
      <w:r w:rsidRPr="00FF1AA8">
        <w:rPr>
          <w:lang w:val="sr-Cyrl-RS"/>
        </w:rPr>
        <w:t xml:space="preserve"> </w:t>
      </w:r>
      <w:r w:rsidRPr="007204CF">
        <w:rPr>
          <w:lang w:val="sr-Cyrl-RS"/>
        </w:rPr>
        <w:t>Правилно регулисана производња интерферона (</w:t>
      </w:r>
      <w:r w:rsidRPr="00FF1AA8">
        <w:t>IFNs</w:t>
      </w:r>
      <w:r w:rsidRPr="007204CF">
        <w:rPr>
          <w:lang w:val="sr-Cyrl-RS"/>
        </w:rPr>
        <w:t xml:space="preserve">) игра кључну улогу у одбрани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Међутим, дисрегулисана прекомерна производња инфламаторних медијатора може значајно допринети развоју компликација повезаних са инфекцијом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као што је </w:t>
      </w:r>
      <w:r w:rsidRPr="00FF1AA8">
        <w:t>ARDS</w:t>
      </w:r>
      <w:r w:rsidRPr="007204CF">
        <w:rPr>
          <w:lang w:val="sr-Cyrl-RS"/>
        </w:rPr>
        <w:t xml:space="preserve"> (</w:t>
      </w:r>
      <w:r w:rsidR="00AC7218">
        <w:rPr>
          <w:lang w:val="sr-Latn-RS"/>
        </w:rPr>
        <w:t>60</w:t>
      </w:r>
      <w:r w:rsidRPr="007204CF">
        <w:rPr>
          <w:lang w:val="sr-Cyrl-RS"/>
        </w:rPr>
        <w:t xml:space="preserve">). </w:t>
      </w:r>
      <w:r w:rsidRPr="00FF1AA8">
        <w:t>IL</w:t>
      </w:r>
      <w:r w:rsidRPr="007204CF">
        <w:rPr>
          <w:lang w:val="sr-Cyrl-RS"/>
        </w:rPr>
        <w:t>-6</w:t>
      </w:r>
      <w:r w:rsidRPr="00FF1AA8">
        <w:rPr>
          <w:lang w:val="sr-Cyrl-RS"/>
        </w:rPr>
        <w:t xml:space="preserve"> доводи до акутне лезије јетре </w:t>
      </w:r>
      <w:proofErr w:type="gramStart"/>
      <w:r w:rsidRPr="00FF1AA8">
        <w:rPr>
          <w:lang w:val="sr-Cyrl-RS"/>
        </w:rPr>
        <w:t xml:space="preserve">и </w:t>
      </w:r>
      <w:r w:rsidRPr="007204CF">
        <w:rPr>
          <w:lang w:val="sr-Cyrl-RS"/>
        </w:rPr>
        <w:t xml:space="preserve"> стимулише</w:t>
      </w:r>
      <w:proofErr w:type="gramEnd"/>
      <w:r w:rsidRPr="007204CF">
        <w:rPr>
          <w:lang w:val="sr-Cyrl-RS"/>
        </w:rPr>
        <w:t xml:space="preserve"> хепатоците да производе </w:t>
      </w:r>
      <w:r w:rsidRPr="00FF1AA8">
        <w:rPr>
          <w:lang w:val="sr-Cyrl-RS"/>
        </w:rPr>
        <w:t xml:space="preserve">протеине </w:t>
      </w:r>
      <w:r w:rsidRPr="007204CF">
        <w:rPr>
          <w:lang w:val="sr-Cyrl-RS"/>
        </w:rPr>
        <w:t xml:space="preserve">акутне фазне као што су </w:t>
      </w:r>
      <w:r w:rsidRPr="00FF1AA8">
        <w:t>CRP</w:t>
      </w:r>
      <w:r w:rsidRPr="007204CF">
        <w:rPr>
          <w:lang w:val="sr-Cyrl-RS"/>
        </w:rPr>
        <w:t>, фибриноген и хепцидин</w:t>
      </w:r>
      <w:r w:rsidRPr="00FF1AA8">
        <w:rPr>
          <w:lang w:val="sr-Cyrl-RS"/>
        </w:rPr>
        <w:t>, који су значајни маркери системске инфламације (</w:t>
      </w:r>
      <w:r w:rsidR="00AC7218">
        <w:rPr>
          <w:lang w:val="sr-Latn-RS"/>
        </w:rPr>
        <w:t>61</w:t>
      </w:r>
      <w:r w:rsidRPr="00FF1AA8">
        <w:rPr>
          <w:lang w:val="sr-Cyrl-RS"/>
        </w:rPr>
        <w:t>)</w:t>
      </w:r>
      <w:r w:rsidRPr="007204CF">
        <w:rPr>
          <w:lang w:val="sr-Cyrl-RS"/>
        </w:rPr>
        <w:t xml:space="preserve">. </w:t>
      </w:r>
    </w:p>
    <w:p w14:paraId="38453F11" w14:textId="328679D7" w:rsidR="00E240EA" w:rsidRPr="007204CF" w:rsidRDefault="00E240EA" w:rsidP="00E240EA">
      <w:pPr>
        <w:pStyle w:val="NormalWeb"/>
        <w:ind w:firstLine="720"/>
        <w:jc w:val="both"/>
        <w:rPr>
          <w:lang w:val="sr-Cyrl-RS"/>
        </w:rPr>
      </w:pPr>
      <w:r w:rsidRPr="007204CF">
        <w:rPr>
          <w:lang w:val="sr-Cyrl-RS"/>
        </w:rPr>
        <w:t>Стога, оштећено алвеоларно ткиво, акумулација течности, не</w:t>
      </w:r>
      <w:r w:rsidRPr="00FF1AA8">
        <w:rPr>
          <w:lang w:val="sr-Cyrl-RS"/>
        </w:rPr>
        <w:t>у</w:t>
      </w:r>
      <w:r w:rsidRPr="007204CF">
        <w:rPr>
          <w:lang w:val="sr-Cyrl-RS"/>
        </w:rPr>
        <w:t>склађ</w:t>
      </w:r>
      <w:r w:rsidRPr="00FF1AA8">
        <w:rPr>
          <w:lang w:val="sr-Cyrl-RS"/>
        </w:rPr>
        <w:t>еност</w:t>
      </w:r>
      <w:r w:rsidRPr="007204CF">
        <w:rPr>
          <w:lang w:val="sr-Cyrl-RS"/>
        </w:rPr>
        <w:t xml:space="preserve"> вентилације/перфузије и хипоксемија, који нису повезани са функцијом срца, доводе до развоја </w:t>
      </w:r>
      <w:r w:rsidRPr="00FF1AA8">
        <w:t>ARDS</w:t>
      </w:r>
      <w:r w:rsidRPr="007204CF">
        <w:rPr>
          <w:lang w:val="sr-Cyrl-RS"/>
        </w:rPr>
        <w:t xml:space="preserve">-а, који се сматра водећим узроком смртности код </w:t>
      </w:r>
      <w:r w:rsidRPr="00FF1AA8">
        <w:rPr>
          <w:i/>
        </w:rPr>
        <w:t>COVID</w:t>
      </w:r>
      <w:r w:rsidRPr="007204CF">
        <w:rPr>
          <w:i/>
          <w:lang w:val="sr-Cyrl-RS"/>
        </w:rPr>
        <w:t>-19</w:t>
      </w:r>
      <w:r w:rsidRPr="007204CF">
        <w:rPr>
          <w:lang w:val="sr-Cyrl-RS"/>
        </w:rPr>
        <w:t xml:space="preserve"> </w:t>
      </w:r>
      <w:r w:rsidRPr="00FF1AA8">
        <w:rPr>
          <w:lang w:val="sr-Cyrl-RS"/>
        </w:rPr>
        <w:t>(</w:t>
      </w:r>
      <w:r w:rsidR="00AC7218">
        <w:rPr>
          <w:lang w:val="sr-Latn-RS"/>
        </w:rPr>
        <w:t>62</w:t>
      </w:r>
      <w:r w:rsidRPr="00FF1AA8">
        <w:rPr>
          <w:lang w:val="sr-Cyrl-RS"/>
        </w:rPr>
        <w:t>)</w:t>
      </w:r>
      <w:r w:rsidRPr="007204CF">
        <w:rPr>
          <w:lang w:val="sr-Cyrl-RS"/>
        </w:rPr>
        <w:t>.</w:t>
      </w:r>
    </w:p>
    <w:p w14:paraId="5391444B" w14:textId="77777777" w:rsidR="00E240EA" w:rsidRPr="00FF1AA8" w:rsidRDefault="00E240EA" w:rsidP="00E240EA">
      <w:pPr>
        <w:spacing w:line="240" w:lineRule="auto"/>
        <w:jc w:val="both"/>
        <w:rPr>
          <w:rFonts w:ascii="Times New Roman" w:eastAsia="Times New Roman" w:hAnsi="Times New Roman" w:cs="Times New Roman"/>
          <w:sz w:val="24"/>
          <w:szCs w:val="24"/>
        </w:rPr>
      </w:pPr>
    </w:p>
    <w:p w14:paraId="06F5D847" w14:textId="77777777" w:rsidR="00E240EA" w:rsidRPr="00FF1AA8" w:rsidRDefault="00E240EA" w:rsidP="00E240EA">
      <w:pPr>
        <w:rPr>
          <w:rFonts w:ascii="Times New Roman" w:hAnsi="Times New Roman" w:cs="Times New Roman"/>
          <w:b/>
          <w:i/>
          <w:sz w:val="24"/>
          <w:szCs w:val="24"/>
          <w:lang w:val="sr-Cyrl-RS"/>
        </w:rPr>
      </w:pPr>
      <w:r w:rsidRPr="00FF1AA8">
        <w:rPr>
          <w:rFonts w:ascii="Times New Roman" w:hAnsi="Times New Roman" w:cs="Times New Roman"/>
          <w:b/>
          <w:i/>
          <w:sz w:val="24"/>
          <w:szCs w:val="24"/>
          <w:lang w:val="sr-Cyrl-RS"/>
        </w:rPr>
        <w:br w:type="page"/>
      </w:r>
    </w:p>
    <w:p w14:paraId="2076C5E8" w14:textId="04312D9D" w:rsidR="00E240EA" w:rsidRPr="00FF1AA8" w:rsidRDefault="00E240EA" w:rsidP="00E300DB">
      <w:pPr>
        <w:pStyle w:val="Heading2"/>
      </w:pPr>
      <w:bookmarkStart w:id="5" w:name="_Toc199846690"/>
      <w:r w:rsidRPr="00FF1AA8">
        <w:rPr>
          <w:i/>
        </w:rPr>
        <w:lastRenderedPageBreak/>
        <w:t>1.</w:t>
      </w:r>
      <w:r w:rsidR="000C688C">
        <w:rPr>
          <w:i/>
        </w:rPr>
        <w:t>5</w:t>
      </w:r>
      <w:r w:rsidRPr="00FF1AA8">
        <w:rPr>
          <w:i/>
        </w:rPr>
        <w:t xml:space="preserve"> COVID-19</w:t>
      </w:r>
      <w:r w:rsidRPr="00FF1AA8">
        <w:t xml:space="preserve"> – клиничка презентација и компликације</w:t>
      </w:r>
      <w:bookmarkEnd w:id="5"/>
    </w:p>
    <w:p w14:paraId="07930BE8" w14:textId="29BEDCBD" w:rsidR="00E240EA" w:rsidRPr="007204CF" w:rsidRDefault="00E240EA" w:rsidP="00E240EA">
      <w:pPr>
        <w:pStyle w:val="NormalWeb"/>
        <w:ind w:firstLine="720"/>
        <w:jc w:val="both"/>
        <w:rPr>
          <w:lang w:val="sr-Cyrl-RS"/>
        </w:rPr>
      </w:pPr>
      <w:r w:rsidRPr="00FF1AA8">
        <w:rPr>
          <w:i/>
        </w:rPr>
        <w:t>COVID</w:t>
      </w:r>
      <w:r w:rsidRPr="007204CF">
        <w:rPr>
          <w:i/>
          <w:lang w:val="sr-Cyrl-RS"/>
        </w:rPr>
        <w:t>-19</w:t>
      </w:r>
      <w:r w:rsidRPr="007204CF">
        <w:rPr>
          <w:lang w:val="sr-Cyrl-RS"/>
        </w:rPr>
        <w:t xml:space="preserve"> представља акутну инфективну мултисистемску болест са широким спектром клиничких манифестација, од асимптоматске форме, преко благе респираторне инфекције, до тежих облика као што су акутна респираторна инсуфицијенција, </w:t>
      </w:r>
      <w:r w:rsidRPr="00FF1AA8">
        <w:t>ARDS</w:t>
      </w:r>
      <w:r w:rsidRPr="007204CF">
        <w:rPr>
          <w:lang w:val="sr-Cyrl-RS"/>
        </w:rPr>
        <w:t>, шок и друге озбиљне компликације (</w:t>
      </w:r>
      <w:r w:rsidR="00AC7218">
        <w:rPr>
          <w:lang w:val="sr-Latn-RS"/>
        </w:rPr>
        <w:t>63</w:t>
      </w:r>
      <w:r w:rsidRPr="007204CF">
        <w:rPr>
          <w:lang w:val="sr-Cyrl-RS"/>
        </w:rPr>
        <w:t>).</w:t>
      </w:r>
    </w:p>
    <w:p w14:paraId="2F3C86B8" w14:textId="4BC72845" w:rsidR="00E240EA" w:rsidRPr="00FF1AA8" w:rsidRDefault="00E240EA" w:rsidP="00E240EA">
      <w:pPr>
        <w:spacing w:before="100" w:beforeAutospacing="1" w:after="100" w:afterAutospacing="1"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rPr>
        <w:t>Период инкубације је у просеку 1</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14 дана, али углавном траје 3</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xml:space="preserve">7 дана. </w:t>
      </w:r>
      <w:r w:rsidRPr="00FF1AA8">
        <w:rPr>
          <w:rFonts w:ascii="Times New Roman" w:hAnsi="Times New Roman" w:cs="Times New Roman"/>
          <w:i/>
          <w:sz w:val="24"/>
          <w:szCs w:val="24"/>
        </w:rPr>
        <w:t>SARS-CoV-2</w:t>
      </w:r>
      <w:r w:rsidRPr="00FF1AA8">
        <w:rPr>
          <w:rFonts w:ascii="Times New Roman" w:hAnsi="Times New Roman" w:cs="Times New Roman"/>
          <w:sz w:val="24"/>
          <w:szCs w:val="24"/>
        </w:rPr>
        <w:t xml:space="preserve"> може бити присутан у грлу или носу неколико дана пре појаве симптома. Оно што је занимљиво је да потпуно асимптомат</w:t>
      </w:r>
      <w:r w:rsidRPr="00FF1AA8">
        <w:rPr>
          <w:rFonts w:ascii="Times New Roman" w:hAnsi="Times New Roman" w:cs="Times New Roman"/>
          <w:sz w:val="24"/>
          <w:szCs w:val="24"/>
          <w:lang w:val="sr-Cyrl-RS"/>
        </w:rPr>
        <w:t>ски</w:t>
      </w:r>
      <w:r w:rsidRPr="00FF1AA8">
        <w:rPr>
          <w:rFonts w:ascii="Times New Roman" w:hAnsi="Times New Roman" w:cs="Times New Roman"/>
          <w:sz w:val="24"/>
          <w:szCs w:val="24"/>
        </w:rPr>
        <w:t xml:space="preserve"> појединци могу имати вирусн</w:t>
      </w:r>
      <w:r w:rsidRPr="00FF1AA8">
        <w:rPr>
          <w:rFonts w:ascii="Times New Roman" w:hAnsi="Times New Roman" w:cs="Times New Roman"/>
          <w:sz w:val="24"/>
          <w:szCs w:val="24"/>
          <w:lang w:val="sr-Cyrl-RS"/>
        </w:rPr>
        <w:t xml:space="preserve">и титар </w:t>
      </w:r>
      <w:r w:rsidRPr="00FF1AA8">
        <w:rPr>
          <w:rFonts w:ascii="Times New Roman" w:hAnsi="Times New Roman" w:cs="Times New Roman"/>
          <w:sz w:val="24"/>
          <w:szCs w:val="24"/>
        </w:rPr>
        <w:t>слич</w:t>
      </w:r>
      <w:r w:rsidRPr="00FF1AA8">
        <w:rPr>
          <w:rFonts w:ascii="Times New Roman" w:hAnsi="Times New Roman" w:cs="Times New Roman"/>
          <w:sz w:val="24"/>
          <w:szCs w:val="24"/>
          <w:lang w:val="sr-Cyrl-RS"/>
        </w:rPr>
        <w:t>ан</w:t>
      </w:r>
      <w:r w:rsidRPr="00FF1AA8">
        <w:rPr>
          <w:rFonts w:ascii="Times New Roman" w:hAnsi="Times New Roman" w:cs="Times New Roman"/>
          <w:sz w:val="24"/>
          <w:szCs w:val="24"/>
        </w:rPr>
        <w:t xml:space="preserve"> ономе код симптоматских пацијената </w:t>
      </w:r>
      <w:r w:rsidRPr="00FF1AA8">
        <w:rPr>
          <w:rFonts w:ascii="Times New Roman" w:hAnsi="Times New Roman" w:cs="Times New Roman"/>
          <w:sz w:val="24"/>
          <w:szCs w:val="24"/>
          <w:lang w:val="sr-Cyrl-RS"/>
        </w:rPr>
        <w:t>(</w:t>
      </w:r>
      <w:r w:rsidR="00AC7218">
        <w:rPr>
          <w:rFonts w:ascii="Times New Roman" w:hAnsi="Times New Roman" w:cs="Times New Roman"/>
          <w:sz w:val="24"/>
          <w:szCs w:val="24"/>
        </w:rPr>
        <w:t>64</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Ово имплицира да асимптомат</w:t>
      </w:r>
      <w:r w:rsidRPr="00FF1AA8">
        <w:rPr>
          <w:rFonts w:ascii="Times New Roman" w:hAnsi="Times New Roman" w:cs="Times New Roman"/>
          <w:sz w:val="24"/>
          <w:szCs w:val="24"/>
          <w:lang w:val="sr-Cyrl-RS"/>
        </w:rPr>
        <w:t>ски</w:t>
      </w:r>
      <w:r w:rsidRPr="00FF1AA8">
        <w:rPr>
          <w:rFonts w:ascii="Times New Roman" w:hAnsi="Times New Roman" w:cs="Times New Roman"/>
          <w:sz w:val="24"/>
          <w:szCs w:val="24"/>
        </w:rPr>
        <w:t xml:space="preserve"> појединци могу бити потенцијални извори инфекције. Након периода инкубације, пацијенти развијају сличне симптоме, укључујући грозницу, кашаљ и малаксалост. </w:t>
      </w:r>
      <w:r w:rsidRPr="00FF1AA8">
        <w:rPr>
          <w:rFonts w:ascii="Times New Roman" w:eastAsia="Times New Roman" w:hAnsi="Times New Roman" w:cs="Times New Roman"/>
          <w:sz w:val="24"/>
          <w:szCs w:val="24"/>
        </w:rPr>
        <w:t xml:space="preserve">Грозница је често главни и иницијални симптом </w:t>
      </w:r>
      <w:r w:rsidRPr="00FF1AA8">
        <w:rPr>
          <w:rFonts w:ascii="Times New Roman" w:eastAsia="Times New Roman" w:hAnsi="Times New Roman" w:cs="Times New Roman"/>
          <w:i/>
          <w:sz w:val="24"/>
          <w:szCs w:val="24"/>
        </w:rPr>
        <w:t>COVID-19</w:t>
      </w:r>
      <w:r w:rsidRPr="00FF1AA8">
        <w:rPr>
          <w:rFonts w:ascii="Times New Roman" w:eastAsia="Times New Roman" w:hAnsi="Times New Roman" w:cs="Times New Roman"/>
          <w:sz w:val="24"/>
          <w:szCs w:val="24"/>
        </w:rPr>
        <w:t xml:space="preserve">, која може бити праћена одсуством симптома или појавом других симптома као што су сув кашаљ, отежано дисање, бол у мишићима, вртоглавица, главобоља, бол у грлу, ринореја, бол у грудима, дијареја, мучнина и повраћање. </w:t>
      </w:r>
      <w:r w:rsidRPr="00FF1AA8">
        <w:rPr>
          <w:rFonts w:ascii="Times New Roman" w:eastAsia="Times New Roman" w:hAnsi="Times New Roman" w:cs="Times New Roman"/>
          <w:sz w:val="24"/>
          <w:szCs w:val="24"/>
          <w:lang w:val="sr-Cyrl-RS"/>
        </w:rPr>
        <w:t>Код н</w:t>
      </w:r>
      <w:r w:rsidRPr="00FF1AA8">
        <w:rPr>
          <w:rFonts w:ascii="Times New Roman" w:eastAsia="Times New Roman" w:hAnsi="Times New Roman" w:cs="Times New Roman"/>
          <w:sz w:val="24"/>
          <w:szCs w:val="24"/>
        </w:rPr>
        <w:t>ек</w:t>
      </w:r>
      <w:r w:rsidRPr="00FF1AA8">
        <w:rPr>
          <w:rFonts w:ascii="Times New Roman" w:eastAsia="Times New Roman" w:hAnsi="Times New Roman" w:cs="Times New Roman"/>
          <w:sz w:val="24"/>
          <w:szCs w:val="24"/>
          <w:lang w:val="sr-Cyrl-RS"/>
        </w:rPr>
        <w:t>их</w:t>
      </w:r>
      <w:r w:rsidRPr="00FF1AA8">
        <w:rPr>
          <w:rFonts w:ascii="Times New Roman" w:eastAsia="Times New Roman" w:hAnsi="Times New Roman" w:cs="Times New Roman"/>
          <w:sz w:val="24"/>
          <w:szCs w:val="24"/>
        </w:rPr>
        <w:t xml:space="preserve"> пацијената недељу дана након почетка болести </w:t>
      </w:r>
      <w:r w:rsidRPr="00FF1AA8">
        <w:rPr>
          <w:rFonts w:ascii="Times New Roman" w:eastAsia="Times New Roman" w:hAnsi="Times New Roman" w:cs="Times New Roman"/>
          <w:sz w:val="24"/>
          <w:szCs w:val="24"/>
          <w:lang w:val="sr-Cyrl-RS"/>
        </w:rPr>
        <w:t>развила се</w:t>
      </w:r>
      <w:r w:rsidRPr="00FF1AA8">
        <w:rPr>
          <w:rFonts w:ascii="Times New Roman" w:eastAsia="Times New Roman" w:hAnsi="Times New Roman" w:cs="Times New Roman"/>
          <w:sz w:val="24"/>
          <w:szCs w:val="24"/>
        </w:rPr>
        <w:t xml:space="preserve"> диспнеј</w:t>
      </w:r>
      <w:r w:rsidRPr="00FF1AA8">
        <w:rPr>
          <w:rFonts w:ascii="Times New Roman" w:eastAsia="Times New Roman" w:hAnsi="Times New Roman" w:cs="Times New Roman"/>
          <w:sz w:val="24"/>
          <w:szCs w:val="24"/>
          <w:lang w:val="sr-Cyrl-RS"/>
        </w:rPr>
        <w:t>а</w:t>
      </w:r>
      <w:r w:rsidRPr="00FF1AA8">
        <w:rPr>
          <w:rFonts w:ascii="Times New Roman" w:eastAsia="Times New Roman" w:hAnsi="Times New Roman" w:cs="Times New Roman"/>
          <w:sz w:val="24"/>
          <w:szCs w:val="24"/>
        </w:rPr>
        <w:t xml:space="preserve"> и/или хипоксеми</w:t>
      </w:r>
      <w:r w:rsidRPr="00FF1AA8">
        <w:rPr>
          <w:rFonts w:ascii="Times New Roman" w:eastAsia="Times New Roman" w:hAnsi="Times New Roman" w:cs="Times New Roman"/>
          <w:sz w:val="24"/>
          <w:szCs w:val="24"/>
          <w:lang w:val="sr-Cyrl-RS"/>
        </w:rPr>
        <w:t>ја (</w:t>
      </w:r>
      <w:r w:rsidR="00AC7218">
        <w:rPr>
          <w:rFonts w:ascii="Times New Roman" w:eastAsia="Times New Roman" w:hAnsi="Times New Roman" w:cs="Times New Roman"/>
          <w:sz w:val="24"/>
          <w:szCs w:val="24"/>
        </w:rPr>
        <w:t>65</w:t>
      </w:r>
      <w:r w:rsidRPr="00FF1AA8">
        <w:rPr>
          <w:rFonts w:ascii="Times New Roman" w:eastAsia="Times New Roman" w:hAnsi="Times New Roman" w:cs="Times New Roman"/>
          <w:sz w:val="24"/>
          <w:szCs w:val="24"/>
          <w:lang w:val="sr-Cyrl-RS"/>
        </w:rPr>
        <w:t>)</w:t>
      </w:r>
      <w:r w:rsidRPr="00FF1AA8">
        <w:rPr>
          <w:rFonts w:ascii="Times New Roman" w:eastAsia="Times New Roman" w:hAnsi="Times New Roman" w:cs="Times New Roman"/>
          <w:sz w:val="24"/>
          <w:szCs w:val="24"/>
        </w:rPr>
        <w:t xml:space="preserve">. </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У</w:t>
      </w:r>
      <w:r w:rsidRPr="00FF1AA8">
        <w:rPr>
          <w:rFonts w:ascii="Times New Roman" w:hAnsi="Times New Roman" w:cs="Times New Roman"/>
          <w:sz w:val="24"/>
          <w:szCs w:val="24"/>
          <w:lang w:val="sr-Cyrl-RS"/>
        </w:rPr>
        <w:t xml:space="preserve"> </w:t>
      </w:r>
      <w:r w:rsidRPr="00FF1AA8">
        <w:rPr>
          <w:rFonts w:ascii="Times New Roman" w:eastAsia="Times New Roman" w:hAnsi="Times New Roman" w:cs="Times New Roman"/>
          <w:sz w:val="24"/>
          <w:szCs w:val="24"/>
        </w:rPr>
        <w:t>тешким случајевима</w:t>
      </w:r>
      <w:r w:rsidRPr="00FF1AA8">
        <w:rPr>
          <w:rFonts w:ascii="Times New Roman" w:hAnsi="Times New Roman" w:cs="Times New Roman"/>
          <w:sz w:val="24"/>
          <w:szCs w:val="24"/>
          <w:lang w:val="sr-Cyrl-RS"/>
        </w:rPr>
        <w:t>, пре свега с</w:t>
      </w:r>
      <w:r w:rsidRPr="00FF1AA8">
        <w:rPr>
          <w:rFonts w:ascii="Times New Roman" w:hAnsi="Times New Roman" w:cs="Times New Roman"/>
          <w:sz w:val="24"/>
          <w:szCs w:val="24"/>
        </w:rPr>
        <w:t>тарији</w:t>
      </w:r>
      <w:r w:rsidRPr="00FF1AA8">
        <w:rPr>
          <w:rFonts w:ascii="Times New Roman" w:hAnsi="Times New Roman" w:cs="Times New Roman"/>
          <w:sz w:val="24"/>
          <w:szCs w:val="24"/>
          <w:lang w:val="sr-Cyrl-RS"/>
        </w:rPr>
        <w:t xml:space="preserve"> пацијенти</w:t>
      </w:r>
      <w:r w:rsidRPr="00FF1AA8">
        <w:rPr>
          <w:rFonts w:ascii="Times New Roman" w:hAnsi="Times New Roman" w:cs="Times New Roman"/>
          <w:sz w:val="24"/>
          <w:szCs w:val="24"/>
        </w:rPr>
        <w:t xml:space="preserve"> и особе </w:t>
      </w:r>
      <w:r w:rsidRPr="00FF1AA8">
        <w:rPr>
          <w:rFonts w:ascii="Times New Roman" w:hAnsi="Times New Roman" w:cs="Times New Roman"/>
          <w:sz w:val="24"/>
          <w:szCs w:val="24"/>
          <w:lang w:val="sr-Cyrl-RS"/>
        </w:rPr>
        <w:t>са коморбидитетима</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могу </w:t>
      </w:r>
      <w:r w:rsidRPr="00FF1AA8">
        <w:rPr>
          <w:rFonts w:ascii="Times New Roman" w:hAnsi="Times New Roman" w:cs="Times New Roman"/>
          <w:sz w:val="24"/>
          <w:szCs w:val="24"/>
        </w:rPr>
        <w:t>брзо</w:t>
      </w:r>
      <w:r w:rsidRPr="00FF1AA8">
        <w:rPr>
          <w:rFonts w:ascii="Times New Roman" w:hAnsi="Times New Roman" w:cs="Times New Roman"/>
          <w:sz w:val="24"/>
          <w:szCs w:val="24"/>
          <w:lang w:val="sr-Cyrl-RS"/>
        </w:rPr>
        <w:t xml:space="preserve"> да</w:t>
      </w:r>
      <w:r w:rsidRPr="00FF1AA8">
        <w:rPr>
          <w:rFonts w:ascii="Times New Roman" w:hAnsi="Times New Roman" w:cs="Times New Roman"/>
          <w:sz w:val="24"/>
          <w:szCs w:val="24"/>
        </w:rPr>
        <w:t xml:space="preserve"> развиј</w:t>
      </w:r>
      <w:r w:rsidRPr="00FF1AA8">
        <w:rPr>
          <w:rFonts w:ascii="Times New Roman" w:hAnsi="Times New Roman" w:cs="Times New Roman"/>
          <w:sz w:val="24"/>
          <w:szCs w:val="24"/>
          <w:lang w:val="sr-Cyrl-RS"/>
        </w:rPr>
        <w:t>у А</w:t>
      </w:r>
      <w:r w:rsidRPr="00FF1AA8">
        <w:rPr>
          <w:rFonts w:ascii="Times New Roman" w:hAnsi="Times New Roman" w:cs="Times New Roman"/>
          <w:sz w:val="24"/>
          <w:szCs w:val="24"/>
        </w:rPr>
        <w:t xml:space="preserve">RDS, септични шок, метаболичку ацидозу и </w:t>
      </w:r>
      <w:r w:rsidRPr="00FF1AA8">
        <w:rPr>
          <w:rFonts w:ascii="Times New Roman" w:hAnsi="Times New Roman" w:cs="Times New Roman"/>
          <w:sz w:val="24"/>
          <w:szCs w:val="24"/>
          <w:lang w:val="sr-Cyrl-RS"/>
        </w:rPr>
        <w:t>поремећаје</w:t>
      </w:r>
      <w:r w:rsidRPr="00FF1AA8">
        <w:rPr>
          <w:rFonts w:ascii="Times New Roman" w:hAnsi="Times New Roman" w:cs="Times New Roman"/>
          <w:sz w:val="24"/>
          <w:szCs w:val="24"/>
        </w:rPr>
        <w:t xml:space="preserve"> коагулације, што може довести до </w:t>
      </w:r>
      <w:r w:rsidRPr="00FF1AA8">
        <w:rPr>
          <w:rFonts w:ascii="Times New Roman" w:hAnsi="Times New Roman" w:cs="Times New Roman"/>
          <w:sz w:val="24"/>
          <w:szCs w:val="24"/>
          <w:lang w:val="sr-Cyrl-RS"/>
        </w:rPr>
        <w:t xml:space="preserve">мултипле органске инсуфицијенције, </w:t>
      </w:r>
      <w:r w:rsidRPr="00FF1AA8">
        <w:rPr>
          <w:rFonts w:ascii="Times New Roman" w:hAnsi="Times New Roman" w:cs="Times New Roman"/>
          <w:sz w:val="24"/>
          <w:szCs w:val="24"/>
        </w:rPr>
        <w:t xml:space="preserve">па чак и </w:t>
      </w:r>
      <w:r w:rsidRPr="00FF1AA8">
        <w:rPr>
          <w:rFonts w:ascii="Times New Roman" w:hAnsi="Times New Roman" w:cs="Times New Roman"/>
          <w:sz w:val="24"/>
          <w:szCs w:val="24"/>
          <w:lang w:val="sr-Cyrl-RS"/>
        </w:rPr>
        <w:t>до леталног исхода (</w:t>
      </w:r>
      <w:r w:rsidR="00AC7218">
        <w:rPr>
          <w:rFonts w:ascii="Times New Roman" w:hAnsi="Times New Roman" w:cs="Times New Roman"/>
          <w:sz w:val="24"/>
          <w:szCs w:val="24"/>
        </w:rPr>
        <w:t>66</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Претходних година, један од фокуса истраживачког деловања у биомедицинским наукама били су управо испитивање фактора ризика и укључених механизама развоја тешких форми болести и компликација, уз издвајање више десетина потенцијално прогностичких параметара, укључујући социо-демографске и преморбидне карактеристике пацијената, као и лабораторијске абнормалности (</w:t>
      </w:r>
      <w:r w:rsidR="00AC7218">
        <w:rPr>
          <w:rFonts w:ascii="Times New Roman" w:hAnsi="Times New Roman" w:cs="Times New Roman"/>
          <w:sz w:val="24"/>
          <w:szCs w:val="24"/>
        </w:rPr>
        <w:t>67</w:t>
      </w:r>
      <w:r w:rsidRPr="00FF1AA8">
        <w:rPr>
          <w:rFonts w:ascii="Times New Roman" w:hAnsi="Times New Roman" w:cs="Times New Roman"/>
          <w:sz w:val="24"/>
          <w:szCs w:val="24"/>
          <w:lang w:val="sr-Cyrl-RS"/>
        </w:rPr>
        <w:t>).</w:t>
      </w:r>
    </w:p>
    <w:p w14:paraId="4009069A" w14:textId="161B24C5" w:rsidR="00E240EA" w:rsidRPr="007204CF" w:rsidRDefault="00E240EA" w:rsidP="00E240EA">
      <w:pPr>
        <w:pStyle w:val="NormalWeb"/>
        <w:ind w:firstLine="720"/>
        <w:jc w:val="both"/>
        <w:rPr>
          <w:lang w:val="sr-Cyrl-RS"/>
        </w:rPr>
      </w:pPr>
      <w:r w:rsidRPr="007204CF">
        <w:rPr>
          <w:lang w:val="sr-Cyrl-RS"/>
        </w:rPr>
        <w:t xml:space="preserve">Једна од карактеристичних одлика тешког облика </w:t>
      </w:r>
      <w:r w:rsidRPr="00FF1AA8">
        <w:rPr>
          <w:i/>
        </w:rPr>
        <w:t>COVID</w:t>
      </w:r>
      <w:r w:rsidRPr="007204CF">
        <w:rPr>
          <w:i/>
          <w:lang w:val="sr-Cyrl-RS"/>
        </w:rPr>
        <w:t>-19</w:t>
      </w:r>
      <w:r w:rsidRPr="007204CF">
        <w:rPr>
          <w:lang w:val="sr-Cyrl-RS"/>
        </w:rPr>
        <w:t xml:space="preserve"> је коагулопатија која је добила назив „сепсом индукована коагулопатија“ (</w:t>
      </w:r>
      <w:r w:rsidRPr="00FF1AA8">
        <w:rPr>
          <w:lang w:val="sr-Cyrl-RS"/>
        </w:rPr>
        <w:t xml:space="preserve">енгл. </w:t>
      </w:r>
      <w:r w:rsidRPr="00FF1AA8">
        <w:rPr>
          <w:i/>
          <w:lang w:val="sr-Cyrl-RS"/>
        </w:rPr>
        <w:t>sepsis-induced coagulopathy-</w:t>
      </w:r>
      <w:r w:rsidRPr="007204CF">
        <w:rPr>
          <w:i/>
          <w:lang w:val="sr-Cyrl-RS"/>
        </w:rPr>
        <w:t xml:space="preserve"> </w:t>
      </w:r>
      <w:r w:rsidRPr="00FF1AA8">
        <w:rPr>
          <w:i/>
        </w:rPr>
        <w:t>SIC</w:t>
      </w:r>
      <w:r w:rsidRPr="007204CF">
        <w:rPr>
          <w:lang w:val="sr-Cyrl-RS"/>
        </w:rPr>
        <w:t xml:space="preserve">), са </w:t>
      </w:r>
      <w:r w:rsidRPr="00FF1AA8">
        <w:rPr>
          <w:lang w:val="sr-Cyrl-RS"/>
        </w:rPr>
        <w:t>повишеним вредностима</w:t>
      </w:r>
      <w:r w:rsidRPr="007204CF">
        <w:rPr>
          <w:lang w:val="sr-Cyrl-RS"/>
        </w:rPr>
        <w:t xml:space="preserve"> </w:t>
      </w:r>
      <w:r w:rsidRPr="00FF1AA8">
        <w:t>D</w:t>
      </w:r>
      <w:r w:rsidRPr="007204CF">
        <w:rPr>
          <w:lang w:val="sr-Cyrl-RS"/>
        </w:rPr>
        <w:t xml:space="preserve">-димера и </w:t>
      </w:r>
      <w:r w:rsidRPr="00FF1AA8">
        <w:rPr>
          <w:lang w:val="sr-Cyrl-RS"/>
        </w:rPr>
        <w:t>ф</w:t>
      </w:r>
      <w:r w:rsidRPr="007204CF">
        <w:rPr>
          <w:lang w:val="sr-Cyrl-RS"/>
        </w:rPr>
        <w:t>ибриноген</w:t>
      </w:r>
      <w:r w:rsidRPr="00FF1AA8">
        <w:rPr>
          <w:lang w:val="sr-Cyrl-RS"/>
        </w:rPr>
        <w:t>а</w:t>
      </w:r>
      <w:r w:rsidRPr="007204CF">
        <w:rPr>
          <w:lang w:val="sr-Cyrl-RS"/>
        </w:rPr>
        <w:t xml:space="preserve">. </w:t>
      </w:r>
      <w:r w:rsidRPr="00FF1AA8">
        <w:t>SIC</w:t>
      </w:r>
      <w:r w:rsidRPr="007204CF">
        <w:rPr>
          <w:lang w:val="sr-Cyrl-RS"/>
        </w:rPr>
        <w:t xml:space="preserve"> је прелазно стање у </w:t>
      </w:r>
      <w:r w:rsidRPr="00FF1AA8">
        <w:t>DIC</w:t>
      </w:r>
      <w:r w:rsidRPr="00FF1AA8">
        <w:rPr>
          <w:lang w:val="sr-Cyrl-RS"/>
        </w:rPr>
        <w:t>-у</w:t>
      </w:r>
      <w:r w:rsidRPr="007204CF">
        <w:rPr>
          <w:lang w:val="sr-Cyrl-RS"/>
        </w:rPr>
        <w:t xml:space="preserve"> и повезано је са продуженим протромбинским временом (</w:t>
      </w:r>
      <w:r w:rsidRPr="00FF1AA8">
        <w:t>PT</w:t>
      </w:r>
      <w:r w:rsidRPr="007204CF">
        <w:rPr>
          <w:lang w:val="sr-Cyrl-RS"/>
        </w:rPr>
        <w:t xml:space="preserve">), повишеним </w:t>
      </w:r>
      <w:r w:rsidRPr="00FF1AA8">
        <w:t>D</w:t>
      </w:r>
      <w:r w:rsidRPr="007204CF">
        <w:rPr>
          <w:lang w:val="sr-Cyrl-RS"/>
        </w:rPr>
        <w:t>-димером и тромбоцитопенијом, али без хипофибриногенемије. Оно је повезано са системским инфламаторним одговором изазваним инфекцијом, уз дисфункцију ендотела и микротромбозу, што доводи до отказивања органа, обично без појаве крварења</w:t>
      </w:r>
      <w:r w:rsidRPr="00FF1AA8">
        <w:rPr>
          <w:lang w:val="sr-Cyrl-RS"/>
        </w:rPr>
        <w:t xml:space="preserve"> (</w:t>
      </w:r>
      <w:r w:rsidR="00AC7218">
        <w:rPr>
          <w:lang w:val="sr-Latn-RS"/>
        </w:rPr>
        <w:t>68</w:t>
      </w:r>
      <w:r w:rsidRPr="00FF1AA8">
        <w:rPr>
          <w:lang w:val="sr-Cyrl-RS"/>
        </w:rPr>
        <w:t>)</w:t>
      </w:r>
      <w:r w:rsidRPr="007204CF">
        <w:rPr>
          <w:lang w:val="sr-Cyrl-RS"/>
        </w:rPr>
        <w:t>.</w:t>
      </w:r>
    </w:p>
    <w:p w14:paraId="354F1FE8" w14:textId="379B41CF" w:rsidR="00E240EA" w:rsidRPr="00FF1AA8" w:rsidRDefault="00E240EA" w:rsidP="00E240EA">
      <w:pPr>
        <w:pStyle w:val="NormalWeb"/>
        <w:ind w:firstLine="720"/>
        <w:jc w:val="both"/>
        <w:rPr>
          <w:lang w:val="sr-Cyrl-RS"/>
        </w:rPr>
      </w:pPr>
      <w:r w:rsidRPr="00FF1AA8">
        <w:rPr>
          <w:lang w:val="sr-Cyrl-RS"/>
        </w:rPr>
        <w:t>Иако се најчешће манифестује</w:t>
      </w:r>
      <w:r w:rsidRPr="007204CF">
        <w:rPr>
          <w:lang w:val="sr-Cyrl-RS"/>
        </w:rPr>
        <w:t xml:space="preserve"> респираторни</w:t>
      </w:r>
      <w:r w:rsidRPr="00FF1AA8">
        <w:rPr>
          <w:lang w:val="sr-Cyrl-RS"/>
        </w:rPr>
        <w:t>м</w:t>
      </w:r>
      <w:r w:rsidRPr="007204CF">
        <w:rPr>
          <w:lang w:val="sr-Cyrl-RS"/>
        </w:rPr>
        <w:t xml:space="preserve"> обољењ</w:t>
      </w:r>
      <w:r w:rsidRPr="00FF1AA8">
        <w:rPr>
          <w:lang w:val="sr-Cyrl-RS"/>
        </w:rPr>
        <w:t>има</w:t>
      </w:r>
      <w:r w:rsidRPr="007204CF">
        <w:rPr>
          <w:lang w:val="sr-Cyrl-RS"/>
        </w:rPr>
        <w:t xml:space="preserve">, </w:t>
      </w:r>
      <w:r w:rsidRPr="00FF1AA8">
        <w:rPr>
          <w:i/>
        </w:rPr>
        <w:t>COVID</w:t>
      </w:r>
      <w:r w:rsidRPr="007204CF">
        <w:rPr>
          <w:i/>
          <w:lang w:val="sr-Cyrl-RS"/>
        </w:rPr>
        <w:t>-19</w:t>
      </w:r>
      <w:r w:rsidRPr="007204CF">
        <w:rPr>
          <w:lang w:val="sr-Cyrl-RS"/>
        </w:rPr>
        <w:t xml:space="preserve"> може довести до</w:t>
      </w:r>
      <w:r w:rsidRPr="00FF1AA8">
        <w:rPr>
          <w:lang w:val="sr-Cyrl-RS"/>
        </w:rPr>
        <w:t xml:space="preserve"> манифестација на разним системима и органима, попут</w:t>
      </w:r>
      <w:r w:rsidRPr="007204CF">
        <w:rPr>
          <w:lang w:val="sr-Cyrl-RS"/>
        </w:rPr>
        <w:t xml:space="preserve"> </w:t>
      </w:r>
      <w:r w:rsidRPr="00FF1AA8">
        <w:rPr>
          <w:lang w:val="sr-Cyrl-RS"/>
        </w:rPr>
        <w:t xml:space="preserve"> кардиоваскуларних компликација у виду</w:t>
      </w:r>
      <w:r w:rsidRPr="007204CF">
        <w:rPr>
          <w:lang w:val="sr-Cyrl-RS"/>
        </w:rPr>
        <w:t xml:space="preserve"> оштећења миокарда и </w:t>
      </w:r>
      <w:r w:rsidRPr="00FF1AA8">
        <w:rPr>
          <w:lang w:val="sr-Cyrl-RS"/>
        </w:rPr>
        <w:t xml:space="preserve">настанка </w:t>
      </w:r>
      <w:r w:rsidRPr="007204CF">
        <w:rPr>
          <w:lang w:val="sr-Cyrl-RS"/>
        </w:rPr>
        <w:t>аритмиј</w:t>
      </w:r>
      <w:r w:rsidRPr="00FF1AA8">
        <w:rPr>
          <w:lang w:val="sr-Cyrl-RS"/>
        </w:rPr>
        <w:t>а (</w:t>
      </w:r>
      <w:r w:rsidR="00AC7218">
        <w:rPr>
          <w:lang w:val="sr-Latn-RS"/>
        </w:rPr>
        <w:t>69</w:t>
      </w:r>
      <w:r w:rsidRPr="00FF1AA8">
        <w:rPr>
          <w:lang w:val="sr-Cyrl-RS"/>
        </w:rPr>
        <w:t>)</w:t>
      </w:r>
      <w:r w:rsidRPr="007204CF">
        <w:rPr>
          <w:lang w:val="sr-Cyrl-RS"/>
        </w:rPr>
        <w:t>. Етиологија срчаних манифестација чини се мултифактор</w:t>
      </w:r>
      <w:r w:rsidRPr="00FF1AA8">
        <w:rPr>
          <w:lang w:val="sr-Cyrl-RS"/>
        </w:rPr>
        <w:t>ијалном</w:t>
      </w:r>
      <w:r w:rsidRPr="007204CF">
        <w:rPr>
          <w:lang w:val="sr-Cyrl-RS"/>
        </w:rPr>
        <w:t>, обухватајући директно вирусно оштећење миокарда, хипоксију, хипотензију, по</w:t>
      </w:r>
      <w:r w:rsidRPr="00FF1AA8">
        <w:rPr>
          <w:lang w:val="sr-Cyrl-RS"/>
        </w:rPr>
        <w:t>јачан</w:t>
      </w:r>
      <w:r w:rsidRPr="007204CF">
        <w:rPr>
          <w:lang w:val="sr-Cyrl-RS"/>
        </w:rPr>
        <w:t xml:space="preserve"> инфламаторни </w:t>
      </w:r>
      <w:r w:rsidRPr="00FF1AA8">
        <w:rPr>
          <w:lang w:val="sr-Cyrl-RS"/>
        </w:rPr>
        <w:t>одговор</w:t>
      </w:r>
      <w:r w:rsidRPr="007204CF">
        <w:rPr>
          <w:lang w:val="sr-Cyrl-RS"/>
        </w:rPr>
        <w:t xml:space="preserve">, </w:t>
      </w:r>
      <w:r w:rsidRPr="00FF1AA8">
        <w:t>down</w:t>
      </w:r>
      <w:r w:rsidRPr="00FF1AA8">
        <w:rPr>
          <w:lang w:val="sr-Cyrl-RS"/>
        </w:rPr>
        <w:t>-</w:t>
      </w:r>
      <w:r w:rsidRPr="007204CF">
        <w:rPr>
          <w:lang w:val="sr-Cyrl-RS"/>
        </w:rPr>
        <w:t>регулациј</w:t>
      </w:r>
      <w:r w:rsidRPr="00FF1AA8">
        <w:rPr>
          <w:lang w:val="sr-Cyrl-RS"/>
        </w:rPr>
        <w:t>у</w:t>
      </w:r>
      <w:r w:rsidRPr="007204CF">
        <w:rPr>
          <w:lang w:val="sr-Cyrl-RS"/>
        </w:rPr>
        <w:t xml:space="preserve"> </w:t>
      </w:r>
      <w:r w:rsidRPr="00FF1AA8">
        <w:t>ACE</w:t>
      </w:r>
      <w:r w:rsidRPr="007204CF">
        <w:rPr>
          <w:lang w:val="sr-Cyrl-RS"/>
        </w:rPr>
        <w:t xml:space="preserve">2 рецептора, токсичност лекова, ендогени катехоламински адренергички статус, између осталог. Студије које су процењивале пацијенте са </w:t>
      </w:r>
      <w:r w:rsidRPr="00FF1AA8">
        <w:rPr>
          <w:i/>
        </w:rPr>
        <w:t>COVID</w:t>
      </w:r>
      <w:r w:rsidRPr="007204CF">
        <w:rPr>
          <w:i/>
          <w:lang w:val="sr-Cyrl-RS"/>
        </w:rPr>
        <w:t>-19</w:t>
      </w:r>
      <w:r w:rsidRPr="00FF1AA8">
        <w:rPr>
          <w:lang w:val="sr-Cyrl-RS"/>
        </w:rPr>
        <w:t>,</w:t>
      </w:r>
      <w:r w:rsidRPr="007204CF">
        <w:rPr>
          <w:lang w:val="sr-Cyrl-RS"/>
        </w:rPr>
        <w:t xml:space="preserve"> који су имали маркере срчаних оштећења</w:t>
      </w:r>
      <w:r w:rsidRPr="00FF1AA8">
        <w:rPr>
          <w:lang w:val="sr-Cyrl-RS"/>
        </w:rPr>
        <w:t>,</w:t>
      </w:r>
      <w:r w:rsidRPr="007204CF">
        <w:rPr>
          <w:lang w:val="sr-Cyrl-RS"/>
        </w:rPr>
        <w:t xml:space="preserve"> показују да је ово стање повезано са лошијим исходима, а аритмијски догађаји нису ретки. Поред тога, лекови који се тренутно користе за лечење </w:t>
      </w:r>
      <w:r w:rsidRPr="00FF1AA8">
        <w:rPr>
          <w:i/>
        </w:rPr>
        <w:t>COVID</w:t>
      </w:r>
      <w:r w:rsidRPr="007204CF">
        <w:rPr>
          <w:i/>
          <w:lang w:val="sr-Cyrl-RS"/>
        </w:rPr>
        <w:t>-19</w:t>
      </w:r>
      <w:r w:rsidRPr="007204CF">
        <w:rPr>
          <w:lang w:val="sr-Cyrl-RS"/>
        </w:rPr>
        <w:t xml:space="preserve"> познати су по томе што продуж</w:t>
      </w:r>
      <w:r w:rsidRPr="00FF1AA8">
        <w:rPr>
          <w:lang w:val="sr-Cyrl-RS"/>
        </w:rPr>
        <w:t>авају</w:t>
      </w:r>
      <w:r w:rsidRPr="007204CF">
        <w:rPr>
          <w:lang w:val="sr-Cyrl-RS"/>
        </w:rPr>
        <w:t xml:space="preserve"> </w:t>
      </w:r>
      <w:r w:rsidRPr="00FF1AA8">
        <w:t>QT</w:t>
      </w:r>
      <w:r w:rsidRPr="007204CF">
        <w:rPr>
          <w:lang w:val="sr-Cyrl-RS"/>
        </w:rPr>
        <w:t xml:space="preserve"> интервал и могу имати проаритм</w:t>
      </w:r>
      <w:r w:rsidRPr="00FF1AA8">
        <w:rPr>
          <w:lang w:val="sr-Cyrl-RS"/>
        </w:rPr>
        <w:t>огене ефекте (</w:t>
      </w:r>
      <w:r w:rsidR="00AC7218">
        <w:rPr>
          <w:lang w:val="sr-Latn-RS"/>
        </w:rPr>
        <w:t>70</w:t>
      </w:r>
      <w:r w:rsidRPr="00FF1AA8">
        <w:rPr>
          <w:lang w:val="sr-Cyrl-RS"/>
        </w:rPr>
        <w:t>)</w:t>
      </w:r>
      <w:r w:rsidRPr="007204CF">
        <w:rPr>
          <w:lang w:val="sr-Cyrl-RS"/>
        </w:rPr>
        <w:t>.</w:t>
      </w:r>
      <w:r w:rsidRPr="00FF1AA8">
        <w:rPr>
          <w:lang w:val="sr-Cyrl-RS"/>
        </w:rPr>
        <w:t xml:space="preserve"> </w:t>
      </w:r>
    </w:p>
    <w:p w14:paraId="00F7974C" w14:textId="2A33F2E2" w:rsidR="00265A5A" w:rsidRDefault="00E240EA" w:rsidP="00E240EA">
      <w:pPr>
        <w:pStyle w:val="NormalWeb"/>
        <w:ind w:firstLine="720"/>
        <w:jc w:val="both"/>
        <w:rPr>
          <w:lang w:val="sr-Latn-RS"/>
        </w:rPr>
      </w:pPr>
      <w:r w:rsidRPr="00FF1AA8">
        <w:rPr>
          <w:lang w:val="sr-Cyrl-RS"/>
        </w:rPr>
        <w:t>Забележене су и неуролошке компликације</w:t>
      </w:r>
      <w:r w:rsidRPr="007204CF">
        <w:rPr>
          <w:lang w:val="sr-Cyrl-RS"/>
        </w:rPr>
        <w:t xml:space="preserve"> као што су мијалгија, главобоља, вртоглавица, поремећена свест, интракранијално крварење, хипогеузија и хипосмија</w:t>
      </w:r>
      <w:r w:rsidRPr="00FF1AA8">
        <w:rPr>
          <w:lang w:val="sr-Cyrl-RS"/>
        </w:rPr>
        <w:t xml:space="preserve"> (</w:t>
      </w:r>
      <w:r w:rsidR="00AC7218">
        <w:rPr>
          <w:lang w:val="sr-Latn-RS"/>
        </w:rPr>
        <w:t>71</w:t>
      </w:r>
      <w:r w:rsidRPr="00FF1AA8">
        <w:rPr>
          <w:lang w:val="sr-Cyrl-RS"/>
        </w:rPr>
        <w:t>)</w:t>
      </w:r>
      <w:r w:rsidRPr="007204CF">
        <w:rPr>
          <w:lang w:val="sr-Cyrl-RS"/>
        </w:rPr>
        <w:t>.</w:t>
      </w:r>
      <w:r w:rsidRPr="00FF1AA8">
        <w:rPr>
          <w:lang w:val="sr-Cyrl-RS"/>
        </w:rPr>
        <w:t xml:space="preserve"> Једна од најтежих компликација је развој можданог удара. </w:t>
      </w:r>
    </w:p>
    <w:p w14:paraId="3787D894" w14:textId="27586B58" w:rsidR="00E240EA" w:rsidRPr="007204CF" w:rsidRDefault="00E240EA" w:rsidP="00E240EA">
      <w:pPr>
        <w:pStyle w:val="NormalWeb"/>
        <w:ind w:firstLine="720"/>
        <w:jc w:val="both"/>
        <w:rPr>
          <w:lang w:val="sr-Cyrl-RS"/>
        </w:rPr>
      </w:pPr>
      <w:r w:rsidRPr="00FF1AA8">
        <w:rPr>
          <w:lang w:val="sr-Cyrl-RS"/>
        </w:rPr>
        <w:lastRenderedPageBreak/>
        <w:t xml:space="preserve">Као један од механизама спомиње се </w:t>
      </w:r>
      <w:r w:rsidRPr="007204CF">
        <w:rPr>
          <w:lang w:val="sr-Cyrl-RS"/>
        </w:rPr>
        <w:t xml:space="preserve">хиперкоагулабилност, која је вероватно „сепсом индукована коагулопатија“ и може предиспонирати појаву можданог удара. Вирус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се веже за ангиотензин-конвертујући ензим 2 (</w:t>
      </w:r>
      <w:r w:rsidRPr="00FF1AA8">
        <w:t>ACE</w:t>
      </w:r>
      <w:r w:rsidRPr="007204CF">
        <w:rPr>
          <w:lang w:val="sr-Cyrl-RS"/>
        </w:rPr>
        <w:t xml:space="preserve">2) присутан на ендотелним ћелијама мозга и ћелијама глатких мишића. </w:t>
      </w:r>
      <w:r w:rsidRPr="00FF1AA8">
        <w:t>ACE</w:t>
      </w:r>
      <w:r w:rsidRPr="007204CF">
        <w:rPr>
          <w:lang w:val="sr-Cyrl-RS"/>
        </w:rPr>
        <w:t>2 је кључни део ренин-ангиотензин система (</w:t>
      </w:r>
      <w:r w:rsidRPr="00FF1AA8">
        <w:t>RAS</w:t>
      </w:r>
      <w:r w:rsidRPr="007204CF">
        <w:rPr>
          <w:lang w:val="sr-Cyrl-RS"/>
        </w:rPr>
        <w:t>) и противтежа ангиотензин-конвертујућем ензиму 1 (</w:t>
      </w:r>
      <w:r w:rsidRPr="00FF1AA8">
        <w:t>ACE</w:t>
      </w:r>
      <w:r w:rsidRPr="007204CF">
        <w:rPr>
          <w:lang w:val="sr-Cyrl-RS"/>
        </w:rPr>
        <w:t xml:space="preserve">1) и ангиотензину </w:t>
      </w:r>
      <w:r w:rsidRPr="00FF1AA8">
        <w:t>II</w:t>
      </w:r>
      <w:r w:rsidRPr="007204CF">
        <w:rPr>
          <w:lang w:val="sr-Cyrl-RS"/>
        </w:rPr>
        <w:t xml:space="preserve">. Ангиотензин </w:t>
      </w:r>
      <w:r w:rsidRPr="00FF1AA8">
        <w:t>II</w:t>
      </w:r>
      <w:r w:rsidRPr="007204CF">
        <w:rPr>
          <w:lang w:val="sr-Cyrl-RS"/>
        </w:rPr>
        <w:t xml:space="preserve"> </w:t>
      </w:r>
      <w:r w:rsidRPr="00FF1AA8">
        <w:rPr>
          <w:lang w:val="sr-Cyrl-RS"/>
        </w:rPr>
        <w:t xml:space="preserve">делује </w:t>
      </w:r>
      <w:r w:rsidRPr="007204CF">
        <w:rPr>
          <w:lang w:val="sr-Cyrl-RS"/>
        </w:rPr>
        <w:t>проинфламатор</w:t>
      </w:r>
      <w:r w:rsidRPr="00FF1AA8">
        <w:rPr>
          <w:lang w:val="sr-Cyrl-RS"/>
        </w:rPr>
        <w:t>но и</w:t>
      </w:r>
      <w:r w:rsidRPr="007204CF">
        <w:rPr>
          <w:lang w:val="sr-Cyrl-RS"/>
        </w:rPr>
        <w:t xml:space="preserve"> вазоконстриктор</w:t>
      </w:r>
      <w:r w:rsidRPr="00FF1AA8">
        <w:rPr>
          <w:lang w:val="sr-Cyrl-RS"/>
        </w:rPr>
        <w:t>но</w:t>
      </w:r>
      <w:r w:rsidRPr="007204CF">
        <w:rPr>
          <w:lang w:val="sr-Cyrl-RS"/>
        </w:rPr>
        <w:t xml:space="preserve"> и подстиче оштећење органа. Исцрпљивање </w:t>
      </w:r>
      <w:r w:rsidRPr="00FF1AA8">
        <w:t>ACE</w:t>
      </w:r>
      <w:r w:rsidRPr="007204CF">
        <w:rPr>
          <w:lang w:val="sr-Cyrl-RS"/>
        </w:rPr>
        <w:t xml:space="preserve">2 од стране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може нарушити равнотежу у корист „штетне“ осовине </w:t>
      </w:r>
      <w:r w:rsidRPr="00FF1AA8">
        <w:t>ACE</w:t>
      </w:r>
      <w:r w:rsidRPr="007204CF">
        <w:rPr>
          <w:lang w:val="sr-Cyrl-RS"/>
        </w:rPr>
        <w:t xml:space="preserve">1/ангиотензин </w:t>
      </w:r>
      <w:r w:rsidRPr="00FF1AA8">
        <w:t>II</w:t>
      </w:r>
      <w:r w:rsidRPr="007204CF">
        <w:rPr>
          <w:lang w:val="sr-Cyrl-RS"/>
        </w:rPr>
        <w:t xml:space="preserve"> и подстаћи оштећење ткива, укључујући мождани удар</w:t>
      </w:r>
      <w:r w:rsidRPr="00FF1AA8">
        <w:rPr>
          <w:lang w:val="sr-Cyrl-RS"/>
        </w:rPr>
        <w:t xml:space="preserve"> (</w:t>
      </w:r>
      <w:r w:rsidR="009C483F">
        <w:rPr>
          <w:lang w:val="sr-Latn-RS"/>
        </w:rPr>
        <w:t>72</w:t>
      </w:r>
      <w:r w:rsidRPr="00FF1AA8">
        <w:rPr>
          <w:lang w:val="sr-Cyrl-RS"/>
        </w:rPr>
        <w:t>)</w:t>
      </w:r>
      <w:r w:rsidRPr="007204CF">
        <w:rPr>
          <w:lang w:val="sr-Cyrl-RS"/>
        </w:rPr>
        <w:t>.</w:t>
      </w:r>
    </w:p>
    <w:p w14:paraId="718C82AD" w14:textId="450D8466" w:rsidR="00E240EA" w:rsidRPr="009C483F" w:rsidRDefault="00E240EA" w:rsidP="00E240EA">
      <w:pPr>
        <w:pStyle w:val="NormalWeb"/>
        <w:ind w:firstLine="720"/>
        <w:jc w:val="both"/>
        <w:rPr>
          <w:lang w:val="sr-Latn-RS"/>
        </w:rPr>
      </w:pPr>
      <w:r w:rsidRPr="00FF1AA8">
        <w:rPr>
          <w:lang w:val="sr-Cyrl-RS"/>
        </w:rPr>
        <w:t>Када је реч о гастроинтестиналном тракту</w:t>
      </w:r>
      <w:r w:rsidRPr="007204CF">
        <w:rPr>
          <w:lang w:val="sr-Cyrl-RS"/>
        </w:rPr>
        <w:t>, често су пријављивани дигестивни симптоми и оштећење јетре током тока болести</w:t>
      </w:r>
      <w:r w:rsidRPr="00FF1AA8">
        <w:rPr>
          <w:lang w:val="sr-Cyrl-RS"/>
        </w:rPr>
        <w:t xml:space="preserve">. </w:t>
      </w:r>
      <w:r w:rsidRPr="007204CF">
        <w:rPr>
          <w:lang w:val="sr-Cyrl-RS"/>
        </w:rPr>
        <w:t xml:space="preserve">Дигестивни симптоми, укључујући анорексију, мучнину, повраћање и дијареју, нису ретки код пацијената са </w:t>
      </w:r>
      <w:r w:rsidRPr="00FF1AA8">
        <w:rPr>
          <w:i/>
        </w:rPr>
        <w:t>COVID</w:t>
      </w:r>
      <w:r w:rsidRPr="007204CF">
        <w:rPr>
          <w:i/>
          <w:lang w:val="sr-Cyrl-RS"/>
        </w:rPr>
        <w:t>-19</w:t>
      </w:r>
      <w:r w:rsidRPr="007204CF">
        <w:rPr>
          <w:lang w:val="sr-Cyrl-RS"/>
        </w:rPr>
        <w:t xml:space="preserve">, а у неким случајевима дигестивни симптоми могу се јавити и без присуства респираторних симптома. Поред тога,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може бити детектован у столици инфицираних пацијената, што имплицира могућност фекално-оралног преноса. </w:t>
      </w:r>
      <w:r w:rsidRPr="00FF1AA8">
        <w:rPr>
          <w:lang w:val="sr-Cyrl-RS"/>
        </w:rPr>
        <w:t xml:space="preserve">Због могуће лезије јетре потребан је мониторинг </w:t>
      </w:r>
      <w:r w:rsidRPr="007204CF">
        <w:rPr>
          <w:lang w:val="sr-Cyrl-RS"/>
        </w:rPr>
        <w:t xml:space="preserve">функције јетре током </w:t>
      </w:r>
      <w:r w:rsidRPr="00FF1AA8">
        <w:rPr>
          <w:i/>
        </w:rPr>
        <w:t>COVID</w:t>
      </w:r>
      <w:r w:rsidRPr="007204CF">
        <w:rPr>
          <w:i/>
          <w:lang w:val="sr-Cyrl-RS"/>
        </w:rPr>
        <w:t>-19</w:t>
      </w:r>
      <w:r w:rsidRPr="007204CF">
        <w:rPr>
          <w:lang w:val="sr-Cyrl-RS"/>
        </w:rPr>
        <w:t>, посебно код пацијената са тежим обликом болести</w:t>
      </w:r>
      <w:r w:rsidRPr="00FF1AA8">
        <w:rPr>
          <w:lang w:val="sr-Cyrl-RS"/>
        </w:rPr>
        <w:t xml:space="preserve"> (</w:t>
      </w:r>
      <w:r w:rsidR="009C483F">
        <w:rPr>
          <w:lang w:val="sr-Latn-RS"/>
        </w:rPr>
        <w:t>73</w:t>
      </w:r>
      <w:r w:rsidRPr="00FF1AA8">
        <w:rPr>
          <w:lang w:val="sr-Cyrl-RS"/>
        </w:rPr>
        <w:t>)</w:t>
      </w:r>
      <w:r w:rsidR="009C483F">
        <w:rPr>
          <w:lang w:val="sr-Latn-RS"/>
        </w:rPr>
        <w:t>.</w:t>
      </w:r>
    </w:p>
    <w:p w14:paraId="367E09AE" w14:textId="40C81B68" w:rsidR="00E240EA" w:rsidRPr="00FF1AA8" w:rsidRDefault="00E240EA" w:rsidP="00E240EA">
      <w:pPr>
        <w:pStyle w:val="NormalWeb"/>
        <w:ind w:firstLine="720"/>
        <w:jc w:val="both"/>
        <w:rPr>
          <w:lang w:val="sr-Cyrl-RS"/>
        </w:rPr>
      </w:pPr>
      <w:proofErr w:type="spellStart"/>
      <w:r w:rsidRPr="00FF1AA8">
        <w:t>Ендокрини</w:t>
      </w:r>
      <w:proofErr w:type="spellEnd"/>
      <w:r w:rsidRPr="007204CF">
        <w:rPr>
          <w:lang w:val="sr-Latn-RS"/>
        </w:rPr>
        <w:t xml:space="preserve"> </w:t>
      </w:r>
      <w:proofErr w:type="spellStart"/>
      <w:r w:rsidRPr="00FF1AA8">
        <w:t>органи</w:t>
      </w:r>
      <w:proofErr w:type="spellEnd"/>
      <w:r w:rsidRPr="007204CF">
        <w:rPr>
          <w:lang w:val="sr-Latn-RS"/>
        </w:rPr>
        <w:t xml:space="preserve">, </w:t>
      </w:r>
      <w:proofErr w:type="spellStart"/>
      <w:r w:rsidRPr="00FF1AA8">
        <w:t>укључујући</w:t>
      </w:r>
      <w:proofErr w:type="spellEnd"/>
      <w:r w:rsidRPr="007204CF">
        <w:rPr>
          <w:lang w:val="sr-Latn-RS"/>
        </w:rPr>
        <w:t xml:space="preserve"> </w:t>
      </w:r>
      <w:proofErr w:type="spellStart"/>
      <w:r w:rsidRPr="00FF1AA8">
        <w:t>штитасту</w:t>
      </w:r>
      <w:proofErr w:type="spellEnd"/>
      <w:r w:rsidRPr="007204CF">
        <w:rPr>
          <w:lang w:val="sr-Latn-RS"/>
        </w:rPr>
        <w:t xml:space="preserve"> </w:t>
      </w:r>
      <w:proofErr w:type="spellStart"/>
      <w:r w:rsidRPr="00FF1AA8">
        <w:t>жлезду</w:t>
      </w:r>
      <w:proofErr w:type="spellEnd"/>
      <w:r w:rsidRPr="007204CF">
        <w:rPr>
          <w:lang w:val="sr-Latn-RS"/>
        </w:rPr>
        <w:t xml:space="preserve">, </w:t>
      </w:r>
      <w:proofErr w:type="spellStart"/>
      <w:r w:rsidRPr="00FF1AA8">
        <w:t>панкреас</w:t>
      </w:r>
      <w:proofErr w:type="spellEnd"/>
      <w:r w:rsidRPr="007204CF">
        <w:rPr>
          <w:lang w:val="sr-Latn-RS"/>
        </w:rPr>
        <w:t xml:space="preserve"> </w:t>
      </w:r>
      <w:r w:rsidRPr="00FF1AA8">
        <w:t>и</w:t>
      </w:r>
      <w:r w:rsidRPr="007204CF">
        <w:rPr>
          <w:lang w:val="sr-Latn-RS"/>
        </w:rPr>
        <w:t xml:space="preserve"> </w:t>
      </w:r>
      <w:proofErr w:type="spellStart"/>
      <w:r w:rsidRPr="00FF1AA8">
        <w:t>надбубрежне</w:t>
      </w:r>
      <w:proofErr w:type="spellEnd"/>
      <w:r w:rsidRPr="007204CF">
        <w:rPr>
          <w:lang w:val="sr-Latn-RS"/>
        </w:rPr>
        <w:t xml:space="preserve"> </w:t>
      </w:r>
      <w:proofErr w:type="spellStart"/>
      <w:r w:rsidRPr="00FF1AA8">
        <w:t>жлезде</w:t>
      </w:r>
      <w:proofErr w:type="spellEnd"/>
      <w:r w:rsidRPr="007204CF">
        <w:rPr>
          <w:lang w:val="sr-Latn-RS"/>
        </w:rPr>
        <w:t xml:space="preserve">, </w:t>
      </w:r>
      <w:proofErr w:type="spellStart"/>
      <w:r w:rsidRPr="00FF1AA8">
        <w:t>често</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захваћени</w:t>
      </w:r>
      <w:proofErr w:type="spellEnd"/>
      <w:r w:rsidRPr="007204CF">
        <w:rPr>
          <w:lang w:val="sr-Latn-RS"/>
        </w:rPr>
        <w:t xml:space="preserve">. </w:t>
      </w:r>
      <w:proofErr w:type="spellStart"/>
      <w:r w:rsidRPr="00FF1AA8">
        <w:t>Један</w:t>
      </w:r>
      <w:proofErr w:type="spellEnd"/>
      <w:r w:rsidRPr="007204CF">
        <w:rPr>
          <w:lang w:val="sr-Latn-RS"/>
        </w:rPr>
        <w:t xml:space="preserve"> </w:t>
      </w:r>
      <w:proofErr w:type="spellStart"/>
      <w:r w:rsidRPr="00FF1AA8">
        <w:t>од</w:t>
      </w:r>
      <w:proofErr w:type="spellEnd"/>
      <w:r w:rsidRPr="007204CF">
        <w:rPr>
          <w:lang w:val="sr-Latn-RS"/>
        </w:rPr>
        <w:t xml:space="preserve"> </w:t>
      </w:r>
      <w:proofErr w:type="spellStart"/>
      <w:r w:rsidRPr="00FF1AA8">
        <w:t>предложених</w:t>
      </w:r>
      <w:proofErr w:type="spellEnd"/>
      <w:r w:rsidRPr="007204CF">
        <w:rPr>
          <w:lang w:val="sr-Latn-RS"/>
        </w:rPr>
        <w:t xml:space="preserve"> </w:t>
      </w:r>
      <w:proofErr w:type="spellStart"/>
      <w:r w:rsidRPr="00FF1AA8">
        <w:t>механизама</w:t>
      </w:r>
      <w:proofErr w:type="spellEnd"/>
      <w:r w:rsidRPr="007204CF">
        <w:rPr>
          <w:lang w:val="sr-Latn-RS"/>
        </w:rPr>
        <w:t xml:space="preserve"> </w:t>
      </w:r>
      <w:proofErr w:type="spellStart"/>
      <w:r w:rsidRPr="00FF1AA8">
        <w:t>који</w:t>
      </w:r>
      <w:proofErr w:type="spellEnd"/>
      <w:r w:rsidRPr="007204CF">
        <w:rPr>
          <w:lang w:val="sr-Latn-RS"/>
        </w:rPr>
        <w:t xml:space="preserve"> </w:t>
      </w:r>
      <w:proofErr w:type="spellStart"/>
      <w:r w:rsidRPr="00FF1AA8">
        <w:t>доводе</w:t>
      </w:r>
      <w:proofErr w:type="spellEnd"/>
      <w:r w:rsidRPr="007204CF">
        <w:rPr>
          <w:lang w:val="sr-Latn-RS"/>
        </w:rPr>
        <w:t xml:space="preserve"> </w:t>
      </w:r>
      <w:proofErr w:type="spellStart"/>
      <w:r w:rsidRPr="00FF1AA8">
        <w:t>до</w:t>
      </w:r>
      <w:proofErr w:type="spellEnd"/>
      <w:r w:rsidRPr="007204CF">
        <w:rPr>
          <w:lang w:val="sr-Latn-RS"/>
        </w:rPr>
        <w:t xml:space="preserve"> </w:t>
      </w:r>
      <w:proofErr w:type="spellStart"/>
      <w:r w:rsidRPr="00FF1AA8">
        <w:t>ендокриних</w:t>
      </w:r>
      <w:proofErr w:type="spellEnd"/>
      <w:r w:rsidRPr="007204CF">
        <w:rPr>
          <w:lang w:val="sr-Latn-RS"/>
        </w:rPr>
        <w:t xml:space="preserve"> </w:t>
      </w:r>
      <w:proofErr w:type="spellStart"/>
      <w:r w:rsidRPr="00FF1AA8">
        <w:t>дисфункција</w:t>
      </w:r>
      <w:proofErr w:type="spellEnd"/>
      <w:r w:rsidRPr="007204CF">
        <w:rPr>
          <w:lang w:val="sr-Latn-RS"/>
        </w:rPr>
        <w:t xml:space="preserve"> </w:t>
      </w:r>
      <w:proofErr w:type="spellStart"/>
      <w:r w:rsidRPr="00FF1AA8">
        <w:t>је</w:t>
      </w:r>
      <w:proofErr w:type="spellEnd"/>
      <w:r w:rsidRPr="007204CF">
        <w:rPr>
          <w:lang w:val="sr-Latn-RS"/>
        </w:rPr>
        <w:t xml:space="preserve"> </w:t>
      </w:r>
      <w:proofErr w:type="spellStart"/>
      <w:r w:rsidRPr="00FF1AA8">
        <w:t>интеракција</w:t>
      </w:r>
      <w:proofErr w:type="spellEnd"/>
      <w:r w:rsidRPr="007204CF">
        <w:rPr>
          <w:lang w:val="sr-Latn-RS"/>
        </w:rPr>
        <w:t xml:space="preserve"> </w:t>
      </w:r>
      <w:proofErr w:type="spellStart"/>
      <w:r w:rsidRPr="00FF1AA8">
        <w:t>између</w:t>
      </w:r>
      <w:proofErr w:type="spellEnd"/>
      <w:r w:rsidRPr="007204CF">
        <w:rPr>
          <w:lang w:val="sr-Latn-RS"/>
        </w:rPr>
        <w:t xml:space="preserve"> spike </w:t>
      </w:r>
      <w:proofErr w:type="spellStart"/>
      <w:r w:rsidRPr="00FF1AA8">
        <w:t>протеина</w:t>
      </w:r>
      <w:proofErr w:type="spellEnd"/>
      <w:r w:rsidRPr="007204CF">
        <w:rPr>
          <w:lang w:val="sr-Latn-RS"/>
        </w:rPr>
        <w:t xml:space="preserve"> </w:t>
      </w:r>
      <w:r w:rsidRPr="00FF1AA8">
        <w:t>и</w:t>
      </w:r>
      <w:r w:rsidRPr="007204CF">
        <w:rPr>
          <w:lang w:val="sr-Latn-RS"/>
        </w:rPr>
        <w:t xml:space="preserve"> ACE2 </w:t>
      </w:r>
      <w:proofErr w:type="spellStart"/>
      <w:r w:rsidRPr="00FF1AA8">
        <w:t>рецептора</w:t>
      </w:r>
      <w:proofErr w:type="spellEnd"/>
      <w:r w:rsidRPr="007204CF">
        <w:rPr>
          <w:lang w:val="sr-Latn-RS"/>
        </w:rPr>
        <w:t xml:space="preserve">, </w:t>
      </w:r>
      <w:proofErr w:type="spellStart"/>
      <w:r w:rsidRPr="00FF1AA8">
        <w:t>који</w:t>
      </w:r>
      <w:proofErr w:type="spellEnd"/>
      <w:r w:rsidRPr="007204CF">
        <w:rPr>
          <w:lang w:val="sr-Latn-RS"/>
        </w:rPr>
        <w:t xml:space="preserve"> </w:t>
      </w:r>
      <w:proofErr w:type="spellStart"/>
      <w:r w:rsidRPr="00FF1AA8">
        <w:t>је</w:t>
      </w:r>
      <w:proofErr w:type="spellEnd"/>
      <w:r w:rsidRPr="007204CF">
        <w:rPr>
          <w:lang w:val="sr-Latn-RS"/>
        </w:rPr>
        <w:t xml:space="preserve"> </w:t>
      </w:r>
      <w:proofErr w:type="spellStart"/>
      <w:r w:rsidRPr="00FF1AA8">
        <w:t>присутан</w:t>
      </w:r>
      <w:proofErr w:type="spellEnd"/>
      <w:r w:rsidRPr="007204CF">
        <w:rPr>
          <w:lang w:val="sr-Latn-RS"/>
        </w:rPr>
        <w:t xml:space="preserve"> </w:t>
      </w:r>
      <w:r w:rsidRPr="00FF1AA8">
        <w:t>у</w:t>
      </w:r>
      <w:r w:rsidRPr="007204CF">
        <w:rPr>
          <w:lang w:val="sr-Latn-RS"/>
        </w:rPr>
        <w:t xml:space="preserve"> </w:t>
      </w:r>
      <w:proofErr w:type="spellStart"/>
      <w:r w:rsidRPr="00FF1AA8">
        <w:t>великом</w:t>
      </w:r>
      <w:proofErr w:type="spellEnd"/>
      <w:r w:rsidRPr="007204CF">
        <w:rPr>
          <w:lang w:val="sr-Latn-RS"/>
        </w:rPr>
        <w:t xml:space="preserve"> </w:t>
      </w:r>
      <w:proofErr w:type="spellStart"/>
      <w:r w:rsidRPr="00FF1AA8">
        <w:t>броју</w:t>
      </w:r>
      <w:proofErr w:type="spellEnd"/>
      <w:r w:rsidRPr="007204CF">
        <w:rPr>
          <w:lang w:val="sr-Latn-RS"/>
        </w:rPr>
        <w:t xml:space="preserve"> </w:t>
      </w:r>
      <w:r w:rsidRPr="00FF1AA8">
        <w:t>у</w:t>
      </w:r>
      <w:r w:rsidRPr="007204CF">
        <w:rPr>
          <w:lang w:val="sr-Latn-RS"/>
        </w:rPr>
        <w:t xml:space="preserve"> </w:t>
      </w:r>
      <w:proofErr w:type="spellStart"/>
      <w:r w:rsidRPr="00FF1AA8">
        <w:t>ендокриним</w:t>
      </w:r>
      <w:proofErr w:type="spellEnd"/>
      <w:r w:rsidRPr="007204CF">
        <w:rPr>
          <w:lang w:val="sr-Latn-RS"/>
        </w:rPr>
        <w:t xml:space="preserve"> </w:t>
      </w:r>
      <w:proofErr w:type="spellStart"/>
      <w:r w:rsidRPr="00FF1AA8">
        <w:t>ткивима</w:t>
      </w:r>
      <w:proofErr w:type="spellEnd"/>
      <w:r w:rsidRPr="007204CF">
        <w:rPr>
          <w:lang w:val="sr-Latn-RS"/>
        </w:rPr>
        <w:t xml:space="preserve">. </w:t>
      </w:r>
      <w:proofErr w:type="spellStart"/>
      <w:r w:rsidRPr="00FF1AA8">
        <w:t>Осим</w:t>
      </w:r>
      <w:proofErr w:type="spellEnd"/>
      <w:r w:rsidRPr="007204CF">
        <w:rPr>
          <w:lang w:val="sr-Latn-RS"/>
        </w:rPr>
        <w:t xml:space="preserve"> </w:t>
      </w:r>
      <w:proofErr w:type="spellStart"/>
      <w:r w:rsidRPr="00FF1AA8">
        <w:t>тога</w:t>
      </w:r>
      <w:proofErr w:type="spellEnd"/>
      <w:r w:rsidRPr="007204CF">
        <w:rPr>
          <w:lang w:val="sr-Latn-RS"/>
        </w:rPr>
        <w:t xml:space="preserve">, </w:t>
      </w:r>
      <w:proofErr w:type="spellStart"/>
      <w:r w:rsidRPr="00FF1AA8">
        <w:t>оштећење</w:t>
      </w:r>
      <w:proofErr w:type="spellEnd"/>
      <w:r w:rsidRPr="007204CF">
        <w:rPr>
          <w:lang w:val="sr-Latn-RS"/>
        </w:rPr>
        <w:t xml:space="preserve"> </w:t>
      </w:r>
      <w:proofErr w:type="spellStart"/>
      <w:r w:rsidRPr="00FF1AA8">
        <w:t>органа</w:t>
      </w:r>
      <w:proofErr w:type="spellEnd"/>
      <w:r w:rsidRPr="007204CF">
        <w:rPr>
          <w:lang w:val="sr-Latn-RS"/>
        </w:rPr>
        <w:t xml:space="preserve"> </w:t>
      </w:r>
      <w:proofErr w:type="spellStart"/>
      <w:r w:rsidRPr="00FF1AA8">
        <w:t>може</w:t>
      </w:r>
      <w:proofErr w:type="spellEnd"/>
      <w:r w:rsidRPr="007204CF">
        <w:rPr>
          <w:lang w:val="sr-Latn-RS"/>
        </w:rPr>
        <w:t xml:space="preserve"> </w:t>
      </w:r>
      <w:proofErr w:type="spellStart"/>
      <w:r w:rsidRPr="00FF1AA8">
        <w:t>бити</w:t>
      </w:r>
      <w:proofErr w:type="spellEnd"/>
      <w:r w:rsidRPr="007204CF">
        <w:rPr>
          <w:lang w:val="sr-Latn-RS"/>
        </w:rPr>
        <w:t xml:space="preserve"> </w:t>
      </w:r>
      <w:proofErr w:type="spellStart"/>
      <w:r w:rsidRPr="00FF1AA8">
        <w:t>изазвано</w:t>
      </w:r>
      <w:proofErr w:type="spellEnd"/>
      <w:r w:rsidRPr="007204CF">
        <w:rPr>
          <w:lang w:val="sr-Latn-RS"/>
        </w:rPr>
        <w:t xml:space="preserve"> </w:t>
      </w:r>
      <w:r w:rsidRPr="00FF1AA8">
        <w:t>и</w:t>
      </w:r>
      <w:r w:rsidRPr="007204CF">
        <w:rPr>
          <w:lang w:val="sr-Latn-RS"/>
        </w:rPr>
        <w:t xml:space="preserve"> </w:t>
      </w:r>
      <w:proofErr w:type="spellStart"/>
      <w:r w:rsidRPr="00FF1AA8">
        <w:t>ослобађањем</w:t>
      </w:r>
      <w:proofErr w:type="spellEnd"/>
      <w:r w:rsidRPr="007204CF">
        <w:rPr>
          <w:lang w:val="sr-Latn-RS"/>
        </w:rPr>
        <w:t xml:space="preserve"> </w:t>
      </w:r>
      <w:proofErr w:type="spellStart"/>
      <w:r w:rsidRPr="00FF1AA8">
        <w:t>инфламаторних</w:t>
      </w:r>
      <w:proofErr w:type="spellEnd"/>
      <w:r w:rsidRPr="007204CF">
        <w:rPr>
          <w:lang w:val="sr-Latn-RS"/>
        </w:rPr>
        <w:t xml:space="preserve"> </w:t>
      </w:r>
      <w:proofErr w:type="spellStart"/>
      <w:r w:rsidRPr="00FF1AA8">
        <w:t>медијатора</w:t>
      </w:r>
      <w:proofErr w:type="spellEnd"/>
      <w:r w:rsidRPr="007204CF">
        <w:rPr>
          <w:lang w:val="sr-Latn-RS"/>
        </w:rPr>
        <w:t xml:space="preserve"> </w:t>
      </w:r>
      <w:proofErr w:type="spellStart"/>
      <w:r w:rsidRPr="00FF1AA8">
        <w:t>као</w:t>
      </w:r>
      <w:proofErr w:type="spellEnd"/>
      <w:r w:rsidRPr="007204CF">
        <w:rPr>
          <w:lang w:val="sr-Latn-RS"/>
        </w:rPr>
        <w:t xml:space="preserve"> </w:t>
      </w:r>
      <w:proofErr w:type="spellStart"/>
      <w:r w:rsidRPr="00FF1AA8">
        <w:t>одговор</w:t>
      </w:r>
      <w:proofErr w:type="spellEnd"/>
      <w:r w:rsidRPr="007204CF">
        <w:rPr>
          <w:lang w:val="sr-Latn-RS"/>
        </w:rPr>
        <w:t xml:space="preserve"> </w:t>
      </w:r>
      <w:proofErr w:type="spellStart"/>
      <w:r w:rsidRPr="00FF1AA8">
        <w:t>на</w:t>
      </w:r>
      <w:proofErr w:type="spellEnd"/>
      <w:r w:rsidRPr="007204CF">
        <w:rPr>
          <w:lang w:val="sr-Latn-RS"/>
        </w:rPr>
        <w:t xml:space="preserve"> </w:t>
      </w:r>
      <w:proofErr w:type="spellStart"/>
      <w:r w:rsidRPr="00FF1AA8">
        <w:t>инфекцију</w:t>
      </w:r>
      <w:proofErr w:type="spellEnd"/>
      <w:r w:rsidRPr="007204CF">
        <w:rPr>
          <w:lang w:val="sr-Latn-RS"/>
        </w:rPr>
        <w:t xml:space="preserve"> </w:t>
      </w:r>
      <w:proofErr w:type="spellStart"/>
      <w:r w:rsidRPr="00FF1AA8">
        <w:t>вирусом</w:t>
      </w:r>
      <w:proofErr w:type="spellEnd"/>
      <w:r w:rsidRPr="007204CF">
        <w:rPr>
          <w:lang w:val="sr-Latn-RS"/>
        </w:rPr>
        <w:t xml:space="preserve"> </w:t>
      </w:r>
      <w:r w:rsidRPr="007204CF">
        <w:rPr>
          <w:i/>
          <w:lang w:val="sr-Latn-RS"/>
        </w:rPr>
        <w:t>COVID-19</w:t>
      </w:r>
      <w:r w:rsidRPr="007204CF">
        <w:rPr>
          <w:lang w:val="sr-Latn-RS"/>
        </w:rPr>
        <w:t xml:space="preserve"> (</w:t>
      </w:r>
      <w:r w:rsidR="009C483F">
        <w:rPr>
          <w:lang w:val="sr-Latn-RS"/>
        </w:rPr>
        <w:t>74</w:t>
      </w:r>
      <w:r w:rsidRPr="007204CF">
        <w:rPr>
          <w:lang w:val="sr-Latn-RS"/>
        </w:rPr>
        <w:t>)</w:t>
      </w:r>
      <w:r w:rsidRPr="00FF1AA8">
        <w:rPr>
          <w:lang w:val="sr-Cyrl-RS"/>
        </w:rPr>
        <w:t>.</w:t>
      </w:r>
    </w:p>
    <w:p w14:paraId="3C2C46E4" w14:textId="4E680DAB" w:rsidR="00265A5A" w:rsidRPr="007204CF" w:rsidRDefault="00E240EA" w:rsidP="00E240EA">
      <w:pPr>
        <w:pStyle w:val="NormalWeb"/>
        <w:ind w:firstLine="720"/>
        <w:jc w:val="both"/>
        <w:rPr>
          <w:lang w:val="sr-Cyrl-RS"/>
        </w:rPr>
      </w:pPr>
      <w:r w:rsidRPr="00FF1AA8">
        <w:rPr>
          <w:lang w:val="sr-Cyrl-RS"/>
        </w:rPr>
        <w:t xml:space="preserve">Што се тиче ендокринолошких манифестација, најчешће се јављају поремећаји рада штитасте жлезде и гликорегулације. </w:t>
      </w:r>
      <w:r w:rsidRPr="007204CF">
        <w:rPr>
          <w:lang w:val="sr-Cyrl-RS"/>
        </w:rPr>
        <w:t xml:space="preserve">Преваленција </w:t>
      </w:r>
      <w:r w:rsidRPr="00FF1AA8">
        <w:rPr>
          <w:lang w:val="sr-Cyrl-RS"/>
        </w:rPr>
        <w:t>тироидне</w:t>
      </w:r>
      <w:r w:rsidRPr="007204CF">
        <w:rPr>
          <w:lang w:val="sr-Cyrl-RS"/>
        </w:rPr>
        <w:t xml:space="preserve"> </w:t>
      </w:r>
      <w:r w:rsidRPr="00FF1AA8">
        <w:rPr>
          <w:lang w:val="sr-Cyrl-RS"/>
        </w:rPr>
        <w:t>дис</w:t>
      </w:r>
      <w:r w:rsidRPr="007204CF">
        <w:rPr>
          <w:lang w:val="sr-Cyrl-RS"/>
        </w:rPr>
        <w:t xml:space="preserve">функције варирала је у више студија, крећући се између 13% и 64% код пацијената оболелих од </w:t>
      </w:r>
      <w:r w:rsidRPr="00FF1AA8">
        <w:rPr>
          <w:i/>
        </w:rPr>
        <w:t>COVID</w:t>
      </w:r>
      <w:r w:rsidRPr="007204CF">
        <w:rPr>
          <w:i/>
          <w:lang w:val="sr-Cyrl-RS"/>
        </w:rPr>
        <w:t>-19</w:t>
      </w:r>
      <w:r w:rsidRPr="00FF1AA8">
        <w:rPr>
          <w:lang w:val="sr-Cyrl-RS"/>
        </w:rPr>
        <w:t xml:space="preserve"> (</w:t>
      </w:r>
      <w:r w:rsidR="009C483F">
        <w:rPr>
          <w:lang w:val="sr-Latn-RS"/>
        </w:rPr>
        <w:t>75</w:t>
      </w:r>
      <w:r w:rsidRPr="00FF1AA8">
        <w:rPr>
          <w:lang w:val="sr-Cyrl-RS"/>
        </w:rPr>
        <w:t>)</w:t>
      </w:r>
      <w:r w:rsidRPr="007204CF">
        <w:rPr>
          <w:lang w:val="sr-Cyrl-RS"/>
        </w:rPr>
        <w:t>.</w:t>
      </w:r>
      <w:r w:rsidRPr="00FF1AA8">
        <w:rPr>
          <w:lang w:val="sr-Cyrl-RS"/>
        </w:rPr>
        <w:t xml:space="preserve"> Једно од објашњења је да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користи </w:t>
      </w:r>
      <w:r w:rsidRPr="00FF1AA8">
        <w:t>ACE</w:t>
      </w:r>
      <w:r w:rsidRPr="007204CF">
        <w:rPr>
          <w:lang w:val="sr-Cyrl-RS"/>
        </w:rPr>
        <w:t>2 у комбинацији са трансмембранском протеазом серин 2 (</w:t>
      </w:r>
      <w:r w:rsidRPr="00FF1AA8">
        <w:t>TMPRSS</w:t>
      </w:r>
      <w:r w:rsidRPr="007204CF">
        <w:rPr>
          <w:lang w:val="sr-Cyrl-RS"/>
        </w:rPr>
        <w:t>2) као кључни молекуларни комплекс за инфицирање ћелија домаћина</w:t>
      </w:r>
      <w:r w:rsidRPr="00FF1AA8">
        <w:rPr>
          <w:lang w:val="sr-Cyrl-RS"/>
        </w:rPr>
        <w:t xml:space="preserve">, а значајно </w:t>
      </w:r>
      <w:r w:rsidRPr="007204CF">
        <w:rPr>
          <w:lang w:val="sr-Cyrl-RS"/>
        </w:rPr>
        <w:t xml:space="preserve">је да су нивои експресије </w:t>
      </w:r>
      <w:r w:rsidRPr="00FF1AA8">
        <w:t>ACE</w:t>
      </w:r>
      <w:r w:rsidRPr="007204CF">
        <w:rPr>
          <w:lang w:val="sr-Cyrl-RS"/>
        </w:rPr>
        <w:t xml:space="preserve">2 и </w:t>
      </w:r>
      <w:r w:rsidRPr="00FF1AA8">
        <w:t>TMPRSS</w:t>
      </w:r>
      <w:r w:rsidRPr="007204CF">
        <w:rPr>
          <w:lang w:val="sr-Cyrl-RS"/>
        </w:rPr>
        <w:t>2 високи у штитастој жлезди, чак више него у плућима</w:t>
      </w:r>
      <w:r w:rsidRPr="00FF1AA8">
        <w:rPr>
          <w:lang w:val="sr-Cyrl-RS"/>
        </w:rPr>
        <w:t xml:space="preserve"> (</w:t>
      </w:r>
      <w:r w:rsidR="009C483F">
        <w:rPr>
          <w:lang w:val="sr-Latn-RS"/>
        </w:rPr>
        <w:t>76</w:t>
      </w:r>
      <w:r w:rsidRPr="00FF1AA8">
        <w:rPr>
          <w:lang w:val="sr-Cyrl-RS"/>
        </w:rPr>
        <w:t>)</w:t>
      </w:r>
      <w:r w:rsidRPr="007204CF">
        <w:rPr>
          <w:lang w:val="sr-Cyrl-RS"/>
        </w:rPr>
        <w:t>.</w:t>
      </w:r>
      <w:r w:rsidRPr="00FF1AA8">
        <w:rPr>
          <w:lang w:val="sr-Cyrl-RS"/>
        </w:rPr>
        <w:t xml:space="preserve"> </w:t>
      </w:r>
      <w:r w:rsidRPr="007204CF">
        <w:rPr>
          <w:lang w:val="sr-Cyrl-RS"/>
        </w:rPr>
        <w:t>У студији која се бавила тир</w:t>
      </w:r>
      <w:r w:rsidRPr="00FF1AA8">
        <w:rPr>
          <w:lang w:val="sr-Cyrl-RS"/>
        </w:rPr>
        <w:t>е</w:t>
      </w:r>
      <w:r w:rsidRPr="007204CF">
        <w:rPr>
          <w:lang w:val="sr-Cyrl-RS"/>
        </w:rPr>
        <w:t xml:space="preserve">отоксикозом код пацијената са </w:t>
      </w:r>
      <w:r w:rsidRPr="00FF1AA8">
        <w:rPr>
          <w:i/>
        </w:rPr>
        <w:t>COVID</w:t>
      </w:r>
      <w:r w:rsidRPr="007204CF">
        <w:rPr>
          <w:i/>
          <w:lang w:val="sr-Cyrl-RS"/>
        </w:rPr>
        <w:t>-19</w:t>
      </w:r>
      <w:r w:rsidRPr="007204CF">
        <w:rPr>
          <w:lang w:val="sr-Cyrl-RS"/>
        </w:rPr>
        <w:t>, већина испитаника имала је нормалну функцију штитасте жлезде (74.6%). Код пацијената са абнормалним тестовима функције штитасте жлезде, хипертиреоза је најчешће забележена (20.2%) у поређењу са хипотиреозом (5.2%)</w:t>
      </w:r>
      <w:r w:rsidRPr="00FF1AA8">
        <w:rPr>
          <w:lang w:val="sr-Cyrl-RS"/>
        </w:rPr>
        <w:t xml:space="preserve"> (</w:t>
      </w:r>
      <w:r w:rsidR="009C483F">
        <w:rPr>
          <w:lang w:val="sr-Latn-RS"/>
        </w:rPr>
        <w:t>77</w:t>
      </w:r>
      <w:r w:rsidRPr="00FF1AA8">
        <w:rPr>
          <w:lang w:val="sr-Cyrl-RS"/>
        </w:rPr>
        <w:t>)</w:t>
      </w:r>
      <w:r w:rsidRPr="007204CF">
        <w:rPr>
          <w:lang w:val="sr-Cyrl-RS"/>
        </w:rPr>
        <w:t>.</w:t>
      </w:r>
      <w:r w:rsidRPr="00FF1AA8">
        <w:rPr>
          <w:lang w:val="sr-Cyrl-RS"/>
        </w:rPr>
        <w:t xml:space="preserve"> </w:t>
      </w:r>
      <w:r w:rsidRPr="007204CF">
        <w:rPr>
          <w:lang w:val="sr-Cyrl-RS"/>
        </w:rPr>
        <w:t>Синдром еутирео</w:t>
      </w:r>
      <w:r w:rsidRPr="00FF1AA8">
        <w:rPr>
          <w:lang w:val="sr-Cyrl-RS"/>
        </w:rPr>
        <w:t>идн</w:t>
      </w:r>
      <w:r w:rsidRPr="007204CF">
        <w:rPr>
          <w:lang w:val="sr-Cyrl-RS"/>
        </w:rPr>
        <w:t>е болести (</w:t>
      </w:r>
      <w:r w:rsidRPr="00FF1AA8">
        <w:rPr>
          <w:lang w:val="sr-Cyrl-RS"/>
        </w:rPr>
        <w:t xml:space="preserve">енгл. </w:t>
      </w:r>
      <w:r w:rsidRPr="00FF1AA8">
        <w:rPr>
          <w:i/>
          <w:lang w:val="sr-Cyrl-RS"/>
        </w:rPr>
        <w:t>еuthyroid sick syndrome-</w:t>
      </w:r>
      <w:r w:rsidRPr="00FF1AA8">
        <w:rPr>
          <w:i/>
        </w:rPr>
        <w:t>ESS</w:t>
      </w:r>
      <w:r w:rsidRPr="007204CF">
        <w:rPr>
          <w:lang w:val="sr-Cyrl-RS"/>
        </w:rPr>
        <w:t>) остаје најзаступљенији поремећај штитасте жлезде, који доводи до постепеног смањења нивоа тријодтиронина (</w:t>
      </w:r>
      <w:r w:rsidRPr="00FF1AA8">
        <w:t>T</w:t>
      </w:r>
      <w:r w:rsidRPr="007204CF">
        <w:rPr>
          <w:lang w:val="sr-Cyrl-RS"/>
        </w:rPr>
        <w:t>3) и тироксина (</w:t>
      </w:r>
      <w:r w:rsidRPr="00FF1AA8">
        <w:t>T</w:t>
      </w:r>
      <w:r w:rsidRPr="007204CF">
        <w:rPr>
          <w:lang w:val="sr-Cyrl-RS"/>
        </w:rPr>
        <w:t>4) услед цитокинске олује</w:t>
      </w:r>
      <w:r w:rsidRPr="00FF1AA8">
        <w:rPr>
          <w:lang w:val="sr-Cyrl-RS"/>
        </w:rPr>
        <w:t xml:space="preserve"> (</w:t>
      </w:r>
      <w:r w:rsidR="009C483F">
        <w:rPr>
          <w:lang w:val="sr-Latn-RS"/>
        </w:rPr>
        <w:t>78</w:t>
      </w:r>
      <w:r w:rsidRPr="00FF1AA8">
        <w:rPr>
          <w:lang w:val="sr-Cyrl-RS"/>
        </w:rPr>
        <w:t>)</w:t>
      </w:r>
      <w:r w:rsidRPr="007204CF">
        <w:rPr>
          <w:lang w:val="sr-Cyrl-RS"/>
        </w:rPr>
        <w:t>.</w:t>
      </w:r>
      <w:r w:rsidRPr="00FF1AA8">
        <w:rPr>
          <w:lang w:val="sr-Cyrl-RS"/>
        </w:rPr>
        <w:t xml:space="preserve"> </w:t>
      </w:r>
      <w:r w:rsidRPr="007204CF">
        <w:rPr>
          <w:lang w:val="sr-Cyrl-RS"/>
        </w:rPr>
        <w:t xml:space="preserve">Познато је да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утиче на оба спектра поремећаја функције штитасте жлезде: тиреотоксикозу узроковану Грејвсовом болешћу или субакутним тиреоидитисом и хипотиреозу услед примарног аутоимуног тиреоидитиса или секундарну хипотиреозу проузроковану дисфункцијом хипофизе. Већина пријављених случајева била је повезана са субакутним тиреоидитисом и синдромом еутирео</w:t>
      </w:r>
      <w:r w:rsidRPr="00FF1AA8">
        <w:rPr>
          <w:lang w:val="sr-Cyrl-RS"/>
        </w:rPr>
        <w:t>ид</w:t>
      </w:r>
      <w:r w:rsidRPr="007204CF">
        <w:rPr>
          <w:lang w:val="sr-Cyrl-RS"/>
        </w:rPr>
        <w:t xml:space="preserve">не болести </w:t>
      </w:r>
      <w:r w:rsidRPr="00FF1AA8">
        <w:rPr>
          <w:lang w:val="sr-Cyrl-RS"/>
        </w:rPr>
        <w:t>-</w:t>
      </w:r>
      <w:r w:rsidRPr="00FF1AA8">
        <w:t>ESS</w:t>
      </w:r>
      <w:r w:rsidRPr="007204CF">
        <w:rPr>
          <w:lang w:val="sr-Cyrl-RS"/>
        </w:rPr>
        <w:t>)</w:t>
      </w:r>
      <w:r w:rsidRPr="00FF1AA8">
        <w:rPr>
          <w:lang w:val="sr-Cyrl-RS"/>
        </w:rPr>
        <w:t xml:space="preserve"> (</w:t>
      </w:r>
      <w:r w:rsidR="009C483F">
        <w:rPr>
          <w:lang w:val="sr-Latn-RS"/>
        </w:rPr>
        <w:t>79</w:t>
      </w:r>
      <w:r w:rsidRPr="00FF1AA8">
        <w:rPr>
          <w:lang w:val="sr-Cyrl-RS"/>
        </w:rPr>
        <w:t>)</w:t>
      </w:r>
      <w:r w:rsidRPr="007204CF">
        <w:rPr>
          <w:lang w:val="sr-Cyrl-RS"/>
        </w:rPr>
        <w:t>.</w:t>
      </w:r>
      <w:r w:rsidRPr="00FF1AA8">
        <w:rPr>
          <w:lang w:val="sr-Cyrl-RS"/>
        </w:rPr>
        <w:t xml:space="preserve"> </w:t>
      </w:r>
      <w:r w:rsidRPr="007204CF">
        <w:rPr>
          <w:lang w:val="sr-Cyrl-RS"/>
        </w:rPr>
        <w:t xml:space="preserve">Грозница и бол у врату били су најчешћи симптоми код пацијената који су се јавили са субакутним тиреоидитисом. Приближно 65% пацијената је дијагностиковано тестовима функције штитасте жлезде након што су се симптоми узроковани </w:t>
      </w:r>
      <w:r w:rsidRPr="00FF1AA8">
        <w:rPr>
          <w:i/>
        </w:rPr>
        <w:t>COVID</w:t>
      </w:r>
      <w:r w:rsidRPr="007204CF">
        <w:rPr>
          <w:i/>
          <w:lang w:val="sr-Cyrl-RS"/>
        </w:rPr>
        <w:t>-19</w:t>
      </w:r>
      <w:r w:rsidRPr="007204CF">
        <w:rPr>
          <w:lang w:val="sr-Cyrl-RS"/>
        </w:rPr>
        <w:t xml:space="preserve"> повукли. </w:t>
      </w:r>
    </w:p>
    <w:p w14:paraId="1AF01A14" w14:textId="77777777" w:rsidR="00174110" w:rsidRPr="007204CF" w:rsidRDefault="00E240EA" w:rsidP="00E240EA">
      <w:pPr>
        <w:pStyle w:val="NormalWeb"/>
        <w:ind w:firstLine="720"/>
        <w:jc w:val="both"/>
        <w:rPr>
          <w:lang w:val="sr-Cyrl-RS"/>
        </w:rPr>
      </w:pPr>
      <w:r w:rsidRPr="007204CF">
        <w:rPr>
          <w:lang w:val="sr-Cyrl-RS"/>
        </w:rPr>
        <w:t>Нивои слободног тироксина (</w:t>
      </w:r>
      <w:r w:rsidRPr="00FF1AA8">
        <w:t>FT</w:t>
      </w:r>
      <w:r w:rsidRPr="007204CF">
        <w:rPr>
          <w:lang w:val="sr-Cyrl-RS"/>
        </w:rPr>
        <w:t>4) и слободног тријодтиронина (</w:t>
      </w:r>
      <w:r w:rsidRPr="00FF1AA8">
        <w:t>FT</w:t>
      </w:r>
      <w:r w:rsidRPr="007204CF">
        <w:rPr>
          <w:lang w:val="sr-Cyrl-RS"/>
        </w:rPr>
        <w:t xml:space="preserve">3) били су двоструко виши од нормалног опсега. </w:t>
      </w:r>
    </w:p>
    <w:p w14:paraId="1C46222B" w14:textId="17545FE9" w:rsidR="00E240EA" w:rsidRPr="007204CF" w:rsidRDefault="00E240EA" w:rsidP="00E240EA">
      <w:pPr>
        <w:pStyle w:val="NormalWeb"/>
        <w:ind w:firstLine="720"/>
        <w:jc w:val="both"/>
        <w:rPr>
          <w:lang w:val="sr-Cyrl-RS"/>
        </w:rPr>
      </w:pPr>
      <w:r w:rsidRPr="007204CF">
        <w:rPr>
          <w:lang w:val="sr-Cyrl-RS"/>
        </w:rPr>
        <w:lastRenderedPageBreak/>
        <w:t>Ови налази су даље потврђени позитивним налазима на снимању, као што су ултразвук или сцинтиграфија, који су указивали на субакутни тиреоидитис</w:t>
      </w:r>
      <w:r w:rsidRPr="00FF1AA8">
        <w:rPr>
          <w:lang w:val="sr-Cyrl-RS"/>
        </w:rPr>
        <w:t xml:space="preserve"> (</w:t>
      </w:r>
      <w:r w:rsidR="00437C38">
        <w:rPr>
          <w:lang w:val="sr-Latn-RS"/>
        </w:rPr>
        <w:t>76</w:t>
      </w:r>
      <w:r w:rsidRPr="00FF1AA8">
        <w:rPr>
          <w:lang w:val="sr-Cyrl-RS"/>
        </w:rPr>
        <w:t>)</w:t>
      </w:r>
      <w:r w:rsidRPr="007204CF">
        <w:rPr>
          <w:lang w:val="sr-Cyrl-RS"/>
        </w:rPr>
        <w:t>.</w:t>
      </w:r>
    </w:p>
    <w:p w14:paraId="499989D0" w14:textId="44A2B1F8" w:rsidR="00E240EA" w:rsidRPr="00FF1AA8" w:rsidRDefault="00E240EA" w:rsidP="00E240EA">
      <w:pPr>
        <w:pStyle w:val="NormalWeb"/>
        <w:ind w:firstLine="720"/>
        <w:jc w:val="both"/>
        <w:rPr>
          <w:lang w:val="sr-Cyrl-RS"/>
        </w:rPr>
      </w:pPr>
      <w:r w:rsidRPr="007204CF">
        <w:rPr>
          <w:lang w:val="sr-Cyrl-RS"/>
        </w:rPr>
        <w:t xml:space="preserve">Однос између </w:t>
      </w:r>
      <w:r w:rsidRPr="00FF1AA8">
        <w:rPr>
          <w:i/>
        </w:rPr>
        <w:t>COVID</w:t>
      </w:r>
      <w:r w:rsidRPr="007204CF">
        <w:rPr>
          <w:i/>
          <w:lang w:val="sr-Cyrl-RS"/>
        </w:rPr>
        <w:t>-19</w:t>
      </w:r>
      <w:r w:rsidRPr="007204CF">
        <w:rPr>
          <w:lang w:val="sr-Cyrl-RS"/>
        </w:rPr>
        <w:t xml:space="preserve"> и дијабетес мелитуса</w:t>
      </w:r>
      <w:r w:rsidRPr="00FF1AA8">
        <w:rPr>
          <w:lang w:val="sr-Cyrl-RS"/>
        </w:rPr>
        <w:t xml:space="preserve"> (</w:t>
      </w:r>
      <w:r w:rsidRPr="00FF1AA8">
        <w:t>DM</w:t>
      </w:r>
      <w:r w:rsidRPr="00FF1AA8">
        <w:rPr>
          <w:lang w:val="sr-Cyrl-RS"/>
        </w:rPr>
        <w:t>)</w:t>
      </w:r>
      <w:r w:rsidRPr="007204CF">
        <w:rPr>
          <w:lang w:val="sr-Cyrl-RS"/>
        </w:rPr>
        <w:t xml:space="preserve"> је сложен и двосмеран. С једне стране, </w:t>
      </w:r>
      <w:r w:rsidRPr="00FF1AA8">
        <w:t>DM</w:t>
      </w:r>
      <w:r w:rsidRPr="007204CF">
        <w:rPr>
          <w:lang w:val="sr-Cyrl-RS"/>
        </w:rPr>
        <w:t xml:space="preserve"> се сматра једним од најважнијих фактора ризика за тежи ток </w:t>
      </w:r>
      <w:r w:rsidRPr="00FF1AA8">
        <w:rPr>
          <w:i/>
        </w:rPr>
        <w:t>COVID</w:t>
      </w:r>
      <w:r w:rsidRPr="007204CF">
        <w:rPr>
          <w:i/>
          <w:lang w:val="sr-Cyrl-RS"/>
        </w:rPr>
        <w:t>-19</w:t>
      </w:r>
      <w:r w:rsidRPr="007204CF">
        <w:rPr>
          <w:lang w:val="sr-Cyrl-RS"/>
        </w:rPr>
        <w:t xml:space="preserve">. Неколико фактора који су често присутни код </w:t>
      </w:r>
      <w:r w:rsidRPr="00FF1AA8">
        <w:t>DM</w:t>
      </w:r>
      <w:r w:rsidRPr="007204CF">
        <w:rPr>
          <w:lang w:val="sr-Cyrl-RS"/>
        </w:rPr>
        <w:t xml:space="preserve"> вероватно доприносе овом ризику, као што су старија животна доб, проинфламаторно и хиперкоагулабилно стање, хипергликемија и основн</w:t>
      </w:r>
      <w:r w:rsidRPr="00FF1AA8">
        <w:rPr>
          <w:lang w:val="sr-Cyrl-RS"/>
        </w:rPr>
        <w:t xml:space="preserve">и </w:t>
      </w:r>
      <w:r w:rsidRPr="007204CF">
        <w:rPr>
          <w:lang w:val="sr-Cyrl-RS"/>
        </w:rPr>
        <w:t xml:space="preserve">коморбидитети (хипертензија, кардиоваскуларне болести, хронична болест бубрега и гојазност). </w:t>
      </w:r>
      <w:r w:rsidRPr="00FF1AA8">
        <w:rPr>
          <w:lang w:val="sr-Cyrl-RS"/>
        </w:rPr>
        <w:t>Додатно, сматра се да метаболички нездрава гојазност, независно до постојања шећерне болести, може представљати значајан фактор за развој тешких форми болести (</w:t>
      </w:r>
      <w:r w:rsidR="00437C38">
        <w:rPr>
          <w:lang w:val="sr-Latn-RS"/>
        </w:rPr>
        <w:t>80</w:t>
      </w:r>
      <w:r w:rsidRPr="00FF1AA8">
        <w:rPr>
          <w:lang w:val="sr-Cyrl-RS"/>
        </w:rPr>
        <w:t xml:space="preserve">). </w:t>
      </w:r>
      <w:r w:rsidRPr="007204CF">
        <w:rPr>
          <w:lang w:val="sr-Cyrl-RS"/>
        </w:rPr>
        <w:t xml:space="preserve">С друге стране, тешка инфекција </w:t>
      </w:r>
      <w:r w:rsidRPr="00FF1AA8">
        <w:rPr>
          <w:i/>
        </w:rPr>
        <w:t>COVID</w:t>
      </w:r>
      <w:r w:rsidRPr="007204CF">
        <w:rPr>
          <w:i/>
          <w:lang w:val="sr-Cyrl-RS"/>
        </w:rPr>
        <w:t>-19</w:t>
      </w:r>
      <w:r w:rsidRPr="007204CF">
        <w:rPr>
          <w:lang w:val="sr-Cyrl-RS"/>
        </w:rPr>
        <w:t xml:space="preserve"> и њено лечење </w:t>
      </w:r>
      <w:r w:rsidRPr="00FF1AA8">
        <w:rPr>
          <w:lang w:val="sr-Cyrl-RS"/>
        </w:rPr>
        <w:t>кортико</w:t>
      </w:r>
      <w:r w:rsidRPr="007204CF">
        <w:rPr>
          <w:lang w:val="sr-Cyrl-RS"/>
        </w:rPr>
        <w:t xml:space="preserve">стероидима могу имати специфичан негативан утицај на сам дијабетес, доводећи до погоршања хипергликемије услед повећане инсулинске резистенције и смањене секреторне функције </w:t>
      </w:r>
      <w:r w:rsidRPr="00FF1AA8">
        <w:t>β</w:t>
      </w:r>
      <w:r w:rsidRPr="007204CF">
        <w:rPr>
          <w:lang w:val="sr-Cyrl-RS"/>
        </w:rPr>
        <w:t>-ћелија</w:t>
      </w:r>
      <w:r w:rsidRPr="00FF1AA8">
        <w:rPr>
          <w:lang w:val="sr-Cyrl-RS"/>
        </w:rPr>
        <w:t xml:space="preserve"> (</w:t>
      </w:r>
      <w:r w:rsidR="00437C38">
        <w:rPr>
          <w:lang w:val="sr-Latn-RS"/>
        </w:rPr>
        <w:t>81</w:t>
      </w:r>
      <w:r w:rsidRPr="00FF1AA8">
        <w:rPr>
          <w:lang w:val="sr-Cyrl-RS"/>
        </w:rPr>
        <w:t>)</w:t>
      </w:r>
      <w:r w:rsidRPr="007204CF">
        <w:rPr>
          <w:lang w:val="sr-Cyrl-RS"/>
        </w:rPr>
        <w:t>.</w:t>
      </w:r>
      <w:r w:rsidRPr="00FF1AA8">
        <w:rPr>
          <w:lang w:val="sr-Cyrl-RS"/>
        </w:rPr>
        <w:t xml:space="preserve"> </w:t>
      </w:r>
      <w:r w:rsidRPr="007204CF">
        <w:rPr>
          <w:lang w:val="sr-Cyrl-RS"/>
        </w:rPr>
        <w:t xml:space="preserve">Недавна анализа једне студије показала је да су пацијенти са </w:t>
      </w:r>
      <w:r w:rsidRPr="00FF1AA8">
        <w:rPr>
          <w:i/>
        </w:rPr>
        <w:t>COVID</w:t>
      </w:r>
      <w:r w:rsidRPr="007204CF">
        <w:rPr>
          <w:i/>
          <w:lang w:val="sr-Cyrl-RS"/>
        </w:rPr>
        <w:t>-19</w:t>
      </w:r>
      <w:r w:rsidRPr="007204CF">
        <w:rPr>
          <w:lang w:val="sr-Cyrl-RS"/>
        </w:rPr>
        <w:t xml:space="preserve"> били око 40% склонији развоју </w:t>
      </w:r>
      <w:r w:rsidRPr="00FF1AA8">
        <w:t>DM</w:t>
      </w:r>
      <w:r w:rsidRPr="007204CF">
        <w:rPr>
          <w:lang w:val="sr-Cyrl-RS"/>
        </w:rPr>
        <w:t xml:space="preserve"> до годину дана касније у поређењу са контролном групом </w:t>
      </w:r>
      <w:r w:rsidRPr="00FF1AA8">
        <w:rPr>
          <w:lang w:val="sr-Cyrl-RS"/>
        </w:rPr>
        <w:t>(</w:t>
      </w:r>
      <w:r w:rsidR="00437C38">
        <w:rPr>
          <w:lang w:val="sr-Latn-RS"/>
        </w:rPr>
        <w:t>82</w:t>
      </w:r>
      <w:r w:rsidRPr="00FF1AA8">
        <w:rPr>
          <w:lang w:val="sr-Cyrl-RS"/>
        </w:rPr>
        <w:t>)</w:t>
      </w:r>
      <w:r w:rsidRPr="007204CF">
        <w:rPr>
          <w:lang w:val="sr-Cyrl-RS"/>
        </w:rPr>
        <w:t>.</w:t>
      </w:r>
    </w:p>
    <w:p w14:paraId="2248C143" w14:textId="4B410A97" w:rsidR="00E240EA" w:rsidRPr="007204CF" w:rsidRDefault="00E240EA" w:rsidP="00E240EA">
      <w:pPr>
        <w:pStyle w:val="NormalWeb"/>
        <w:ind w:firstLine="720"/>
        <w:jc w:val="both"/>
        <w:rPr>
          <w:lang w:val="sr-Cyrl-RS"/>
        </w:rPr>
      </w:pPr>
      <w:r w:rsidRPr="00FF1AA8">
        <w:rPr>
          <w:lang w:val="sr-Cyrl-RS"/>
        </w:rPr>
        <w:t>Када је реч о</w:t>
      </w:r>
      <w:r w:rsidRPr="007204CF">
        <w:rPr>
          <w:lang w:val="sr-Cyrl-RS"/>
        </w:rPr>
        <w:t xml:space="preserve"> метаболичким поремећајима код </w:t>
      </w:r>
      <w:r w:rsidRPr="00FF1AA8">
        <w:rPr>
          <w:i/>
        </w:rPr>
        <w:t>COVID</w:t>
      </w:r>
      <w:r w:rsidRPr="007204CF">
        <w:rPr>
          <w:i/>
          <w:lang w:val="sr-Cyrl-RS"/>
        </w:rPr>
        <w:t>-19</w:t>
      </w:r>
      <w:r w:rsidRPr="007204CF">
        <w:rPr>
          <w:lang w:val="sr-Cyrl-RS"/>
        </w:rPr>
        <w:t xml:space="preserve"> најчешће се говори у контексту ниског нивоа витамина </w:t>
      </w:r>
      <w:r w:rsidRPr="00FF1AA8">
        <w:t>D</w:t>
      </w:r>
      <w:r w:rsidRPr="007204CF">
        <w:rPr>
          <w:lang w:val="sr-Cyrl-RS"/>
        </w:rPr>
        <w:t xml:space="preserve">, хипокалцемије и морфометријских прелома пршљенова међу хоспитализованим пацијентима. Чак две трећине хоспитализованих пацијената имају снижене нивое витамина </w:t>
      </w:r>
      <w:r w:rsidRPr="00FF1AA8">
        <w:t>D</w:t>
      </w:r>
      <w:r w:rsidRPr="007204CF">
        <w:rPr>
          <w:lang w:val="sr-Cyrl-RS"/>
        </w:rPr>
        <w:t xml:space="preserve"> и хипокалцемију</w:t>
      </w:r>
      <w:r w:rsidRPr="00FF1AA8">
        <w:rPr>
          <w:lang w:val="sr-Cyrl-RS"/>
        </w:rPr>
        <w:t xml:space="preserve"> (</w:t>
      </w:r>
      <w:r w:rsidR="00437C38">
        <w:rPr>
          <w:lang w:val="sr-Latn-RS"/>
        </w:rPr>
        <w:t>83</w:t>
      </w:r>
      <w:r w:rsidRPr="00FF1AA8">
        <w:rPr>
          <w:lang w:val="sr-Cyrl-RS"/>
        </w:rPr>
        <w:t>)</w:t>
      </w:r>
      <w:r w:rsidRPr="007204CF">
        <w:rPr>
          <w:lang w:val="sr-Cyrl-RS"/>
        </w:rPr>
        <w:t xml:space="preserve">. Интересантно је да је већ на почетку пандемије предложено да широко распрострањен недостатак витамина </w:t>
      </w:r>
      <w:r w:rsidRPr="00FF1AA8">
        <w:t>D</w:t>
      </w:r>
      <w:r w:rsidRPr="007204CF">
        <w:rPr>
          <w:lang w:val="sr-Cyrl-RS"/>
        </w:rPr>
        <w:t xml:space="preserve"> у може бити један од могућих фактора ризика за тежи ток </w:t>
      </w:r>
      <w:r w:rsidRPr="00FF1AA8">
        <w:rPr>
          <w:i/>
        </w:rPr>
        <w:t>COVID</w:t>
      </w:r>
      <w:r w:rsidRPr="007204CF">
        <w:rPr>
          <w:i/>
          <w:lang w:val="sr-Cyrl-RS"/>
        </w:rPr>
        <w:t>-19</w:t>
      </w:r>
      <w:r w:rsidRPr="007204CF">
        <w:rPr>
          <w:lang w:val="sr-Cyrl-RS"/>
        </w:rPr>
        <w:t xml:space="preserve"> </w:t>
      </w:r>
      <w:r w:rsidRPr="00FF1AA8">
        <w:rPr>
          <w:lang w:val="sr-Cyrl-RS"/>
        </w:rPr>
        <w:t>(</w:t>
      </w:r>
      <w:r w:rsidR="00437C38">
        <w:rPr>
          <w:lang w:val="sr-Latn-RS"/>
        </w:rPr>
        <w:t>84</w:t>
      </w:r>
      <w:r w:rsidRPr="00FF1AA8">
        <w:rPr>
          <w:lang w:val="sr-Cyrl-RS"/>
        </w:rPr>
        <w:t>)</w:t>
      </w:r>
      <w:r w:rsidRPr="007204CF">
        <w:rPr>
          <w:lang w:val="sr-Cyrl-RS"/>
        </w:rPr>
        <w:t xml:space="preserve">. </w:t>
      </w:r>
      <w:r w:rsidRPr="00FF1AA8">
        <w:rPr>
          <w:lang w:val="sr-Cyrl-RS"/>
        </w:rPr>
        <w:t xml:space="preserve">С обзиром на важну имуномодулаторну улогу витамина </w:t>
      </w:r>
      <w:r w:rsidRPr="00FF1AA8">
        <w:t>D</w:t>
      </w:r>
      <w:r w:rsidRPr="00FF1AA8">
        <w:rPr>
          <w:lang w:val="sr-Cyrl-RS"/>
        </w:rPr>
        <w:t>, в</w:t>
      </w:r>
      <w:r w:rsidRPr="007204CF">
        <w:rPr>
          <w:lang w:val="sr-Cyrl-RS"/>
        </w:rPr>
        <w:t xml:space="preserve">еза између хиповитаминозе </w:t>
      </w:r>
      <w:r w:rsidRPr="00FF1AA8">
        <w:t>D</w:t>
      </w:r>
      <w:r w:rsidRPr="007204CF">
        <w:rPr>
          <w:lang w:val="sr-Cyrl-RS"/>
        </w:rPr>
        <w:t xml:space="preserve"> и ових исхода вероватно је резултат оштећене </w:t>
      </w:r>
      <w:r w:rsidRPr="00FF1AA8">
        <w:rPr>
          <w:lang w:val="sr-Cyrl-RS"/>
        </w:rPr>
        <w:t>урођене</w:t>
      </w:r>
      <w:r w:rsidRPr="007204CF">
        <w:rPr>
          <w:lang w:val="sr-Cyrl-RS"/>
        </w:rPr>
        <w:t xml:space="preserve"> и адаптивне имуности. Овај концепт подржавају студије које су показале ефикасност суплементације витамином </w:t>
      </w:r>
      <w:r w:rsidRPr="00FF1AA8">
        <w:t>D</w:t>
      </w:r>
      <w:r w:rsidRPr="007204CF">
        <w:rPr>
          <w:lang w:val="sr-Cyrl-RS"/>
        </w:rPr>
        <w:t xml:space="preserve"> у заштити од респираторних инфекција</w:t>
      </w:r>
      <w:r w:rsidRPr="00FF1AA8">
        <w:rPr>
          <w:lang w:val="sr-Cyrl-RS"/>
        </w:rPr>
        <w:t xml:space="preserve">, укључујући </w:t>
      </w:r>
      <w:r w:rsidRPr="00FF1AA8">
        <w:rPr>
          <w:i/>
        </w:rPr>
        <w:t>COVID</w:t>
      </w:r>
      <w:r w:rsidRPr="007204CF">
        <w:rPr>
          <w:i/>
          <w:lang w:val="sr-Cyrl-RS"/>
        </w:rPr>
        <w:t>-19</w:t>
      </w:r>
      <w:r w:rsidRPr="007204CF">
        <w:rPr>
          <w:lang w:val="sr-Cyrl-RS"/>
        </w:rPr>
        <w:t xml:space="preserve"> </w:t>
      </w:r>
      <w:r w:rsidRPr="00FF1AA8">
        <w:rPr>
          <w:lang w:val="sr-Cyrl-RS"/>
        </w:rPr>
        <w:t>(</w:t>
      </w:r>
      <w:r w:rsidR="00437C38">
        <w:rPr>
          <w:lang w:val="sr-Latn-RS"/>
        </w:rPr>
        <w:t>85</w:t>
      </w:r>
      <w:r w:rsidRPr="00FF1AA8">
        <w:rPr>
          <w:lang w:val="sr-Cyrl-RS"/>
        </w:rPr>
        <w:t>)</w:t>
      </w:r>
      <w:r w:rsidRPr="007204CF">
        <w:rPr>
          <w:lang w:val="sr-Cyrl-RS"/>
        </w:rPr>
        <w:t xml:space="preserve">. На крају, чини се да суплементација витамином </w:t>
      </w:r>
      <w:r w:rsidRPr="00FF1AA8">
        <w:t>D</w:t>
      </w:r>
      <w:r w:rsidRPr="007204CF">
        <w:rPr>
          <w:lang w:val="sr-Cyrl-RS"/>
        </w:rPr>
        <w:t xml:space="preserve"> игра </w:t>
      </w:r>
      <w:r w:rsidRPr="00FF1AA8">
        <w:rPr>
          <w:lang w:val="sr-Cyrl-RS"/>
        </w:rPr>
        <w:t>важну</w:t>
      </w:r>
      <w:r w:rsidRPr="007204CF">
        <w:rPr>
          <w:lang w:val="sr-Cyrl-RS"/>
        </w:rPr>
        <w:t xml:space="preserve"> улогу у превенцији болести, а нека</w:t>
      </w:r>
      <w:r w:rsidRPr="00FF1AA8">
        <w:rPr>
          <w:lang w:val="sr-Cyrl-RS"/>
        </w:rPr>
        <w:t xml:space="preserve"> </w:t>
      </w:r>
      <w:r w:rsidRPr="007204CF">
        <w:rPr>
          <w:lang w:val="sr-Cyrl-RS"/>
        </w:rPr>
        <w:t xml:space="preserve">истраживања су показала да примена витамина </w:t>
      </w:r>
      <w:r w:rsidRPr="00FF1AA8">
        <w:t>D</w:t>
      </w:r>
      <w:r w:rsidRPr="007204CF">
        <w:rPr>
          <w:lang w:val="sr-Cyrl-RS"/>
        </w:rPr>
        <w:t xml:space="preserve"> код хоспитализованих пацијената са </w:t>
      </w:r>
      <w:r w:rsidRPr="00FF1AA8">
        <w:rPr>
          <w:i/>
        </w:rPr>
        <w:t>COVID</w:t>
      </w:r>
      <w:r w:rsidRPr="007204CF">
        <w:rPr>
          <w:i/>
          <w:lang w:val="sr-Cyrl-RS"/>
        </w:rPr>
        <w:t>-19</w:t>
      </w:r>
      <w:r w:rsidRPr="007204CF">
        <w:rPr>
          <w:lang w:val="sr-Cyrl-RS"/>
        </w:rPr>
        <w:t xml:space="preserve"> може ублажити </w:t>
      </w:r>
      <w:r w:rsidRPr="00FF1AA8">
        <w:rPr>
          <w:lang w:val="sr-Cyrl-RS"/>
        </w:rPr>
        <w:t>ток</w:t>
      </w:r>
      <w:r w:rsidRPr="007204CF">
        <w:rPr>
          <w:lang w:val="sr-Cyrl-RS"/>
        </w:rPr>
        <w:t xml:space="preserve"> болести</w:t>
      </w:r>
      <w:r w:rsidRPr="00FF1AA8">
        <w:rPr>
          <w:lang w:val="sr-Cyrl-RS"/>
        </w:rPr>
        <w:t xml:space="preserve"> и смањити потребу за пријем у Јединицама интензивне неге (</w:t>
      </w:r>
      <w:r w:rsidR="00437C38">
        <w:rPr>
          <w:lang w:val="sr-Latn-RS"/>
        </w:rPr>
        <w:t>86</w:t>
      </w:r>
      <w:r w:rsidRPr="00FF1AA8">
        <w:rPr>
          <w:lang w:val="sr-Cyrl-RS"/>
        </w:rPr>
        <w:t>)</w:t>
      </w:r>
      <w:r w:rsidRPr="007204CF">
        <w:rPr>
          <w:lang w:val="sr-Cyrl-RS"/>
        </w:rPr>
        <w:t>.</w:t>
      </w:r>
    </w:p>
    <w:p w14:paraId="5C2AF2DE" w14:textId="77777777" w:rsidR="00E240EA" w:rsidRPr="007204CF" w:rsidRDefault="00E240EA" w:rsidP="00E240EA">
      <w:pPr>
        <w:pStyle w:val="NormalWeb"/>
        <w:jc w:val="both"/>
        <w:rPr>
          <w:lang w:val="sr-Cyrl-RS"/>
        </w:rPr>
      </w:pPr>
    </w:p>
    <w:p w14:paraId="76B40C15" w14:textId="77777777" w:rsidR="00E240EA" w:rsidRPr="00FF1AA8" w:rsidRDefault="00E240EA" w:rsidP="00E240EA">
      <w:pPr>
        <w:rPr>
          <w:rFonts w:ascii="Times New Roman" w:hAnsi="Times New Roman" w:cs="Times New Roman"/>
          <w:b/>
          <w:i/>
          <w:sz w:val="24"/>
          <w:szCs w:val="24"/>
          <w:lang w:val="sr-Cyrl-RS"/>
        </w:rPr>
      </w:pPr>
      <w:r w:rsidRPr="00FF1AA8">
        <w:rPr>
          <w:rFonts w:ascii="Times New Roman" w:hAnsi="Times New Roman" w:cs="Times New Roman"/>
          <w:b/>
          <w:i/>
          <w:sz w:val="24"/>
          <w:szCs w:val="24"/>
          <w:lang w:val="sr-Cyrl-RS"/>
        </w:rPr>
        <w:br w:type="page"/>
      </w:r>
    </w:p>
    <w:p w14:paraId="74406EDF" w14:textId="03A3DB4D" w:rsidR="00E240EA" w:rsidRPr="00FF1AA8" w:rsidRDefault="00E240EA" w:rsidP="00E300DB">
      <w:pPr>
        <w:pStyle w:val="Heading2"/>
      </w:pPr>
      <w:bookmarkStart w:id="6" w:name="_Toc199846691"/>
      <w:r w:rsidRPr="00FF1AA8">
        <w:rPr>
          <w:i/>
        </w:rPr>
        <w:lastRenderedPageBreak/>
        <w:t>1.</w:t>
      </w:r>
      <w:r w:rsidR="000C688C">
        <w:rPr>
          <w:i/>
        </w:rPr>
        <w:t>6</w:t>
      </w:r>
      <w:r w:rsidRPr="00FF1AA8">
        <w:rPr>
          <w:i/>
        </w:rPr>
        <w:t xml:space="preserve"> COVID-19</w:t>
      </w:r>
      <w:r w:rsidRPr="00FF1AA8">
        <w:t xml:space="preserve"> и утицај на ментално здравље</w:t>
      </w:r>
      <w:bookmarkEnd w:id="6"/>
    </w:p>
    <w:p w14:paraId="66EA5AEB" w14:textId="51BA5BCA" w:rsidR="00E240EA" w:rsidRPr="00FF1AA8" w:rsidRDefault="00E240EA" w:rsidP="00E240EA">
      <w:pPr>
        <w:pStyle w:val="NormalWeb"/>
        <w:ind w:firstLine="720"/>
        <w:jc w:val="both"/>
        <w:rPr>
          <w:lang w:val="sr-Cyrl-RS"/>
        </w:rPr>
      </w:pPr>
      <w:r w:rsidRPr="007204CF">
        <w:rPr>
          <w:lang w:val="sr-Cyrl-CS"/>
        </w:rPr>
        <w:t xml:space="preserve">Појава </w:t>
      </w:r>
      <w:r w:rsidRPr="00FF1AA8">
        <w:rPr>
          <w:i/>
        </w:rPr>
        <w:t>SARS</w:t>
      </w:r>
      <w:r w:rsidRPr="007204CF">
        <w:rPr>
          <w:i/>
          <w:lang w:val="sr-Cyrl-CS"/>
        </w:rPr>
        <w:t>-</w:t>
      </w:r>
      <w:proofErr w:type="spellStart"/>
      <w:r w:rsidRPr="00FF1AA8">
        <w:rPr>
          <w:i/>
        </w:rPr>
        <w:t>CoV</w:t>
      </w:r>
      <w:proofErr w:type="spellEnd"/>
      <w:r w:rsidRPr="007204CF">
        <w:rPr>
          <w:i/>
          <w:lang w:val="sr-Cyrl-CS"/>
        </w:rPr>
        <w:t>-2</w:t>
      </w:r>
      <w:r w:rsidRPr="007204CF">
        <w:rPr>
          <w:lang w:val="sr-Cyrl-CS"/>
        </w:rPr>
        <w:t xml:space="preserve"> у децембру 2019. изазвала је </w:t>
      </w:r>
      <w:r w:rsidRPr="00FF1AA8">
        <w:rPr>
          <w:lang w:val="sr-Cyrl-RS"/>
        </w:rPr>
        <w:t xml:space="preserve">велику </w:t>
      </w:r>
      <w:r w:rsidRPr="007204CF">
        <w:rPr>
          <w:lang w:val="sr-Cyrl-CS"/>
        </w:rPr>
        <w:t>забринутост у многим деловима света. Због његове брзе дисеминације</w:t>
      </w:r>
      <w:r w:rsidRPr="00FF1AA8">
        <w:rPr>
          <w:lang w:val="sr-Cyrl-RS"/>
        </w:rPr>
        <w:t>, СЗО је</w:t>
      </w:r>
      <w:r w:rsidRPr="007204CF">
        <w:rPr>
          <w:lang w:val="sr-Cyrl-CS"/>
        </w:rPr>
        <w:t xml:space="preserve"> прогласила је пандемију у марту 2020. године. Како се пандемијски талас шири</w:t>
      </w:r>
      <w:r w:rsidRPr="00FF1AA8">
        <w:rPr>
          <w:lang w:val="sr-Cyrl-RS"/>
        </w:rPr>
        <w:t>о</w:t>
      </w:r>
      <w:r w:rsidRPr="007204CF">
        <w:rPr>
          <w:lang w:val="sr-Cyrl-CS"/>
        </w:rPr>
        <w:t xml:space="preserve">, већина земаља прогласила је нови коронавирус ванредном ситуацијом </w:t>
      </w:r>
      <w:r w:rsidRPr="00FF1AA8">
        <w:rPr>
          <w:lang w:val="sr-Cyrl-RS"/>
        </w:rPr>
        <w:t xml:space="preserve">од </w:t>
      </w:r>
      <w:r w:rsidRPr="007204CF">
        <w:rPr>
          <w:lang w:val="sr-Cyrl-CS"/>
        </w:rPr>
        <w:t>јавно-здравствено</w:t>
      </w:r>
      <w:r w:rsidRPr="00FF1AA8">
        <w:rPr>
          <w:lang w:val="sr-Cyrl-RS"/>
        </w:rPr>
        <w:t xml:space="preserve">г значаја </w:t>
      </w:r>
      <w:r w:rsidRPr="007204CF">
        <w:rPr>
          <w:lang w:val="sr-Cyrl-CS"/>
        </w:rPr>
        <w:t>и предузела мере предострожности, укључујући физичку дистанцу,</w:t>
      </w:r>
      <w:r w:rsidRPr="00FF1AA8">
        <w:rPr>
          <w:lang w:val="sr-Cyrl-RS"/>
        </w:rPr>
        <w:t xml:space="preserve"> мере социјалне</w:t>
      </w:r>
      <w:r w:rsidRPr="007204CF">
        <w:rPr>
          <w:lang w:val="sr-Cyrl-CS"/>
        </w:rPr>
        <w:t xml:space="preserve"> изолациј</w:t>
      </w:r>
      <w:r w:rsidRPr="00FF1AA8">
        <w:rPr>
          <w:lang w:val="sr-Cyrl-RS"/>
        </w:rPr>
        <w:t>е</w:t>
      </w:r>
      <w:r w:rsidRPr="007204CF">
        <w:rPr>
          <w:lang w:val="sr-Cyrl-CS"/>
        </w:rPr>
        <w:t>, карантин и ношење маски, с циљем смањења његове трансмисије и заштите становништва</w:t>
      </w:r>
      <w:r w:rsidRPr="00FF1AA8">
        <w:rPr>
          <w:lang w:val="sr-Cyrl-RS"/>
        </w:rPr>
        <w:t xml:space="preserve"> (</w:t>
      </w:r>
      <w:r w:rsidR="00437C38">
        <w:rPr>
          <w:lang w:val="sr-Latn-RS"/>
        </w:rPr>
        <w:t>87</w:t>
      </w:r>
      <w:r w:rsidRPr="00FF1AA8">
        <w:rPr>
          <w:lang w:val="sr-Cyrl-RS"/>
        </w:rPr>
        <w:t>)</w:t>
      </w:r>
      <w:r w:rsidRPr="007204CF">
        <w:rPr>
          <w:lang w:val="sr-Cyrl-CS"/>
        </w:rPr>
        <w:t>.</w:t>
      </w:r>
      <w:r w:rsidRPr="00FF1AA8">
        <w:rPr>
          <w:lang w:val="sr-Cyrl-RS"/>
        </w:rPr>
        <w:t xml:space="preserve"> </w:t>
      </w:r>
    </w:p>
    <w:p w14:paraId="47AED797" w14:textId="061F76CA" w:rsidR="00E240EA" w:rsidRPr="00FF1AA8" w:rsidRDefault="00E240EA" w:rsidP="00E240EA">
      <w:pPr>
        <w:spacing w:before="100" w:beforeAutospacing="1" w:after="100" w:afterAutospacing="1" w:line="240" w:lineRule="auto"/>
        <w:ind w:firstLine="720"/>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 xml:space="preserve">Поред физичког здравља, спровођење </w:t>
      </w:r>
      <w:r w:rsidRPr="00FF1AA8">
        <w:rPr>
          <w:rFonts w:ascii="Times New Roman" w:hAnsi="Times New Roman" w:cs="Times New Roman"/>
          <w:sz w:val="24"/>
          <w:szCs w:val="24"/>
          <w:lang w:val="sr-Cyrl-RS"/>
        </w:rPr>
        <w:t>мере социјалне</w:t>
      </w:r>
      <w:r w:rsidRPr="00FF1AA8">
        <w:rPr>
          <w:rFonts w:ascii="Times New Roman" w:hAnsi="Times New Roman" w:cs="Times New Roman"/>
          <w:sz w:val="24"/>
          <w:szCs w:val="24"/>
        </w:rPr>
        <w:t xml:space="preserve"> изолациј</w:t>
      </w:r>
      <w:r w:rsidRPr="00FF1AA8">
        <w:rPr>
          <w:rFonts w:ascii="Times New Roman" w:hAnsi="Times New Roman" w:cs="Times New Roman"/>
          <w:sz w:val="24"/>
          <w:szCs w:val="24"/>
          <w:lang w:val="sr-Cyrl-RS"/>
        </w:rPr>
        <w:t>е</w:t>
      </w:r>
      <w:r w:rsidRPr="00FF1AA8">
        <w:rPr>
          <w:rFonts w:ascii="Times New Roman" w:eastAsia="Times New Roman" w:hAnsi="Times New Roman" w:cs="Times New Roman"/>
          <w:sz w:val="24"/>
          <w:szCs w:val="24"/>
        </w:rPr>
        <w:t xml:space="preserve"> </w:t>
      </w:r>
      <w:r w:rsidRPr="00FF1AA8">
        <w:rPr>
          <w:rFonts w:ascii="Times New Roman" w:eastAsia="Times New Roman" w:hAnsi="Times New Roman" w:cs="Times New Roman"/>
          <w:sz w:val="24"/>
          <w:szCs w:val="24"/>
          <w:lang w:val="sr-Cyrl-RS"/>
        </w:rPr>
        <w:t xml:space="preserve">попут </w:t>
      </w:r>
      <w:r w:rsidRPr="00FF1AA8">
        <w:rPr>
          <w:rFonts w:ascii="Times New Roman" w:eastAsia="Times New Roman" w:hAnsi="Times New Roman" w:cs="Times New Roman"/>
          <w:sz w:val="24"/>
          <w:szCs w:val="24"/>
        </w:rPr>
        <w:t xml:space="preserve">lockdown-a (које су ограничавале кретање становништва и прелазак на рад од куће), у комбинацији са недостатком адекватних информација или неизвесним стратегијама заштите, допринело је појави различитих облика психолошке узнемирености широм света </w:t>
      </w:r>
      <w:r w:rsidRPr="00FF1AA8">
        <w:rPr>
          <w:rFonts w:ascii="Times New Roman" w:eastAsia="Times New Roman" w:hAnsi="Times New Roman" w:cs="Times New Roman"/>
          <w:sz w:val="24"/>
          <w:szCs w:val="24"/>
          <w:lang w:val="sr-Cyrl-RS"/>
        </w:rPr>
        <w:t>(</w:t>
      </w:r>
      <w:r w:rsidR="00DF6E5F">
        <w:rPr>
          <w:rFonts w:ascii="Times New Roman" w:eastAsia="Times New Roman" w:hAnsi="Times New Roman" w:cs="Times New Roman"/>
          <w:sz w:val="24"/>
          <w:szCs w:val="24"/>
        </w:rPr>
        <w:t>88</w:t>
      </w:r>
      <w:r w:rsidRPr="00FF1AA8">
        <w:rPr>
          <w:rFonts w:ascii="Times New Roman" w:eastAsia="Times New Roman" w:hAnsi="Times New Roman" w:cs="Times New Roman"/>
          <w:sz w:val="24"/>
          <w:szCs w:val="24"/>
        </w:rPr>
        <w:t xml:space="preserve">). Страх од инфекције или присилне изолације у карантину негативно је утицао на многе појединце, који су се осећали приморани да се дистанцирају од својих колега, породица и других социјалних контаката </w:t>
      </w:r>
      <w:r w:rsidRPr="00FF1AA8">
        <w:rPr>
          <w:rFonts w:ascii="Times New Roman" w:eastAsia="Times New Roman" w:hAnsi="Times New Roman" w:cs="Times New Roman"/>
          <w:sz w:val="24"/>
          <w:szCs w:val="24"/>
          <w:lang w:val="sr-Cyrl-RS"/>
        </w:rPr>
        <w:t>(</w:t>
      </w:r>
      <w:r w:rsidR="00DF6E5F">
        <w:rPr>
          <w:rFonts w:ascii="Times New Roman" w:eastAsia="Times New Roman" w:hAnsi="Times New Roman" w:cs="Times New Roman"/>
          <w:sz w:val="24"/>
          <w:szCs w:val="24"/>
        </w:rPr>
        <w:t>89</w:t>
      </w:r>
      <w:r w:rsidRPr="00FF1AA8">
        <w:rPr>
          <w:rFonts w:ascii="Times New Roman" w:eastAsia="Times New Roman" w:hAnsi="Times New Roman" w:cs="Times New Roman"/>
          <w:sz w:val="24"/>
          <w:szCs w:val="24"/>
        </w:rPr>
        <w:t xml:space="preserve">). Настојање да се суоче са неизвесностима и потенцијалним последицама </w:t>
      </w:r>
      <w:r w:rsidRPr="00FF1AA8">
        <w:rPr>
          <w:rFonts w:ascii="Times New Roman" w:eastAsia="Times New Roman" w:hAnsi="Times New Roman" w:cs="Times New Roman"/>
          <w:i/>
          <w:sz w:val="24"/>
          <w:szCs w:val="24"/>
        </w:rPr>
        <w:t>COVID-19</w:t>
      </w:r>
      <w:r w:rsidRPr="00FF1AA8">
        <w:rPr>
          <w:rFonts w:ascii="Times New Roman" w:eastAsia="Times New Roman" w:hAnsi="Times New Roman" w:cs="Times New Roman"/>
          <w:sz w:val="24"/>
          <w:szCs w:val="24"/>
        </w:rPr>
        <w:t xml:space="preserve"> имало је вишеслојне ефекте на људску психу, укључујући појачан осећај страха, стреса, љутње, депресије, анксиозности, па чак и суицидалних тенденција у најтежим случајевима (</w:t>
      </w:r>
      <w:r w:rsidR="00DF6E5F">
        <w:rPr>
          <w:rFonts w:ascii="Times New Roman" w:eastAsia="Times New Roman" w:hAnsi="Times New Roman" w:cs="Times New Roman"/>
          <w:sz w:val="24"/>
          <w:szCs w:val="24"/>
        </w:rPr>
        <w:t>90</w:t>
      </w:r>
      <w:r w:rsidRPr="00FF1AA8">
        <w:rPr>
          <w:rFonts w:ascii="Times New Roman" w:eastAsia="Times New Roman" w:hAnsi="Times New Roman" w:cs="Times New Roman"/>
          <w:sz w:val="24"/>
          <w:szCs w:val="24"/>
        </w:rPr>
        <w:t>). Такође је забележено да стрес повезан с пандемијом, у комбинацији са одређеним екстремним превентивним мерама, може погоршати постојеће менталне поремећаје, али и изазвати појаву нових симптома код особа које претходно нису имале дијагностиковане проблеме менталног здравља (</w:t>
      </w:r>
      <w:r w:rsidR="00DF6E5F">
        <w:rPr>
          <w:rFonts w:ascii="Times New Roman" w:eastAsia="Times New Roman" w:hAnsi="Times New Roman" w:cs="Times New Roman"/>
          <w:sz w:val="24"/>
          <w:szCs w:val="24"/>
        </w:rPr>
        <w:t>91</w:t>
      </w:r>
      <w:r w:rsidRPr="00FF1AA8">
        <w:rPr>
          <w:rFonts w:ascii="Times New Roman" w:eastAsia="Times New Roman" w:hAnsi="Times New Roman" w:cs="Times New Roman"/>
          <w:sz w:val="24"/>
          <w:szCs w:val="24"/>
        </w:rPr>
        <w:t>).</w:t>
      </w:r>
    </w:p>
    <w:p w14:paraId="19919D1D" w14:textId="228ABF39" w:rsidR="00E240EA" w:rsidRPr="00FF1AA8" w:rsidRDefault="00E240EA" w:rsidP="00E240EA">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rPr>
        <w:t xml:space="preserve">Инфекција </w:t>
      </w:r>
      <w:r w:rsidRPr="00FF1AA8">
        <w:rPr>
          <w:rFonts w:ascii="Times New Roman" w:hAnsi="Times New Roman" w:cs="Times New Roman"/>
          <w:i/>
          <w:sz w:val="24"/>
          <w:szCs w:val="24"/>
        </w:rPr>
        <w:t>COVID-19</w:t>
      </w:r>
      <w:r w:rsidRPr="00FF1AA8">
        <w:rPr>
          <w:rFonts w:ascii="Times New Roman" w:hAnsi="Times New Roman" w:cs="Times New Roman"/>
          <w:sz w:val="24"/>
          <w:szCs w:val="24"/>
        </w:rPr>
        <w:t xml:space="preserve"> се брзо проширила, изазвавши високу стопу смртности и заразности, што је довело до снажног психолошког утицаја на становништво. Овај вирус је из корена променио свакодневни живот, начин размишљања и понашања, утичући на међуљудске односе, радно окружење и ментално здравље. Психолошке последице пандемије </w:t>
      </w:r>
      <w:r w:rsidRPr="00FF1AA8">
        <w:rPr>
          <w:rFonts w:ascii="Times New Roman" w:hAnsi="Times New Roman" w:cs="Times New Roman"/>
          <w:i/>
          <w:sz w:val="24"/>
          <w:szCs w:val="24"/>
        </w:rPr>
        <w:t>COVID-19</w:t>
      </w:r>
      <w:r w:rsidRPr="00FF1AA8">
        <w:rPr>
          <w:rFonts w:ascii="Times New Roman" w:hAnsi="Times New Roman" w:cs="Times New Roman"/>
          <w:sz w:val="24"/>
          <w:szCs w:val="24"/>
        </w:rPr>
        <w:t xml:space="preserve"> погодиле су целокупну популацију, али здравствени радници изгледа да су били највише погођени, услед преоптерећености послом и изузетно високог нивоа стреса изазваног ванредном ситуацијом. Поред тога, здравствени систем није био адекватно припремљен за ову кризу, што је довело до тога да су здравствени радници радили са ограниченим информацијама и недовољно одговарајућом заштитном опремом. Ова околност је резултирала постепеним смањењем расположивих људских ресурса. Здравствени радници су чинили значајан проценат оболелих, што је оставило тежак траг на функционисање здравственог система</w:t>
      </w:r>
      <w:r w:rsidRPr="00FF1AA8">
        <w:rPr>
          <w:rFonts w:ascii="Times New Roman" w:hAnsi="Times New Roman" w:cs="Times New Roman"/>
          <w:sz w:val="24"/>
          <w:szCs w:val="24"/>
          <w:lang w:val="sr-Cyrl-RS"/>
        </w:rPr>
        <w:t xml:space="preserve"> (</w:t>
      </w:r>
      <w:r w:rsidR="00DF6E5F">
        <w:rPr>
          <w:rFonts w:ascii="Times New Roman" w:hAnsi="Times New Roman" w:cs="Times New Roman"/>
          <w:sz w:val="24"/>
          <w:szCs w:val="24"/>
        </w:rPr>
        <w:t>92,93</w:t>
      </w:r>
      <w:r w:rsidRPr="00FF1AA8">
        <w:rPr>
          <w:rFonts w:ascii="Times New Roman" w:hAnsi="Times New Roman" w:cs="Times New Roman"/>
          <w:sz w:val="24"/>
          <w:szCs w:val="24"/>
          <w:lang w:val="sr-Cyrl-RS"/>
        </w:rPr>
        <w:t>).</w:t>
      </w:r>
    </w:p>
    <w:p w14:paraId="02453289" w14:textId="5FFD1A7C" w:rsidR="00E240EA" w:rsidRPr="00FF1AA8" w:rsidRDefault="00E240EA" w:rsidP="00E240EA">
      <w:pPr>
        <w:pStyle w:val="NormalWeb"/>
        <w:ind w:firstLine="720"/>
        <w:jc w:val="both"/>
        <w:rPr>
          <w:lang w:val="sr-Cyrl-RS"/>
        </w:rPr>
      </w:pPr>
      <w:r w:rsidRPr="007204CF">
        <w:rPr>
          <w:lang w:val="sr-Cyrl-RS"/>
        </w:rPr>
        <w:t xml:space="preserve">Истраживања спроведена у различитим деловима света показала су да бројни психолошки фактори, како директни, тако и индиректни, утичу на ментално здравље готово свих популационих група током пандемије </w:t>
      </w:r>
      <w:r w:rsidRPr="00FF1AA8">
        <w:rPr>
          <w:i/>
        </w:rPr>
        <w:t>COVID</w:t>
      </w:r>
      <w:r w:rsidRPr="007204CF">
        <w:rPr>
          <w:i/>
          <w:lang w:val="sr-Cyrl-RS"/>
        </w:rPr>
        <w:t>-19</w:t>
      </w:r>
      <w:r w:rsidRPr="00FF1AA8">
        <w:rPr>
          <w:lang w:val="sr-Cyrl-RS"/>
        </w:rPr>
        <w:t>, а</w:t>
      </w:r>
      <w:r w:rsidRPr="007204CF">
        <w:rPr>
          <w:lang w:val="sr-Cyrl-RS"/>
        </w:rPr>
        <w:t xml:space="preserve"> </w:t>
      </w:r>
      <w:r w:rsidRPr="00FF1AA8">
        <w:rPr>
          <w:lang w:val="sr-Cyrl-RS"/>
        </w:rPr>
        <w:t>п</w:t>
      </w:r>
      <w:r w:rsidRPr="007204CF">
        <w:rPr>
          <w:lang w:val="sr-Cyrl-RS"/>
        </w:rPr>
        <w:t>осебна пажња посвећена је утицају на медицинске раднике</w:t>
      </w:r>
      <w:r w:rsidRPr="00FF1AA8">
        <w:rPr>
          <w:lang w:val="sr-Cyrl-RS"/>
        </w:rPr>
        <w:t>,</w:t>
      </w:r>
      <w:r w:rsidRPr="007204CF">
        <w:rPr>
          <w:lang w:val="sr-Cyrl-RS"/>
        </w:rPr>
        <w:t xml:space="preserve"> који су, осим што су били директно изложени пацијентима оболелим од </w:t>
      </w:r>
      <w:r w:rsidRPr="00FF1AA8">
        <w:rPr>
          <w:i/>
        </w:rPr>
        <w:t>COVID</w:t>
      </w:r>
      <w:r w:rsidRPr="007204CF">
        <w:rPr>
          <w:i/>
          <w:lang w:val="sr-Cyrl-RS"/>
        </w:rPr>
        <w:t>-19</w:t>
      </w:r>
      <w:r w:rsidRPr="007204CF">
        <w:rPr>
          <w:lang w:val="sr-Cyrl-RS"/>
        </w:rPr>
        <w:t>, морали да се суоче и са додатним изазовима везаним за бригу о себи и другима. Студије спроведене у различитим културним контекстима, укључујући Израел, Турску, Египат, Индију, Сједињене Америчке Државе, Саудијску Арабију, Кину, Кувајт, Иран, Пољску</w:t>
      </w:r>
      <w:r w:rsidRPr="00FF1AA8">
        <w:rPr>
          <w:lang w:val="sr-Cyrl-RS"/>
        </w:rPr>
        <w:t>, Пакистан</w:t>
      </w:r>
      <w:r w:rsidRPr="007204CF">
        <w:rPr>
          <w:lang w:val="sr-Cyrl-RS"/>
        </w:rPr>
        <w:t xml:space="preserve"> и Бангладеш, испитивале су специфичне проблеме и импликације с којима су се суочавали медицински радници током пандемије</w:t>
      </w:r>
      <w:r w:rsidRPr="00FF1AA8">
        <w:rPr>
          <w:lang w:val="sr-Cyrl-RS"/>
        </w:rPr>
        <w:t xml:space="preserve"> (</w:t>
      </w:r>
      <w:r w:rsidR="00B910ED">
        <w:rPr>
          <w:lang w:val="sr-Latn-RS"/>
        </w:rPr>
        <w:t>94</w:t>
      </w:r>
      <w:r w:rsidRPr="00FF1AA8">
        <w:rPr>
          <w:lang w:val="sr-Cyrl-RS"/>
        </w:rPr>
        <w:t>).</w:t>
      </w:r>
    </w:p>
    <w:p w14:paraId="1C35D376" w14:textId="77777777" w:rsidR="00265A5A" w:rsidRPr="007204CF" w:rsidRDefault="00265A5A" w:rsidP="00E240EA">
      <w:pPr>
        <w:pStyle w:val="NormalWeb"/>
        <w:ind w:firstLine="360"/>
        <w:jc w:val="both"/>
        <w:rPr>
          <w:lang w:val="sr-Cyrl-RS"/>
        </w:rPr>
      </w:pPr>
    </w:p>
    <w:p w14:paraId="33B072CF" w14:textId="5B6B5DBA" w:rsidR="00E240EA" w:rsidRPr="00FF1AA8" w:rsidRDefault="00E240EA" w:rsidP="00E240EA">
      <w:pPr>
        <w:pStyle w:val="NormalWeb"/>
        <w:ind w:firstLine="360"/>
        <w:jc w:val="both"/>
        <w:rPr>
          <w:lang w:val="sr-Cyrl-RS"/>
        </w:rPr>
      </w:pPr>
      <w:r w:rsidRPr="007204CF">
        <w:rPr>
          <w:lang w:val="sr-Cyrl-RS"/>
        </w:rPr>
        <w:lastRenderedPageBreak/>
        <w:t xml:space="preserve">Систематски преглед и метаанализа 65 студија, које су обухватиле 97.333 здравствена радника у 21 земљи, показали су високу преваленцију умерене депресије (21,7%), анксиозности (22,1%) и посттрауматског стресног поремећаја (21,5%) код здравствених радника током пандемије </w:t>
      </w:r>
      <w:r w:rsidRPr="00FF1AA8">
        <w:rPr>
          <w:i/>
        </w:rPr>
        <w:t>COVID</w:t>
      </w:r>
      <w:r w:rsidRPr="007204CF">
        <w:rPr>
          <w:i/>
          <w:lang w:val="sr-Cyrl-RS"/>
        </w:rPr>
        <w:t>-19</w:t>
      </w:r>
      <w:r w:rsidRPr="00FF1AA8">
        <w:rPr>
          <w:lang w:val="sr-Cyrl-RS"/>
        </w:rPr>
        <w:t xml:space="preserve"> (</w:t>
      </w:r>
      <w:r w:rsidR="00436F79">
        <w:rPr>
          <w:lang w:val="sr-Latn-RS"/>
        </w:rPr>
        <w:t>95</w:t>
      </w:r>
      <w:r w:rsidRPr="00FF1AA8">
        <w:rPr>
          <w:lang w:val="sr-Cyrl-RS"/>
        </w:rPr>
        <w:t>)</w:t>
      </w:r>
      <w:r w:rsidRPr="007204CF">
        <w:rPr>
          <w:lang w:val="sr-Cyrl-RS"/>
        </w:rPr>
        <w:t xml:space="preserve">. Све укључене студије користиле су валидиране инструменте за самопроцену менталног здравља, осмишљене за идентификовање симптома уобичајених менталних поремећаја, </w:t>
      </w:r>
      <w:r w:rsidRPr="00FF1AA8">
        <w:rPr>
          <w:lang w:val="sr-Cyrl-RS"/>
        </w:rPr>
        <w:t xml:space="preserve">као што су: </w:t>
      </w:r>
    </w:p>
    <w:p w14:paraId="13313C28" w14:textId="77777777" w:rsidR="00E240EA" w:rsidRPr="00FF1AA8" w:rsidRDefault="00E240EA" w:rsidP="00E240EA">
      <w:pPr>
        <w:pStyle w:val="NormalWeb"/>
        <w:numPr>
          <w:ilvl w:val="0"/>
          <w:numId w:val="2"/>
        </w:numPr>
        <w:jc w:val="both"/>
      </w:pPr>
      <w:r w:rsidRPr="00FF1AA8">
        <w:rPr>
          <w:lang w:val="sr-Cyrl-RS"/>
        </w:rPr>
        <w:t>С</w:t>
      </w:r>
      <w:r w:rsidRPr="007204CF">
        <w:rPr>
          <w:lang w:val="sr-Cyrl-RS"/>
        </w:rPr>
        <w:t>кала депресије Центра за епидемиолошке студије</w:t>
      </w:r>
      <w:r w:rsidRPr="00FF1AA8">
        <w:rPr>
          <w:lang w:val="sr-Cyrl-RS"/>
        </w:rPr>
        <w:t xml:space="preserve"> (енгл. </w:t>
      </w:r>
      <w:r w:rsidRPr="00FF1AA8">
        <w:t>Center for Epidemiologic Studies Depression Scale</w:t>
      </w:r>
      <w:r w:rsidRPr="00FF1AA8">
        <w:rPr>
          <w:lang w:val="sr-Cyrl-RS"/>
        </w:rPr>
        <w:t>-</w:t>
      </w:r>
      <w:r w:rsidRPr="00FF1AA8">
        <w:t xml:space="preserve"> CES-D</w:t>
      </w:r>
      <w:r w:rsidRPr="00FF1AA8">
        <w:rPr>
          <w:lang w:val="sr-Cyrl-RS"/>
        </w:rPr>
        <w:t>)</w:t>
      </w:r>
    </w:p>
    <w:p w14:paraId="62DD838D" w14:textId="77777777" w:rsidR="00E240EA" w:rsidRPr="00FF1AA8" w:rsidRDefault="00E240EA" w:rsidP="00E240EA">
      <w:pPr>
        <w:pStyle w:val="NormalWeb"/>
        <w:numPr>
          <w:ilvl w:val="0"/>
          <w:numId w:val="2"/>
        </w:numPr>
        <w:jc w:val="both"/>
      </w:pPr>
      <w:proofErr w:type="spellStart"/>
      <w:r w:rsidRPr="00FF1AA8">
        <w:t>Скалe</w:t>
      </w:r>
      <w:proofErr w:type="spellEnd"/>
      <w:r w:rsidRPr="00FF1AA8">
        <w:t xml:space="preserve"> </w:t>
      </w:r>
      <w:proofErr w:type="spellStart"/>
      <w:r w:rsidRPr="00FF1AA8">
        <w:t>депреси</w:t>
      </w:r>
      <w:proofErr w:type="spellEnd"/>
      <w:r w:rsidRPr="00FF1AA8">
        <w:rPr>
          <w:lang w:val="sr-Cyrl-RS"/>
        </w:rPr>
        <w:t>вности</w:t>
      </w:r>
      <w:r w:rsidRPr="00FF1AA8">
        <w:t xml:space="preserve">, </w:t>
      </w:r>
      <w:proofErr w:type="spellStart"/>
      <w:r w:rsidRPr="00FF1AA8">
        <w:t>анксиозности</w:t>
      </w:r>
      <w:proofErr w:type="spellEnd"/>
      <w:r w:rsidRPr="00FF1AA8">
        <w:t xml:space="preserve"> и </w:t>
      </w:r>
      <w:proofErr w:type="spellStart"/>
      <w:r w:rsidRPr="00FF1AA8">
        <w:t>стреса</w:t>
      </w:r>
      <w:proofErr w:type="spellEnd"/>
      <w:r w:rsidRPr="00FF1AA8">
        <w:rPr>
          <w:lang w:val="sr-Cyrl-RS"/>
        </w:rPr>
        <w:t xml:space="preserve"> (енгл.</w:t>
      </w:r>
      <w:r w:rsidRPr="00FF1AA8">
        <w:t xml:space="preserve"> Depression Anxiety Stress Scales</w:t>
      </w:r>
      <w:r w:rsidRPr="00FF1AA8">
        <w:rPr>
          <w:lang w:val="sr-Cyrl-RS"/>
        </w:rPr>
        <w:t>-</w:t>
      </w:r>
      <w:r w:rsidRPr="00FF1AA8">
        <w:t xml:space="preserve"> DASS</w:t>
      </w:r>
      <w:r w:rsidRPr="00FF1AA8">
        <w:rPr>
          <w:lang w:val="sr-Cyrl-RS"/>
        </w:rPr>
        <w:t>)</w:t>
      </w:r>
    </w:p>
    <w:p w14:paraId="670C9AD4" w14:textId="77777777" w:rsidR="00E240EA" w:rsidRPr="00FF1AA8" w:rsidRDefault="00E240EA" w:rsidP="00E240EA">
      <w:pPr>
        <w:pStyle w:val="NormalWeb"/>
        <w:numPr>
          <w:ilvl w:val="0"/>
          <w:numId w:val="2"/>
        </w:numPr>
        <w:jc w:val="both"/>
        <w:rPr>
          <w:lang w:val="sr-Cyrl-RS"/>
        </w:rPr>
      </w:pPr>
      <w:proofErr w:type="spellStart"/>
      <w:r w:rsidRPr="00FF1AA8">
        <w:t>Болничка</w:t>
      </w:r>
      <w:proofErr w:type="spellEnd"/>
      <w:r w:rsidRPr="00FF1AA8">
        <w:t xml:space="preserve"> </w:t>
      </w:r>
      <w:proofErr w:type="spellStart"/>
      <w:r w:rsidRPr="00FF1AA8">
        <w:t>скала</w:t>
      </w:r>
      <w:proofErr w:type="spellEnd"/>
      <w:r w:rsidRPr="00FF1AA8">
        <w:t xml:space="preserve"> </w:t>
      </w:r>
      <w:proofErr w:type="spellStart"/>
      <w:r w:rsidRPr="00FF1AA8">
        <w:t>анксиозности</w:t>
      </w:r>
      <w:proofErr w:type="spellEnd"/>
      <w:r w:rsidRPr="00FF1AA8">
        <w:t xml:space="preserve"> и </w:t>
      </w:r>
      <w:proofErr w:type="spellStart"/>
      <w:r w:rsidRPr="00FF1AA8">
        <w:t>депресије</w:t>
      </w:r>
      <w:proofErr w:type="spellEnd"/>
      <w:r w:rsidRPr="00FF1AA8">
        <w:t xml:space="preserve"> </w:t>
      </w:r>
      <w:r w:rsidRPr="00FF1AA8">
        <w:rPr>
          <w:lang w:val="sr-Cyrl-RS"/>
        </w:rPr>
        <w:t>(енгл.</w:t>
      </w:r>
      <w:r w:rsidRPr="00FF1AA8">
        <w:t xml:space="preserve"> Hospital Anxiety and Depression Scale</w:t>
      </w:r>
      <w:r w:rsidRPr="00FF1AA8">
        <w:rPr>
          <w:lang w:val="sr-Cyrl-RS"/>
        </w:rPr>
        <w:t>-</w:t>
      </w:r>
      <w:r w:rsidRPr="00FF1AA8">
        <w:t xml:space="preserve"> HADS</w:t>
      </w:r>
      <w:r w:rsidRPr="00FF1AA8">
        <w:rPr>
          <w:lang w:val="sr-Cyrl-RS"/>
        </w:rPr>
        <w:t>)</w:t>
      </w:r>
    </w:p>
    <w:p w14:paraId="699C925A" w14:textId="77777777" w:rsidR="00E240EA" w:rsidRPr="00FF1AA8" w:rsidRDefault="00E240EA" w:rsidP="00E240EA">
      <w:pPr>
        <w:pStyle w:val="NormalWeb"/>
        <w:numPr>
          <w:ilvl w:val="0"/>
          <w:numId w:val="2"/>
        </w:numPr>
        <w:jc w:val="both"/>
        <w:rPr>
          <w:lang w:val="sr-Cyrl-RS"/>
        </w:rPr>
      </w:pPr>
      <w:r w:rsidRPr="00FF1AA8">
        <w:rPr>
          <w:lang w:val="sr-Cyrl-RS"/>
        </w:rPr>
        <w:t>У</w:t>
      </w:r>
      <w:r w:rsidRPr="007204CF">
        <w:rPr>
          <w:lang w:val="sr-Cyrl-RS"/>
        </w:rPr>
        <w:t xml:space="preserve">питник о здрављу </w:t>
      </w:r>
      <w:r w:rsidRPr="00FF1AA8">
        <w:rPr>
          <w:lang w:val="sr-Cyrl-RS"/>
        </w:rPr>
        <w:t xml:space="preserve">пацијента (енгл. </w:t>
      </w:r>
      <w:r w:rsidRPr="00FF1AA8">
        <w:t>Patient Health Questionnaire</w:t>
      </w:r>
      <w:r w:rsidRPr="00FF1AA8">
        <w:rPr>
          <w:lang w:val="sr-Cyrl-RS"/>
        </w:rPr>
        <w:t>-</w:t>
      </w:r>
      <w:r w:rsidRPr="00FF1AA8">
        <w:t xml:space="preserve"> PHQ</w:t>
      </w:r>
      <w:r w:rsidRPr="00FF1AA8">
        <w:rPr>
          <w:lang w:val="sr-Cyrl-RS"/>
        </w:rPr>
        <w:t>)</w:t>
      </w:r>
    </w:p>
    <w:p w14:paraId="36A770A5" w14:textId="77777777" w:rsidR="00E240EA" w:rsidRPr="00FF1AA8" w:rsidRDefault="00E240EA" w:rsidP="00E240EA">
      <w:pPr>
        <w:pStyle w:val="NormalWeb"/>
        <w:numPr>
          <w:ilvl w:val="0"/>
          <w:numId w:val="2"/>
        </w:numPr>
        <w:jc w:val="both"/>
      </w:pPr>
      <w:r w:rsidRPr="00FF1AA8">
        <w:rPr>
          <w:lang w:val="sr-Cyrl-RS"/>
        </w:rPr>
        <w:t>Ц</w:t>
      </w:r>
      <w:r w:rsidRPr="007204CF">
        <w:rPr>
          <w:lang w:val="sr-Cyrl-RS"/>
        </w:rPr>
        <w:t xml:space="preserve">унгова скала за самопроцену депресије </w:t>
      </w:r>
      <w:r w:rsidRPr="00FF1AA8">
        <w:rPr>
          <w:lang w:val="sr-Cyrl-RS"/>
        </w:rPr>
        <w:t xml:space="preserve">(енгл. </w:t>
      </w:r>
      <w:r w:rsidRPr="00FF1AA8">
        <w:t>Zung’s Self-Rating Depression Scale</w:t>
      </w:r>
      <w:r w:rsidRPr="00FF1AA8">
        <w:rPr>
          <w:lang w:val="sr-Cyrl-RS"/>
        </w:rPr>
        <w:t>-</w:t>
      </w:r>
      <w:r w:rsidRPr="00FF1AA8">
        <w:t xml:space="preserve"> SDS</w:t>
      </w:r>
      <w:r w:rsidRPr="00FF1AA8">
        <w:rPr>
          <w:lang w:val="sr-Cyrl-RS"/>
        </w:rPr>
        <w:t xml:space="preserve">) </w:t>
      </w:r>
    </w:p>
    <w:p w14:paraId="50993DA3" w14:textId="77777777" w:rsidR="00E240EA" w:rsidRPr="00FF1AA8" w:rsidRDefault="00E240EA" w:rsidP="00E240EA">
      <w:pPr>
        <w:pStyle w:val="NormalWeb"/>
        <w:ind w:left="720"/>
        <w:jc w:val="both"/>
      </w:pPr>
    </w:p>
    <w:p w14:paraId="21DE6BEF" w14:textId="77777777" w:rsidR="00E240EA" w:rsidRPr="00FF1AA8" w:rsidRDefault="00E240EA" w:rsidP="00E240EA">
      <w:pPr>
        <w:rPr>
          <w:rFonts w:ascii="Times New Roman" w:hAnsi="Times New Roman" w:cs="Times New Roman"/>
          <w:b/>
          <w:i/>
          <w:sz w:val="24"/>
          <w:szCs w:val="24"/>
          <w:lang w:val="sr-Cyrl-RS"/>
        </w:rPr>
      </w:pPr>
      <w:r w:rsidRPr="00FF1AA8">
        <w:rPr>
          <w:rFonts w:ascii="Times New Roman" w:hAnsi="Times New Roman" w:cs="Times New Roman"/>
          <w:b/>
          <w:i/>
          <w:sz w:val="24"/>
          <w:szCs w:val="24"/>
          <w:lang w:val="sr-Cyrl-RS"/>
        </w:rPr>
        <w:br w:type="page"/>
      </w:r>
    </w:p>
    <w:p w14:paraId="6CDF81DE" w14:textId="4475B347" w:rsidR="00E240EA" w:rsidRPr="00403802" w:rsidRDefault="00E240EA" w:rsidP="00403802">
      <w:pPr>
        <w:pStyle w:val="Heading3"/>
        <w:rPr>
          <w:lang w:val="sr-Cyrl-RS"/>
        </w:rPr>
      </w:pPr>
      <w:bookmarkStart w:id="7" w:name="_Toc199846692"/>
      <w:r w:rsidRPr="00403802">
        <w:rPr>
          <w:i/>
          <w:lang w:val="sr-Cyrl-RS"/>
        </w:rPr>
        <w:lastRenderedPageBreak/>
        <w:t>1.</w:t>
      </w:r>
      <w:r w:rsidR="000C688C" w:rsidRPr="00403802">
        <w:rPr>
          <w:i/>
          <w:lang w:val="sr-Cyrl-RS"/>
        </w:rPr>
        <w:t>6</w:t>
      </w:r>
      <w:r w:rsidRPr="00403802">
        <w:rPr>
          <w:i/>
          <w:lang w:val="sr-Cyrl-RS"/>
        </w:rPr>
        <w:t xml:space="preserve">.1 </w:t>
      </w:r>
      <w:r w:rsidRPr="00403802">
        <w:rPr>
          <w:i/>
        </w:rPr>
        <w:t>COVID-19</w:t>
      </w:r>
      <w:r w:rsidRPr="00403802">
        <w:rPr>
          <w:lang w:val="sr-Cyrl-RS"/>
        </w:rPr>
        <w:t xml:space="preserve"> и анксиозност</w:t>
      </w:r>
      <w:bookmarkEnd w:id="7"/>
    </w:p>
    <w:p w14:paraId="55861DE1" w14:textId="4A5E964D" w:rsidR="00E240EA" w:rsidRPr="007204CF" w:rsidRDefault="00E240EA" w:rsidP="00E240EA">
      <w:pPr>
        <w:pStyle w:val="NormalWeb"/>
        <w:ind w:firstLine="720"/>
        <w:jc w:val="both"/>
        <w:rPr>
          <w:lang w:val="sr-Cyrl-RS"/>
        </w:rPr>
      </w:pPr>
      <w:r w:rsidRPr="007204CF">
        <w:rPr>
          <w:lang w:val="sr-Cyrl-RS"/>
        </w:rPr>
        <w:t xml:space="preserve">Анксиозност је можда најзаступљенији психијатријски симптом у општој популацији </w:t>
      </w:r>
      <w:r w:rsidRPr="00FF1AA8">
        <w:rPr>
          <w:lang w:val="sr-Cyrl-RS"/>
        </w:rPr>
        <w:t xml:space="preserve">и </w:t>
      </w:r>
      <w:r w:rsidRPr="007204CF">
        <w:rPr>
          <w:lang w:val="sr-Cyrl-RS"/>
        </w:rPr>
        <w:t xml:space="preserve">представља један од најизазовнијих и најсложенијих проблема са којима се сусреће клинички психијатар. За разлику од пацијената са депресијом, који су често пасивни и спремни да сарађују током клиничког прегледа, особе са анксиозношћу могу бурно и хитно захтевати тренутно олакшање својих тегоба. Ово ставља клиничара у сложену позицију, ограничава време доступно за детаљну стручну процену и захтева висок ниво психотерапеутске вештине за управљање овим стањем у кратком року. У пракси, то често доводи до прописивања брзоделујућих анксиолитика, најчешће бензодиазепина, што може донети тренутно олакшање, али је повезано са дугорочним изазовима </w:t>
      </w:r>
      <w:r w:rsidRPr="00FF1AA8">
        <w:rPr>
          <w:lang w:val="sr-Cyrl-RS"/>
        </w:rPr>
        <w:t>и ризиком од зависности</w:t>
      </w:r>
      <w:r w:rsidRPr="007204CF">
        <w:rPr>
          <w:lang w:val="sr-Cyrl-RS"/>
        </w:rPr>
        <w:t>.</w:t>
      </w:r>
      <w:r w:rsidRPr="00FF1AA8">
        <w:rPr>
          <w:lang w:val="sr-Cyrl-RS"/>
        </w:rPr>
        <w:t xml:space="preserve"> </w:t>
      </w:r>
      <w:r w:rsidRPr="007204CF">
        <w:rPr>
          <w:lang w:val="sr-Cyrl-RS"/>
        </w:rPr>
        <w:t xml:space="preserve">Првобитних пет </w:t>
      </w:r>
      <w:r w:rsidRPr="00FF1AA8">
        <w:rPr>
          <w:lang w:val="sr-Cyrl-RS"/>
        </w:rPr>
        <w:t xml:space="preserve">описаних </w:t>
      </w:r>
      <w:r w:rsidRPr="007204CF">
        <w:rPr>
          <w:lang w:val="sr-Cyrl-RS"/>
        </w:rPr>
        <w:t>анксиозних поремећаја су добро познати: панични поремећај, генерализовани анксиозни поремећај, социјални анксиозни поремећај, опсесивно-компулзивни поремећај и посттрауматски стресни поремећај</w:t>
      </w:r>
      <w:r w:rsidRPr="00FF1AA8">
        <w:rPr>
          <w:lang w:val="sr-Cyrl-RS"/>
        </w:rPr>
        <w:t xml:space="preserve"> (</w:t>
      </w:r>
      <w:r w:rsidR="00436F79">
        <w:rPr>
          <w:lang w:val="sr-Latn-RS"/>
        </w:rPr>
        <w:t>96</w:t>
      </w:r>
      <w:r w:rsidRPr="00FF1AA8">
        <w:rPr>
          <w:lang w:val="sr-Cyrl-RS"/>
        </w:rPr>
        <w:t>)</w:t>
      </w:r>
      <w:r w:rsidRPr="007204CF">
        <w:rPr>
          <w:lang w:val="sr-Cyrl-RS"/>
        </w:rPr>
        <w:t>.</w:t>
      </w:r>
      <w:r w:rsidRPr="00FF1AA8">
        <w:rPr>
          <w:lang w:val="sr-Cyrl-RS"/>
        </w:rPr>
        <w:t xml:space="preserve"> А</w:t>
      </w:r>
      <w:r w:rsidRPr="007204CF">
        <w:rPr>
          <w:lang w:val="sr-Cyrl-RS"/>
        </w:rPr>
        <w:t xml:space="preserve">нксиозност има бројне клиничке манифестације и </w:t>
      </w:r>
      <w:r w:rsidRPr="00FF1AA8">
        <w:rPr>
          <w:lang w:val="sr-Cyrl-RS"/>
        </w:rPr>
        <w:t>з</w:t>
      </w:r>
      <w:r w:rsidRPr="007204CF">
        <w:rPr>
          <w:lang w:val="sr-Cyrl-RS"/>
        </w:rPr>
        <w:t xml:space="preserve">начајан терет анксиозних поремећаја може се најефикасније ублажити раном и прецизном дијагностиком, адекватним лечењем и благовременим интензивирањем терапије када је то потребно. Доказано ефикасни приступи укључују психотерапију засновану на доказима, нарочито когнитивно-бихејвиоралну терапију, као и психоактивне лекове, </w:t>
      </w:r>
      <w:r w:rsidRPr="00FF1AA8">
        <w:rPr>
          <w:lang w:val="sr-Cyrl-RS"/>
        </w:rPr>
        <w:t>пре свега</w:t>
      </w:r>
      <w:r w:rsidRPr="007204CF">
        <w:rPr>
          <w:lang w:val="sr-Cyrl-RS"/>
        </w:rPr>
        <w:t xml:space="preserve"> серотонергичке агенсе, што омогућава пацијентима већу аутономију у доношењу терапијских одлука</w:t>
      </w:r>
      <w:r w:rsidRPr="00FF1AA8">
        <w:rPr>
          <w:lang w:val="sr-Cyrl-RS"/>
        </w:rPr>
        <w:t xml:space="preserve"> (</w:t>
      </w:r>
      <w:r w:rsidR="00436F79">
        <w:rPr>
          <w:lang w:val="sr-Latn-RS"/>
        </w:rPr>
        <w:t>97</w:t>
      </w:r>
      <w:r w:rsidRPr="00FF1AA8">
        <w:rPr>
          <w:lang w:val="sr-Cyrl-RS"/>
        </w:rPr>
        <w:t>)</w:t>
      </w:r>
      <w:r w:rsidRPr="007204CF">
        <w:rPr>
          <w:lang w:val="sr-Cyrl-RS"/>
        </w:rPr>
        <w:t>.</w:t>
      </w:r>
    </w:p>
    <w:p w14:paraId="153520E0" w14:textId="763C96EB" w:rsidR="00E240EA" w:rsidRPr="00FF1AA8" w:rsidRDefault="00E240EA" w:rsidP="00E240EA">
      <w:pPr>
        <w:pStyle w:val="NormalWeb"/>
        <w:ind w:firstLine="720"/>
        <w:jc w:val="both"/>
        <w:rPr>
          <w:lang w:val="sr-Cyrl-RS"/>
        </w:rPr>
      </w:pPr>
      <w:r w:rsidRPr="00FF1AA8">
        <w:rPr>
          <w:lang w:val="sr-Cyrl-RS"/>
        </w:rPr>
        <w:t>Резултати</w:t>
      </w:r>
      <w:r w:rsidRPr="007204CF">
        <w:rPr>
          <w:lang w:val="sr-Cyrl-RS"/>
        </w:rPr>
        <w:t xml:space="preserve"> систематск</w:t>
      </w:r>
      <w:r w:rsidRPr="00FF1AA8">
        <w:rPr>
          <w:lang w:val="sr-Cyrl-RS"/>
        </w:rPr>
        <w:t>ог</w:t>
      </w:r>
      <w:r w:rsidRPr="007204CF">
        <w:rPr>
          <w:lang w:val="sr-Cyrl-RS"/>
        </w:rPr>
        <w:t xml:space="preserve"> преглед</w:t>
      </w:r>
      <w:r w:rsidRPr="00FF1AA8">
        <w:rPr>
          <w:lang w:val="sr-Cyrl-RS"/>
        </w:rPr>
        <w:t>а</w:t>
      </w:r>
      <w:r w:rsidRPr="007204CF">
        <w:rPr>
          <w:lang w:val="sr-Cyrl-RS"/>
        </w:rPr>
        <w:t xml:space="preserve"> и метаанализ</w:t>
      </w:r>
      <w:r w:rsidRPr="00FF1AA8">
        <w:t>a</w:t>
      </w:r>
      <w:r w:rsidRPr="007204CF">
        <w:rPr>
          <w:lang w:val="sr-Cyrl-RS"/>
        </w:rPr>
        <w:t xml:space="preserve"> 65 студија које су обухватиле 97</w:t>
      </w:r>
      <w:r w:rsidRPr="00FF1AA8">
        <w:rPr>
          <w:lang w:val="sr-Cyrl-RS"/>
        </w:rPr>
        <w:t xml:space="preserve"> </w:t>
      </w:r>
      <w:r w:rsidRPr="007204CF">
        <w:rPr>
          <w:lang w:val="sr-Cyrl-RS"/>
        </w:rPr>
        <w:t xml:space="preserve">333 здравствена радника из 21 земље показали су високе процене преваленције анксиозности (22,1%) међу здравственим радницима током пандемије </w:t>
      </w:r>
      <w:r w:rsidRPr="00FF1AA8">
        <w:rPr>
          <w:i/>
        </w:rPr>
        <w:t>COVID</w:t>
      </w:r>
      <w:r w:rsidRPr="007204CF">
        <w:rPr>
          <w:i/>
          <w:lang w:val="sr-Cyrl-RS"/>
        </w:rPr>
        <w:t>-19</w:t>
      </w:r>
      <w:r w:rsidRPr="007204CF">
        <w:rPr>
          <w:lang w:val="sr-Cyrl-RS"/>
        </w:rPr>
        <w:t>. Процене преваленције умерене анксиозности значајно су се разликовале у зависности од региона (</w:t>
      </w:r>
      <w:r w:rsidRPr="00FF1AA8">
        <w:t>p</w:t>
      </w:r>
      <w:r w:rsidRPr="007204CF">
        <w:rPr>
          <w:lang w:val="sr-Cyrl-RS"/>
        </w:rPr>
        <w:t xml:space="preserve">&lt;0,001). Студије са Блиског истока показале су највишу комбинирану процену преваленције (28,9%; 95% </w:t>
      </w:r>
      <w:r w:rsidRPr="00FF1AA8">
        <w:t>CI</w:t>
      </w:r>
      <w:r w:rsidRPr="007204CF">
        <w:rPr>
          <w:lang w:val="sr-Cyrl-RS"/>
        </w:rPr>
        <w:t xml:space="preserve">, 21,6%-36,8%), док је најнижа процена израчуната за студије из Северне Америке (14,8%; 95% </w:t>
      </w:r>
      <w:r w:rsidRPr="00FF1AA8">
        <w:t>CI</w:t>
      </w:r>
      <w:r w:rsidRPr="007204CF">
        <w:rPr>
          <w:lang w:val="sr-Cyrl-RS"/>
        </w:rPr>
        <w:t xml:space="preserve">, 13,9%-15,7%). 37 студија из Кине дала су комбинирану процену преваленције (19,1%; 95% </w:t>
      </w:r>
      <w:r w:rsidRPr="00FF1AA8">
        <w:t>CI</w:t>
      </w:r>
      <w:r w:rsidRPr="007204CF">
        <w:rPr>
          <w:lang w:val="sr-Cyrl-RS"/>
        </w:rPr>
        <w:t xml:space="preserve">, 15,5%-23,0%) која је била нешто нижа него процена за све студије из Источне Азије (20,5%; 95% </w:t>
      </w:r>
      <w:r w:rsidRPr="00FF1AA8">
        <w:t>CI</w:t>
      </w:r>
      <w:r w:rsidRPr="007204CF">
        <w:rPr>
          <w:lang w:val="sr-Cyrl-RS"/>
        </w:rPr>
        <w:t>, 15,7%-25,8</w:t>
      </w:r>
      <w:r w:rsidRPr="00FF1AA8">
        <w:rPr>
          <w:lang w:val="sr-Cyrl-RS"/>
        </w:rPr>
        <w:t xml:space="preserve"> </w:t>
      </w:r>
      <w:r w:rsidRPr="007204CF">
        <w:rPr>
          <w:lang w:val="sr-Cyrl-RS"/>
        </w:rPr>
        <w:t>(</w:t>
      </w:r>
      <w:r w:rsidR="00F6574D">
        <w:rPr>
          <w:lang w:val="sr-Latn-RS"/>
        </w:rPr>
        <w:t>95</w:t>
      </w:r>
      <w:r w:rsidRPr="00FF1AA8">
        <w:rPr>
          <w:lang w:val="sr-Cyrl-RS"/>
        </w:rPr>
        <w:t xml:space="preserve">). </w:t>
      </w:r>
    </w:p>
    <w:p w14:paraId="323AE693" w14:textId="5625E931" w:rsidR="00E240EA" w:rsidRPr="007204CF" w:rsidRDefault="00E240EA" w:rsidP="00E240EA">
      <w:pPr>
        <w:pStyle w:val="NormalWeb"/>
        <w:ind w:firstLine="720"/>
        <w:jc w:val="both"/>
        <w:rPr>
          <w:lang w:val="sr-Cyrl-RS"/>
        </w:rPr>
      </w:pPr>
      <w:r w:rsidRPr="007204CF">
        <w:rPr>
          <w:lang w:val="sr-Cyrl-RS"/>
        </w:rPr>
        <w:t xml:space="preserve">Анксиозност, као један од кључних испитиваних параметара, значајно је порасла у друштву током </w:t>
      </w:r>
      <w:r w:rsidRPr="00FF1AA8">
        <w:rPr>
          <w:i/>
        </w:rPr>
        <w:t>COVID</w:t>
      </w:r>
      <w:r w:rsidRPr="007204CF">
        <w:rPr>
          <w:i/>
          <w:lang w:val="sr-Cyrl-RS"/>
        </w:rPr>
        <w:t>-19</w:t>
      </w:r>
      <w:r w:rsidRPr="007204CF">
        <w:rPr>
          <w:lang w:val="sr-Cyrl-RS"/>
        </w:rPr>
        <w:t xml:space="preserve"> пандемије.</w:t>
      </w:r>
      <w:r w:rsidRPr="00FF1AA8">
        <w:rPr>
          <w:lang w:val="sr-Cyrl-RS"/>
        </w:rPr>
        <w:t xml:space="preserve"> </w:t>
      </w:r>
      <w:r w:rsidRPr="007204CF">
        <w:rPr>
          <w:lang w:val="sr-Cyrl-RS"/>
        </w:rPr>
        <w:t>Посебан облик анксиозности који је в</w:t>
      </w:r>
      <w:r w:rsidRPr="00FF1AA8">
        <w:rPr>
          <w:lang w:val="sr-Cyrl-RS"/>
        </w:rPr>
        <w:t xml:space="preserve">ажно споменути </w:t>
      </w:r>
      <w:r w:rsidRPr="007204CF">
        <w:rPr>
          <w:lang w:val="sr-Cyrl-RS"/>
        </w:rPr>
        <w:t xml:space="preserve">јесте здравствена анксиозност. Она се првенствено одликује </w:t>
      </w:r>
      <w:r w:rsidRPr="00FF1AA8">
        <w:rPr>
          <w:lang w:val="sr-Cyrl-RS"/>
        </w:rPr>
        <w:t>крајње</w:t>
      </w:r>
      <w:r w:rsidRPr="007204CF">
        <w:rPr>
          <w:lang w:val="sr-Cyrl-RS"/>
        </w:rPr>
        <w:t xml:space="preserve"> погрешним тумачењем телесних сензација, дисфункционалним уверењима о здрављу и болести, као и неадаптивним механизмима суочавања. Ово стање може имати штетне последице, укључујући прекомерно прање руку, социјалну изолацију, паничну куповину и прекомерну потрошњу ресурса као што су дезинфекциона средства, лекови и заштитне маске</w:t>
      </w:r>
      <w:r w:rsidRPr="00FF1AA8">
        <w:rPr>
          <w:lang w:val="sr-Cyrl-RS"/>
        </w:rPr>
        <w:t xml:space="preserve"> (</w:t>
      </w:r>
      <w:r w:rsidR="00F6574D">
        <w:rPr>
          <w:lang w:val="sr-Latn-RS"/>
        </w:rPr>
        <w:t>98</w:t>
      </w:r>
      <w:r w:rsidRPr="00FF1AA8">
        <w:rPr>
          <w:lang w:val="sr-Cyrl-RS"/>
        </w:rPr>
        <w:t>)</w:t>
      </w:r>
      <w:r w:rsidRPr="007204CF">
        <w:rPr>
          <w:lang w:val="sr-Cyrl-RS"/>
        </w:rPr>
        <w:t>.</w:t>
      </w:r>
    </w:p>
    <w:p w14:paraId="18AC6DE5" w14:textId="66476F54" w:rsidR="00E240EA" w:rsidRPr="007204CF" w:rsidRDefault="00E240EA" w:rsidP="00E240EA">
      <w:pPr>
        <w:pStyle w:val="NormalWeb"/>
        <w:ind w:firstLine="720"/>
        <w:jc w:val="both"/>
        <w:rPr>
          <w:lang w:val="sr-Cyrl-RS"/>
        </w:rPr>
      </w:pPr>
      <w:r w:rsidRPr="007204CF">
        <w:rPr>
          <w:lang w:val="sr-Cyrl-RS"/>
        </w:rPr>
        <w:t>Здравствена анксиозност се јавља када се телесне сензације или промене, укључујући оне које су повезане са заразним болестима (нпр. температура, кашаљ, болови у мишићима), тумаче као знакови болести</w:t>
      </w:r>
      <w:r w:rsidRPr="00FF1AA8">
        <w:rPr>
          <w:lang w:val="sr-Cyrl-RS"/>
        </w:rPr>
        <w:t xml:space="preserve">. </w:t>
      </w:r>
      <w:r w:rsidRPr="007204CF">
        <w:rPr>
          <w:lang w:val="sr-Cyrl-RS"/>
        </w:rPr>
        <w:t>Здравствену анксиозност у одређеном степену доживљава готово свака особа,</w:t>
      </w:r>
      <w:r w:rsidRPr="00FF1AA8">
        <w:rPr>
          <w:lang w:val="sr-Cyrl-RS"/>
        </w:rPr>
        <w:t xml:space="preserve"> од</w:t>
      </w:r>
      <w:r w:rsidRPr="007204CF">
        <w:rPr>
          <w:lang w:val="sr-Cyrl-RS"/>
        </w:rPr>
        <w:t xml:space="preserve"> </w:t>
      </w:r>
      <w:r w:rsidRPr="00FF1AA8">
        <w:rPr>
          <w:lang w:val="sr-Cyrl-RS"/>
        </w:rPr>
        <w:t>пацијената до здравствених радника,</w:t>
      </w:r>
      <w:r w:rsidRPr="007204CF">
        <w:rPr>
          <w:lang w:val="sr-Cyrl-RS"/>
        </w:rPr>
        <w:t xml:space="preserve"> а повећана </w:t>
      </w:r>
      <w:r w:rsidRPr="00FF1AA8">
        <w:rPr>
          <w:lang w:val="sr-Cyrl-RS"/>
        </w:rPr>
        <w:t>пажња</w:t>
      </w:r>
      <w:r w:rsidRPr="007204CF">
        <w:rPr>
          <w:lang w:val="sr-Cyrl-RS"/>
        </w:rPr>
        <w:t xml:space="preserve"> према потенцијалним здравственим претњама може имати заштитну улогу, омогућавајући рано препознавање здравствених проблема и подстицање понашања усмереног ка очувању здравља. Међутим, када је изражена у прекомерном облику, здравствена анксиозност може бити штетна</w:t>
      </w:r>
      <w:r w:rsidRPr="00FF1AA8">
        <w:rPr>
          <w:lang w:val="sr-Cyrl-RS"/>
        </w:rPr>
        <w:t xml:space="preserve"> (</w:t>
      </w:r>
      <w:r w:rsidR="00F6574D">
        <w:rPr>
          <w:lang w:val="sr-Latn-RS"/>
        </w:rPr>
        <w:t>99</w:t>
      </w:r>
      <w:r w:rsidRPr="00FF1AA8">
        <w:rPr>
          <w:lang w:val="sr-Cyrl-RS"/>
        </w:rPr>
        <w:t>)</w:t>
      </w:r>
      <w:r w:rsidRPr="007204CF">
        <w:rPr>
          <w:lang w:val="sr-Cyrl-RS"/>
        </w:rPr>
        <w:t>.</w:t>
      </w:r>
    </w:p>
    <w:p w14:paraId="2A00B186" w14:textId="67C2859E" w:rsidR="00E240EA" w:rsidRPr="00FF1AA8" w:rsidRDefault="00E240EA" w:rsidP="00E240EA">
      <w:pPr>
        <w:pStyle w:val="NormalWeb"/>
        <w:ind w:firstLine="720"/>
        <w:jc w:val="both"/>
        <w:rPr>
          <w:lang w:val="sr-Cyrl-RS"/>
        </w:rPr>
      </w:pPr>
      <w:r w:rsidRPr="007204CF">
        <w:rPr>
          <w:lang w:val="sr-Cyrl-RS"/>
        </w:rPr>
        <w:lastRenderedPageBreak/>
        <w:t xml:space="preserve">Психолошки фактори играју кључну улогу у успешности јавноздравствених стратегија које се примењују за управљање епидемијама и пандемијама, као што су комуникација о ризику, вакцинација и антивирусна терапија, хигијенске </w:t>
      </w:r>
      <w:r w:rsidRPr="00FF1AA8">
        <w:rPr>
          <w:lang w:val="sr-Cyrl-RS"/>
        </w:rPr>
        <w:t>мере</w:t>
      </w:r>
      <w:r w:rsidRPr="007204CF">
        <w:rPr>
          <w:lang w:val="sr-Cyrl-RS"/>
        </w:rPr>
        <w:t xml:space="preserve"> и социјална дистанца. Здравствена анксиозност има важан утицај на успех или неуспех сваке од ових стратегија. Стога је од изузетне важности да </w:t>
      </w:r>
      <w:r w:rsidRPr="00FF1AA8">
        <w:rPr>
          <w:lang w:val="sr-Cyrl-RS"/>
        </w:rPr>
        <w:t xml:space="preserve">извршна власт </w:t>
      </w:r>
      <w:r w:rsidRPr="007204CF">
        <w:rPr>
          <w:lang w:val="sr-Cyrl-RS"/>
        </w:rPr>
        <w:t>у области јавног здравља</w:t>
      </w:r>
      <w:r w:rsidRPr="00FF1AA8">
        <w:rPr>
          <w:lang w:val="sr-Cyrl-RS"/>
        </w:rPr>
        <w:t xml:space="preserve"> </w:t>
      </w:r>
      <w:r w:rsidRPr="007204CF">
        <w:rPr>
          <w:lang w:val="sr-Cyrl-RS"/>
        </w:rPr>
        <w:t xml:space="preserve">и здравствени радници из различитих дисциплина разумеју како здравствена анксиозност утиче на реакције </w:t>
      </w:r>
      <w:r w:rsidRPr="00FF1AA8">
        <w:rPr>
          <w:lang w:val="sr-Cyrl-RS"/>
        </w:rPr>
        <w:t xml:space="preserve">људи </w:t>
      </w:r>
      <w:r w:rsidRPr="007204CF">
        <w:rPr>
          <w:lang w:val="sr-Cyrl-RS"/>
        </w:rPr>
        <w:t>на вирусн</w:t>
      </w:r>
      <w:r w:rsidRPr="00FF1AA8">
        <w:rPr>
          <w:lang w:val="sr-Cyrl-RS"/>
        </w:rPr>
        <w:t>е</w:t>
      </w:r>
      <w:r w:rsidRPr="007204CF">
        <w:rPr>
          <w:lang w:val="sr-Cyrl-RS"/>
        </w:rPr>
        <w:t xml:space="preserve"> </w:t>
      </w:r>
      <w:r w:rsidRPr="00FF1AA8">
        <w:rPr>
          <w:lang w:val="sr-Cyrl-RS"/>
        </w:rPr>
        <w:t>пандемије</w:t>
      </w:r>
      <w:r w:rsidRPr="007204CF">
        <w:rPr>
          <w:lang w:val="sr-Cyrl-RS"/>
        </w:rPr>
        <w:t xml:space="preserve">, укључујући и </w:t>
      </w:r>
      <w:r w:rsidRPr="00FF1AA8">
        <w:rPr>
          <w:i/>
        </w:rPr>
        <w:t>COVID</w:t>
      </w:r>
      <w:r w:rsidRPr="007204CF">
        <w:rPr>
          <w:i/>
          <w:lang w:val="sr-Cyrl-RS"/>
        </w:rPr>
        <w:t>-19</w:t>
      </w:r>
      <w:r w:rsidRPr="00FF1AA8">
        <w:rPr>
          <w:lang w:val="sr-Cyrl-RS"/>
        </w:rPr>
        <w:t xml:space="preserve"> (</w:t>
      </w:r>
      <w:r w:rsidR="00F6574D">
        <w:rPr>
          <w:lang w:val="sr-Latn-RS"/>
        </w:rPr>
        <w:t>100</w:t>
      </w:r>
      <w:r w:rsidRPr="007204CF">
        <w:rPr>
          <w:lang w:val="sr-Cyrl-RS"/>
        </w:rPr>
        <w:t>)</w:t>
      </w:r>
      <w:r w:rsidRPr="00FF1AA8">
        <w:rPr>
          <w:lang w:val="sr-Cyrl-RS"/>
        </w:rPr>
        <w:t>.</w:t>
      </w:r>
    </w:p>
    <w:p w14:paraId="77A73885" w14:textId="31EB6E2D" w:rsidR="00E240EA" w:rsidRPr="00FF1AA8" w:rsidRDefault="00E240EA" w:rsidP="00E240EA">
      <w:pPr>
        <w:pStyle w:val="NormalWeb"/>
        <w:ind w:firstLine="720"/>
        <w:jc w:val="both"/>
        <w:rPr>
          <w:lang w:val="sr-Cyrl-RS"/>
        </w:rPr>
      </w:pPr>
      <w:r w:rsidRPr="007204CF">
        <w:rPr>
          <w:lang w:val="sr-Cyrl-RS"/>
        </w:rPr>
        <w:t xml:space="preserve">Људи са високим нивом здравствене анксиозности имају тенденцију да погрешно тумаче бенигне телесне сензације и промене као опасне. У случају вирусних </w:t>
      </w:r>
      <w:r w:rsidRPr="00FF1AA8">
        <w:rPr>
          <w:lang w:val="sr-Cyrl-RS"/>
        </w:rPr>
        <w:t>пандемија</w:t>
      </w:r>
      <w:r w:rsidRPr="007204CF">
        <w:rPr>
          <w:lang w:val="sr-Cyrl-RS"/>
        </w:rPr>
        <w:t>, у зависности од претходних искустава</w:t>
      </w:r>
      <w:r w:rsidRPr="00FF1AA8">
        <w:rPr>
          <w:lang w:val="sr-Cyrl-RS"/>
        </w:rPr>
        <w:t>,</w:t>
      </w:r>
      <w:r w:rsidRPr="007204CF">
        <w:rPr>
          <w:lang w:val="sr-Cyrl-RS"/>
        </w:rPr>
        <w:t xml:space="preserve"> особа са високим нивоом здравствене анксиозности може погрешно тумачити бенигне болове у мишићима или кашаљ као јасне знакове да су заражени. Погрешна тумачења телесних сензација и промена под утицајем су личних уверења о здрављу и болестима, која код особа са високим нивоом здравствене анксиозности често укључују уверење да су све телесне сензације и промене знакови болести и да је та особа посебно слаба или подложна обољењима. То ће, у крајњем резултату, повећати њихову анксиозност, утицати на њихову способност доношења рационалних одлука и утицати на њихово понашање</w:t>
      </w:r>
      <w:r w:rsidRPr="00FF1AA8">
        <w:rPr>
          <w:lang w:val="sr-Cyrl-RS"/>
        </w:rPr>
        <w:t xml:space="preserve"> (</w:t>
      </w:r>
      <w:r w:rsidR="00F6574D">
        <w:rPr>
          <w:lang w:val="sr-Latn-RS"/>
        </w:rPr>
        <w:t>101</w:t>
      </w:r>
      <w:r w:rsidR="00F21780">
        <w:rPr>
          <w:lang w:val="sr-Latn-RS"/>
        </w:rPr>
        <w:t>-</w:t>
      </w:r>
      <w:r w:rsidR="00F6574D">
        <w:rPr>
          <w:lang w:val="sr-Latn-RS"/>
        </w:rPr>
        <w:t>102</w:t>
      </w:r>
      <w:r w:rsidRPr="00FF1AA8">
        <w:rPr>
          <w:lang w:val="sr-Cyrl-RS"/>
        </w:rPr>
        <w:t>)</w:t>
      </w:r>
      <w:r w:rsidRPr="007204CF">
        <w:rPr>
          <w:lang w:val="sr-Cyrl-RS"/>
        </w:rPr>
        <w:t>.</w:t>
      </w:r>
      <w:r w:rsidRPr="00FF1AA8">
        <w:rPr>
          <w:lang w:val="sr-Cyrl-RS"/>
        </w:rPr>
        <w:t xml:space="preserve"> </w:t>
      </w:r>
    </w:p>
    <w:p w14:paraId="65303429" w14:textId="57CAF6AE" w:rsidR="00E240EA" w:rsidRPr="00FF1AA8" w:rsidRDefault="00E240EA" w:rsidP="00E240EA">
      <w:pPr>
        <w:pStyle w:val="NormalWeb"/>
        <w:ind w:firstLine="720"/>
        <w:jc w:val="both"/>
        <w:rPr>
          <w:lang w:val="sr-Cyrl-RS"/>
        </w:rPr>
      </w:pPr>
      <w:r w:rsidRPr="007204CF">
        <w:rPr>
          <w:lang w:val="sr-Cyrl-RS"/>
        </w:rPr>
        <w:t xml:space="preserve">Постоји више начина </w:t>
      </w:r>
      <w:r w:rsidRPr="00FF1AA8">
        <w:rPr>
          <w:lang w:val="sr-Cyrl-RS"/>
        </w:rPr>
        <w:t>како</w:t>
      </w:r>
      <w:r w:rsidRPr="007204CF">
        <w:rPr>
          <w:lang w:val="sr-Cyrl-RS"/>
        </w:rPr>
        <w:t xml:space="preserve"> висок ниво здравствене анксиозности може утицати на понашање</w:t>
      </w:r>
      <w:r w:rsidRPr="00FF1AA8">
        <w:rPr>
          <w:lang w:val="sr-Cyrl-RS"/>
        </w:rPr>
        <w:t xml:space="preserve"> људи</w:t>
      </w:r>
      <w:r w:rsidRPr="007204CF">
        <w:rPr>
          <w:lang w:val="sr-Cyrl-RS"/>
        </w:rPr>
        <w:t xml:space="preserve"> </w:t>
      </w:r>
      <w:r w:rsidRPr="00FF1AA8">
        <w:rPr>
          <w:lang w:val="sr-Cyrl-RS"/>
        </w:rPr>
        <w:t xml:space="preserve">који су </w:t>
      </w:r>
      <w:r w:rsidRPr="007204CF">
        <w:rPr>
          <w:lang w:val="sr-Cyrl-RS"/>
        </w:rPr>
        <w:t>увере</w:t>
      </w:r>
      <w:r w:rsidRPr="00FF1AA8">
        <w:rPr>
          <w:lang w:val="sr-Cyrl-RS"/>
        </w:rPr>
        <w:t>ни</w:t>
      </w:r>
      <w:r w:rsidRPr="007204CF">
        <w:rPr>
          <w:lang w:val="sr-Cyrl-RS"/>
        </w:rPr>
        <w:t xml:space="preserve"> да су заражени. С једне стране, неки појединци са високим нивоом здравствене анксиозности могу болнице и лекарске ординације сматрати изворима контаминације и у том контексту, избегавати тражење медицинске помоћи. С</w:t>
      </w:r>
      <w:r w:rsidRPr="00FF1AA8">
        <w:rPr>
          <w:lang w:val="sr-Cyrl-RS"/>
        </w:rPr>
        <w:t>упротно томе</w:t>
      </w:r>
      <w:r w:rsidRPr="007204CF">
        <w:rPr>
          <w:lang w:val="sr-Cyrl-RS"/>
        </w:rPr>
        <w:t>, други појединци са високим нивоом здравствене анксиозности имају тенденцију да интензивно траже информације о здрављу и уверење, често од медицинских стручњака. Као резултат тога, могу посетити више лекара или чак одлазити у болни</w:t>
      </w:r>
      <w:r w:rsidRPr="00FF1AA8">
        <w:rPr>
          <w:lang w:val="sr-Cyrl-RS"/>
        </w:rPr>
        <w:t xml:space="preserve">це или </w:t>
      </w:r>
      <w:r w:rsidRPr="007204CF">
        <w:rPr>
          <w:lang w:val="sr-Cyrl-RS"/>
        </w:rPr>
        <w:t xml:space="preserve">службе хитне </w:t>
      </w:r>
      <w:r w:rsidRPr="00FF1AA8">
        <w:rPr>
          <w:lang w:val="sr-Cyrl-RS"/>
        </w:rPr>
        <w:t xml:space="preserve">помоћи </w:t>
      </w:r>
      <w:r w:rsidRPr="007204CF">
        <w:rPr>
          <w:lang w:val="sr-Cyrl-RS"/>
        </w:rPr>
        <w:t>у настојању да добију уверење да њихове телесне сензације и промене нису последица инфекције. Ово понашање, ако се јави, може непотребно оптеретити здравствене ресурсе</w:t>
      </w:r>
      <w:r w:rsidRPr="00FF1AA8">
        <w:rPr>
          <w:lang w:val="sr-Cyrl-RS"/>
        </w:rPr>
        <w:t xml:space="preserve"> (</w:t>
      </w:r>
      <w:r w:rsidR="00F6574D">
        <w:rPr>
          <w:lang w:val="sr-Latn-RS"/>
        </w:rPr>
        <w:t>103</w:t>
      </w:r>
      <w:r w:rsidRPr="00FF1AA8">
        <w:rPr>
          <w:lang w:val="sr-Cyrl-RS"/>
        </w:rPr>
        <w:t>)</w:t>
      </w:r>
      <w:r w:rsidRPr="007204CF">
        <w:rPr>
          <w:lang w:val="sr-Cyrl-RS"/>
        </w:rPr>
        <w:t>.</w:t>
      </w:r>
      <w:r w:rsidRPr="00FF1AA8">
        <w:rPr>
          <w:lang w:val="sr-Cyrl-RS"/>
        </w:rPr>
        <w:t xml:space="preserve"> </w:t>
      </w:r>
    </w:p>
    <w:p w14:paraId="054DEDD4" w14:textId="0F0A1E1C" w:rsidR="00E240EA" w:rsidRPr="00FF1AA8" w:rsidRDefault="00E240EA" w:rsidP="00E240EA">
      <w:pPr>
        <w:pStyle w:val="NormalWeb"/>
        <w:ind w:firstLine="720"/>
        <w:jc w:val="both"/>
        <w:rPr>
          <w:lang w:val="sr-Cyrl-RS"/>
        </w:rPr>
      </w:pPr>
      <w:r w:rsidRPr="00FF1AA8">
        <w:rPr>
          <w:lang w:val="sr-Cyrl-RS"/>
        </w:rPr>
        <w:t>Важно је напоменути да и низак</w:t>
      </w:r>
      <w:r w:rsidRPr="007204CF">
        <w:rPr>
          <w:lang w:val="sr-Cyrl-RS"/>
        </w:rPr>
        <w:t xml:space="preserve"> ниво здравствене анксиозности такође </w:t>
      </w:r>
      <w:r w:rsidRPr="00FF1AA8">
        <w:rPr>
          <w:lang w:val="sr-Cyrl-RS"/>
        </w:rPr>
        <w:t>може</w:t>
      </w:r>
      <w:r w:rsidRPr="007204CF">
        <w:rPr>
          <w:lang w:val="sr-Cyrl-RS"/>
        </w:rPr>
        <w:t xml:space="preserve"> имати негативне последице по здравствено понашање, укључујући стратегије јавног здравља за управљање епидемијама и пандемијама. На пример, током пандемије </w:t>
      </w:r>
      <w:r w:rsidRPr="00FF1AA8">
        <w:t>H</w:t>
      </w:r>
      <w:r w:rsidRPr="007204CF">
        <w:rPr>
          <w:lang w:val="sr-Cyrl-RS"/>
        </w:rPr>
        <w:t>1</w:t>
      </w:r>
      <w:r w:rsidRPr="00FF1AA8">
        <w:t>N</w:t>
      </w:r>
      <w:r w:rsidRPr="007204CF">
        <w:rPr>
          <w:lang w:val="sr-Cyrl-RS"/>
        </w:rPr>
        <w:t xml:space="preserve">1 грипа 2009. </w:t>
      </w:r>
      <w:r w:rsidRPr="00FF1AA8">
        <w:rPr>
          <w:lang w:val="sr-Cyrl-RS"/>
        </w:rPr>
        <w:t>г</w:t>
      </w:r>
      <w:r w:rsidRPr="007204CF">
        <w:rPr>
          <w:lang w:val="sr-Cyrl-RS"/>
        </w:rPr>
        <w:t>одине</w:t>
      </w:r>
      <w:r w:rsidRPr="00FF1AA8">
        <w:rPr>
          <w:lang w:val="sr-Cyrl-RS"/>
        </w:rPr>
        <w:t>,</w:t>
      </w:r>
      <w:r w:rsidRPr="007204CF">
        <w:rPr>
          <w:lang w:val="sr-Cyrl-RS"/>
        </w:rPr>
        <w:t xml:space="preserve"> људи који су се сматрали мање подложним инфекцији били су мање склони прању руку и мање је вероватно да су се одлучили за вакцинацију. Ови људи, који сматрају да</w:t>
      </w:r>
      <w:r w:rsidRPr="00FF1AA8">
        <w:rPr>
          <w:lang w:val="sr-Cyrl-RS"/>
        </w:rPr>
        <w:t xml:space="preserve"> имају</w:t>
      </w:r>
      <w:r w:rsidRPr="007204CF">
        <w:rPr>
          <w:lang w:val="sr-Cyrl-RS"/>
        </w:rPr>
        <w:t xml:space="preserve"> ни</w:t>
      </w:r>
      <w:r w:rsidRPr="00FF1AA8">
        <w:rPr>
          <w:lang w:val="sr-Cyrl-RS"/>
        </w:rPr>
        <w:t>зак</w:t>
      </w:r>
      <w:r w:rsidRPr="007204CF">
        <w:rPr>
          <w:lang w:val="sr-Cyrl-RS"/>
        </w:rPr>
        <w:t xml:space="preserve"> ризик од инфекције, такође ће бити мање вољни да промене своје социјално понашање и често игноришу препоруке за социјално дистанцирање. Недовољно поштовање и најосновнијих препорука, као што су прање руку и </w:t>
      </w:r>
      <w:r w:rsidRPr="00FF1AA8">
        <w:rPr>
          <w:lang w:val="sr-Cyrl-RS"/>
        </w:rPr>
        <w:t>мере социјалне изолације</w:t>
      </w:r>
      <w:r w:rsidRPr="007204CF">
        <w:rPr>
          <w:lang w:val="sr-Cyrl-RS"/>
        </w:rPr>
        <w:t>, може имати значајне негативне последице на напоре за сузбијање ширења вируса.</w:t>
      </w:r>
      <w:r w:rsidRPr="00FF1AA8">
        <w:rPr>
          <w:lang w:val="sr-Cyrl-RS"/>
        </w:rPr>
        <w:t xml:space="preserve"> </w:t>
      </w:r>
      <w:r w:rsidRPr="007204CF">
        <w:rPr>
          <w:lang w:val="sr-Cyrl-RS"/>
        </w:rPr>
        <w:t>Поред тога, истич</w:t>
      </w:r>
      <w:r w:rsidRPr="00FF1AA8">
        <w:rPr>
          <w:lang w:val="sr-Cyrl-RS"/>
        </w:rPr>
        <w:t>е се</w:t>
      </w:r>
      <w:r w:rsidRPr="007204CF">
        <w:rPr>
          <w:lang w:val="sr-Cyrl-RS"/>
        </w:rPr>
        <w:t xml:space="preserve"> да је поверење јавности </w:t>
      </w:r>
      <w:r w:rsidRPr="00FF1AA8">
        <w:rPr>
          <w:lang w:val="sr-Cyrl-RS"/>
        </w:rPr>
        <w:t>један од кључних</w:t>
      </w:r>
      <w:r w:rsidRPr="007204CF">
        <w:rPr>
          <w:lang w:val="sr-Cyrl-RS"/>
        </w:rPr>
        <w:t xml:space="preserve"> фактор</w:t>
      </w:r>
      <w:r w:rsidRPr="00FF1AA8">
        <w:rPr>
          <w:lang w:val="sr-Cyrl-RS"/>
        </w:rPr>
        <w:t>а</w:t>
      </w:r>
      <w:r w:rsidRPr="007204CF">
        <w:rPr>
          <w:lang w:val="sr-Cyrl-RS"/>
        </w:rPr>
        <w:t xml:space="preserve"> који утиче на одлуке о вакцинацији и наглашава</w:t>
      </w:r>
      <w:r w:rsidRPr="00FF1AA8">
        <w:rPr>
          <w:lang w:val="sr-Cyrl-RS"/>
        </w:rPr>
        <w:t xml:space="preserve"> се</w:t>
      </w:r>
      <w:r w:rsidRPr="007204CF">
        <w:rPr>
          <w:lang w:val="sr-Cyrl-RS"/>
        </w:rPr>
        <w:t xml:space="preserve"> значај његовог очувања и јачања у кампањама за превенцију болести</w:t>
      </w:r>
      <w:r w:rsidRPr="00FF1AA8">
        <w:rPr>
          <w:lang w:val="sr-Cyrl-RS"/>
        </w:rPr>
        <w:t xml:space="preserve"> (</w:t>
      </w:r>
      <w:r w:rsidR="00205264">
        <w:rPr>
          <w:lang w:val="sr-Latn-RS"/>
        </w:rPr>
        <w:t>104</w:t>
      </w:r>
      <w:r w:rsidRPr="00FF1AA8">
        <w:rPr>
          <w:lang w:val="sr-Cyrl-RS"/>
        </w:rPr>
        <w:t>)</w:t>
      </w:r>
      <w:r w:rsidRPr="007204CF">
        <w:rPr>
          <w:lang w:val="sr-Cyrl-RS"/>
        </w:rPr>
        <w:t>.</w:t>
      </w:r>
      <w:r w:rsidRPr="00FF1AA8">
        <w:rPr>
          <w:lang w:val="sr-Cyrl-RS"/>
        </w:rPr>
        <w:t xml:space="preserve"> </w:t>
      </w:r>
      <w:r w:rsidRPr="007204CF">
        <w:rPr>
          <w:lang w:val="sr-Cyrl-RS"/>
        </w:rPr>
        <w:t xml:space="preserve">С обзиром на улогу коју медији имају у обликовању перцепције </w:t>
      </w:r>
      <w:r w:rsidRPr="00FF1AA8">
        <w:rPr>
          <w:lang w:val="sr-Cyrl-RS"/>
        </w:rPr>
        <w:t xml:space="preserve">јавности </w:t>
      </w:r>
      <w:r w:rsidRPr="007204CF">
        <w:rPr>
          <w:lang w:val="sr-Cyrl-RS"/>
        </w:rPr>
        <w:t xml:space="preserve">током </w:t>
      </w:r>
      <w:r w:rsidRPr="00FF1AA8">
        <w:rPr>
          <w:lang w:val="sr-Cyrl-RS"/>
        </w:rPr>
        <w:t>пандемијске</w:t>
      </w:r>
      <w:r w:rsidRPr="007204CF">
        <w:rPr>
          <w:lang w:val="sr-Cyrl-RS"/>
        </w:rPr>
        <w:t xml:space="preserve"> кризе, поверење у овај извор информација </w:t>
      </w:r>
      <w:r w:rsidRPr="00FF1AA8">
        <w:rPr>
          <w:lang w:val="sr-Cyrl-RS"/>
        </w:rPr>
        <w:t xml:space="preserve">и </w:t>
      </w:r>
      <w:r w:rsidRPr="007204CF">
        <w:rPr>
          <w:lang w:val="sr-Cyrl-RS"/>
        </w:rPr>
        <w:t>њихов</w:t>
      </w:r>
      <w:r w:rsidRPr="00FF1AA8">
        <w:rPr>
          <w:lang w:val="sr-Cyrl-RS"/>
        </w:rPr>
        <w:t>а</w:t>
      </w:r>
      <w:r w:rsidRPr="007204CF">
        <w:rPr>
          <w:lang w:val="sr-Cyrl-RS"/>
        </w:rPr>
        <w:t xml:space="preserve"> поузданост и веродостојност у представљању</w:t>
      </w:r>
      <w:r w:rsidRPr="00FF1AA8">
        <w:rPr>
          <w:lang w:val="sr-Cyrl-RS"/>
        </w:rPr>
        <w:t xml:space="preserve"> здравствене</w:t>
      </w:r>
      <w:r w:rsidRPr="007204CF">
        <w:rPr>
          <w:lang w:val="sr-Cyrl-RS"/>
        </w:rPr>
        <w:t xml:space="preserve"> претње</w:t>
      </w:r>
      <w:r w:rsidRPr="00FF1AA8">
        <w:rPr>
          <w:lang w:val="sr-Cyrl-RS"/>
        </w:rPr>
        <w:t>,</w:t>
      </w:r>
      <w:r w:rsidRPr="007204CF">
        <w:rPr>
          <w:lang w:val="sr-Cyrl-RS"/>
        </w:rPr>
        <w:t xml:space="preserve"> кључни су фактори за придржавање препоручених мера ради смањења здравственог ризика</w:t>
      </w:r>
      <w:r w:rsidRPr="00FF1AA8">
        <w:rPr>
          <w:lang w:val="sr-Cyrl-RS"/>
        </w:rPr>
        <w:t xml:space="preserve"> (</w:t>
      </w:r>
      <w:r w:rsidR="00205264">
        <w:rPr>
          <w:lang w:val="sr-Latn-RS"/>
        </w:rPr>
        <w:t>105</w:t>
      </w:r>
      <w:r w:rsidRPr="00FF1AA8">
        <w:rPr>
          <w:lang w:val="sr-Cyrl-RS"/>
        </w:rPr>
        <w:t>)</w:t>
      </w:r>
      <w:r w:rsidRPr="007204CF">
        <w:rPr>
          <w:lang w:val="sr-Cyrl-RS"/>
        </w:rPr>
        <w:t>.</w:t>
      </w:r>
      <w:r w:rsidRPr="00FF1AA8">
        <w:rPr>
          <w:lang w:val="sr-Cyrl-RS"/>
        </w:rPr>
        <w:t xml:space="preserve"> </w:t>
      </w:r>
    </w:p>
    <w:p w14:paraId="247B8EB5" w14:textId="77777777" w:rsidR="00265A5A" w:rsidRDefault="00265A5A" w:rsidP="00E240EA">
      <w:pPr>
        <w:pStyle w:val="NormalWeb"/>
        <w:ind w:firstLine="720"/>
        <w:jc w:val="both"/>
        <w:rPr>
          <w:lang w:val="sr-Latn-RS"/>
        </w:rPr>
      </w:pPr>
    </w:p>
    <w:p w14:paraId="19A984D5" w14:textId="53E28E3B" w:rsidR="00E240EA" w:rsidRPr="007204CF" w:rsidRDefault="00E240EA" w:rsidP="00E240EA">
      <w:pPr>
        <w:pStyle w:val="NormalWeb"/>
        <w:ind w:firstLine="720"/>
        <w:jc w:val="both"/>
        <w:rPr>
          <w:lang w:val="sr-Cyrl-RS"/>
        </w:rPr>
      </w:pPr>
      <w:r w:rsidRPr="00FF1AA8">
        <w:rPr>
          <w:lang w:val="sr-Cyrl-RS"/>
        </w:rPr>
        <w:lastRenderedPageBreak/>
        <w:t>П</w:t>
      </w:r>
      <w:proofErr w:type="spellStart"/>
      <w:r w:rsidRPr="00FF1AA8">
        <w:t>отребна</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додатна</w:t>
      </w:r>
      <w:proofErr w:type="spellEnd"/>
      <w:r w:rsidRPr="007204CF">
        <w:rPr>
          <w:lang w:val="sr-Latn-RS"/>
        </w:rPr>
        <w:t xml:space="preserve"> </w:t>
      </w:r>
      <w:proofErr w:type="spellStart"/>
      <w:r w:rsidRPr="00FF1AA8">
        <w:t>истраживања</w:t>
      </w:r>
      <w:proofErr w:type="spellEnd"/>
      <w:r w:rsidRPr="007204CF">
        <w:rPr>
          <w:lang w:val="sr-Latn-RS"/>
        </w:rPr>
        <w:t xml:space="preserve"> </w:t>
      </w:r>
      <w:proofErr w:type="spellStart"/>
      <w:r w:rsidRPr="00FF1AA8">
        <w:t>како</w:t>
      </w:r>
      <w:proofErr w:type="spellEnd"/>
      <w:r w:rsidRPr="007204CF">
        <w:rPr>
          <w:lang w:val="sr-Latn-RS"/>
        </w:rPr>
        <w:t xml:space="preserve"> </w:t>
      </w:r>
      <w:proofErr w:type="spellStart"/>
      <w:r w:rsidRPr="00FF1AA8">
        <w:t>би</w:t>
      </w:r>
      <w:proofErr w:type="spellEnd"/>
      <w:r w:rsidRPr="007204CF">
        <w:rPr>
          <w:lang w:val="sr-Latn-RS"/>
        </w:rPr>
        <w:t xml:space="preserve"> </w:t>
      </w:r>
      <w:proofErr w:type="spellStart"/>
      <w:r w:rsidRPr="00FF1AA8">
        <w:t>се</w:t>
      </w:r>
      <w:proofErr w:type="spellEnd"/>
      <w:r w:rsidRPr="007204CF">
        <w:rPr>
          <w:lang w:val="sr-Latn-RS"/>
        </w:rPr>
        <w:t xml:space="preserve"> </w:t>
      </w:r>
      <w:proofErr w:type="spellStart"/>
      <w:r w:rsidRPr="00FF1AA8">
        <w:t>боље</w:t>
      </w:r>
      <w:proofErr w:type="spellEnd"/>
      <w:r w:rsidRPr="007204CF">
        <w:rPr>
          <w:lang w:val="sr-Latn-RS"/>
        </w:rPr>
        <w:t xml:space="preserve"> </w:t>
      </w:r>
      <w:proofErr w:type="spellStart"/>
      <w:r w:rsidRPr="00FF1AA8">
        <w:t>разумело</w:t>
      </w:r>
      <w:proofErr w:type="spellEnd"/>
      <w:r w:rsidRPr="007204CF">
        <w:rPr>
          <w:lang w:val="sr-Latn-RS"/>
        </w:rPr>
        <w:t xml:space="preserve"> </w:t>
      </w:r>
      <w:proofErr w:type="spellStart"/>
      <w:r w:rsidRPr="00FF1AA8">
        <w:t>на</w:t>
      </w:r>
      <w:proofErr w:type="spellEnd"/>
      <w:r w:rsidRPr="007204CF">
        <w:rPr>
          <w:lang w:val="sr-Latn-RS"/>
        </w:rPr>
        <w:t xml:space="preserve"> </w:t>
      </w:r>
      <w:proofErr w:type="spellStart"/>
      <w:r w:rsidRPr="00FF1AA8">
        <w:t>који</w:t>
      </w:r>
      <w:proofErr w:type="spellEnd"/>
      <w:r w:rsidRPr="007204CF">
        <w:rPr>
          <w:lang w:val="sr-Latn-RS"/>
        </w:rPr>
        <w:t xml:space="preserve"> </w:t>
      </w:r>
      <w:proofErr w:type="spellStart"/>
      <w:r w:rsidRPr="00FF1AA8">
        <w:t>начин</w:t>
      </w:r>
      <w:proofErr w:type="spellEnd"/>
      <w:r w:rsidRPr="007204CF">
        <w:rPr>
          <w:lang w:val="sr-Latn-RS"/>
        </w:rPr>
        <w:t xml:space="preserve"> </w:t>
      </w:r>
      <w:proofErr w:type="spellStart"/>
      <w:r w:rsidRPr="00FF1AA8">
        <w:t>индивидуалне</w:t>
      </w:r>
      <w:proofErr w:type="spellEnd"/>
      <w:r w:rsidRPr="007204CF">
        <w:rPr>
          <w:lang w:val="sr-Latn-RS"/>
        </w:rPr>
        <w:t xml:space="preserve"> </w:t>
      </w:r>
      <w:proofErr w:type="spellStart"/>
      <w:r w:rsidRPr="00FF1AA8">
        <w:t>разлике</w:t>
      </w:r>
      <w:proofErr w:type="spellEnd"/>
      <w:r w:rsidRPr="007204CF">
        <w:rPr>
          <w:lang w:val="sr-Latn-RS"/>
        </w:rPr>
        <w:t xml:space="preserve">, </w:t>
      </w:r>
      <w:proofErr w:type="spellStart"/>
      <w:r w:rsidRPr="00FF1AA8">
        <w:t>укључујући</w:t>
      </w:r>
      <w:proofErr w:type="spellEnd"/>
      <w:r w:rsidRPr="007204CF">
        <w:rPr>
          <w:lang w:val="sr-Latn-RS"/>
        </w:rPr>
        <w:t xml:space="preserve"> </w:t>
      </w:r>
      <w:proofErr w:type="spellStart"/>
      <w:r w:rsidRPr="00FF1AA8">
        <w:t>здравствену</w:t>
      </w:r>
      <w:proofErr w:type="spellEnd"/>
      <w:r w:rsidRPr="007204CF">
        <w:rPr>
          <w:lang w:val="sr-Latn-RS"/>
        </w:rPr>
        <w:t xml:space="preserve"> </w:t>
      </w:r>
      <w:proofErr w:type="spellStart"/>
      <w:r w:rsidRPr="00FF1AA8">
        <w:t>анксиозност</w:t>
      </w:r>
      <w:proofErr w:type="spellEnd"/>
      <w:r w:rsidRPr="007204CF">
        <w:rPr>
          <w:lang w:val="sr-Latn-RS"/>
        </w:rPr>
        <w:t xml:space="preserve">, </w:t>
      </w:r>
      <w:proofErr w:type="spellStart"/>
      <w:r w:rsidRPr="00FF1AA8">
        <w:t>утичу</w:t>
      </w:r>
      <w:proofErr w:type="spellEnd"/>
      <w:r w:rsidRPr="007204CF">
        <w:rPr>
          <w:lang w:val="sr-Latn-RS"/>
        </w:rPr>
        <w:t xml:space="preserve"> </w:t>
      </w:r>
      <w:proofErr w:type="spellStart"/>
      <w:r w:rsidRPr="00FF1AA8">
        <w:t>на</w:t>
      </w:r>
      <w:proofErr w:type="spellEnd"/>
      <w:r w:rsidRPr="007204CF">
        <w:rPr>
          <w:lang w:val="sr-Latn-RS"/>
        </w:rPr>
        <w:t xml:space="preserve"> </w:t>
      </w:r>
      <w:proofErr w:type="spellStart"/>
      <w:r w:rsidRPr="00FF1AA8">
        <w:t>понашање</w:t>
      </w:r>
      <w:proofErr w:type="spellEnd"/>
      <w:r w:rsidRPr="007204CF">
        <w:rPr>
          <w:lang w:val="sr-Latn-RS"/>
        </w:rPr>
        <w:t xml:space="preserve"> </w:t>
      </w:r>
      <w:r w:rsidRPr="00FF1AA8">
        <w:t>у</w:t>
      </w:r>
      <w:r w:rsidRPr="007204CF">
        <w:rPr>
          <w:lang w:val="sr-Latn-RS"/>
        </w:rPr>
        <w:t xml:space="preserve"> </w:t>
      </w:r>
      <w:proofErr w:type="spellStart"/>
      <w:r w:rsidRPr="00FF1AA8">
        <w:t>одговору</w:t>
      </w:r>
      <w:proofErr w:type="spellEnd"/>
      <w:r w:rsidRPr="007204CF">
        <w:rPr>
          <w:lang w:val="sr-Latn-RS"/>
        </w:rPr>
        <w:t xml:space="preserve"> </w:t>
      </w:r>
      <w:proofErr w:type="spellStart"/>
      <w:r w:rsidRPr="00FF1AA8">
        <w:t>на</w:t>
      </w:r>
      <w:proofErr w:type="spellEnd"/>
      <w:r w:rsidRPr="007204CF">
        <w:rPr>
          <w:lang w:val="sr-Latn-RS"/>
        </w:rPr>
        <w:t xml:space="preserve"> </w:t>
      </w:r>
      <w:r w:rsidRPr="007204CF">
        <w:rPr>
          <w:i/>
          <w:lang w:val="sr-Latn-RS"/>
        </w:rPr>
        <w:t>COVID-19</w:t>
      </w:r>
      <w:r w:rsidRPr="00FF1AA8">
        <w:rPr>
          <w:lang w:val="sr-Cyrl-RS"/>
        </w:rPr>
        <w:t xml:space="preserve">. </w:t>
      </w:r>
      <w:r w:rsidRPr="007204CF">
        <w:rPr>
          <w:lang w:val="sr-Cyrl-RS"/>
        </w:rPr>
        <w:t xml:space="preserve">У међувремену, основно разумевање утицаја високог и ниског нивоа здравствене анксиозности на понашање, посебно у контексту стратегија за сузбијање и ублажавање ширења вируса, од суштинског је значаја за све доносиоце одлука, здравствене власти и </w:t>
      </w:r>
      <w:r w:rsidRPr="00FF1AA8">
        <w:rPr>
          <w:lang w:val="sr-Cyrl-RS"/>
        </w:rPr>
        <w:t>запослене</w:t>
      </w:r>
      <w:r w:rsidRPr="007204CF">
        <w:rPr>
          <w:lang w:val="sr-Cyrl-RS"/>
        </w:rPr>
        <w:t xml:space="preserve"> у здравству. Такође, ове информације треба јасно и благовремено пренети </w:t>
      </w:r>
      <w:r w:rsidRPr="00FF1AA8">
        <w:rPr>
          <w:lang w:val="sr-Cyrl-RS"/>
        </w:rPr>
        <w:t xml:space="preserve">широј </w:t>
      </w:r>
      <w:r w:rsidRPr="007204CF">
        <w:rPr>
          <w:lang w:val="sr-Cyrl-RS"/>
        </w:rPr>
        <w:t>јавности како би се смањио ризик од неадекватних или неодговорних одлука које могу угрозити напоре у сузбијању пандемије</w:t>
      </w:r>
      <w:r w:rsidRPr="00FF1AA8">
        <w:rPr>
          <w:lang w:val="sr-Cyrl-RS"/>
        </w:rPr>
        <w:t xml:space="preserve"> (</w:t>
      </w:r>
      <w:r w:rsidR="00205264">
        <w:rPr>
          <w:lang w:val="sr-Latn-RS"/>
        </w:rPr>
        <w:t>106</w:t>
      </w:r>
      <w:r w:rsidRPr="00FF1AA8">
        <w:rPr>
          <w:lang w:val="sr-Cyrl-RS"/>
        </w:rPr>
        <w:t>)</w:t>
      </w:r>
      <w:r w:rsidRPr="007204CF">
        <w:rPr>
          <w:lang w:val="sr-Cyrl-RS"/>
        </w:rPr>
        <w:t>.</w:t>
      </w:r>
    </w:p>
    <w:p w14:paraId="1759964E" w14:textId="5AE4814E" w:rsidR="00E240EA" w:rsidRPr="00FF1AA8" w:rsidRDefault="00E240EA" w:rsidP="00E240EA">
      <w:pPr>
        <w:spacing w:line="240" w:lineRule="auto"/>
        <w:ind w:firstLine="720"/>
        <w:jc w:val="both"/>
        <w:rPr>
          <w:rFonts w:ascii="Times New Roman" w:hAnsi="Times New Roman" w:cs="Times New Roman"/>
          <w:b/>
          <w:color w:val="FF0000"/>
          <w:sz w:val="24"/>
          <w:szCs w:val="24"/>
          <w:lang w:val="sr-Cyrl-RS"/>
        </w:rPr>
      </w:pPr>
      <w:r w:rsidRPr="00FF1AA8">
        <w:rPr>
          <w:rFonts w:ascii="Times New Roman" w:hAnsi="Times New Roman" w:cs="Times New Roman"/>
          <w:sz w:val="24"/>
          <w:szCs w:val="24"/>
          <w:lang w:val="sr-Cyrl-RS"/>
        </w:rPr>
        <w:t>И</w:t>
      </w:r>
      <w:r w:rsidRPr="00FF1AA8">
        <w:rPr>
          <w:rFonts w:ascii="Times New Roman" w:hAnsi="Times New Roman" w:cs="Times New Roman"/>
          <w:sz w:val="24"/>
          <w:szCs w:val="24"/>
        </w:rPr>
        <w:t>страживањ</w:t>
      </w:r>
      <w:r w:rsidRPr="00FF1AA8">
        <w:rPr>
          <w:rFonts w:ascii="Times New Roman" w:hAnsi="Times New Roman" w:cs="Times New Roman"/>
          <w:sz w:val="24"/>
          <w:szCs w:val="24"/>
          <w:lang w:val="sr-Cyrl-RS"/>
        </w:rPr>
        <w:t>а</w:t>
      </w:r>
      <w:r w:rsidRPr="00FF1AA8">
        <w:rPr>
          <w:rFonts w:ascii="Times New Roman" w:hAnsi="Times New Roman" w:cs="Times New Roman"/>
          <w:sz w:val="24"/>
          <w:szCs w:val="24"/>
        </w:rPr>
        <w:t xml:space="preserve"> спроведен</w:t>
      </w:r>
      <w:r w:rsidRPr="00FF1AA8">
        <w:rPr>
          <w:rFonts w:ascii="Times New Roman" w:hAnsi="Times New Roman" w:cs="Times New Roman"/>
          <w:sz w:val="24"/>
          <w:szCs w:val="24"/>
          <w:lang w:val="sr-Cyrl-RS"/>
        </w:rPr>
        <w:t xml:space="preserve">а </w:t>
      </w:r>
      <w:r w:rsidRPr="00FF1AA8">
        <w:rPr>
          <w:rFonts w:ascii="Times New Roman" w:hAnsi="Times New Roman" w:cs="Times New Roman"/>
          <w:sz w:val="24"/>
          <w:szCs w:val="24"/>
        </w:rPr>
        <w:t>током</w:t>
      </w:r>
      <w:r w:rsidRPr="00FF1AA8">
        <w:rPr>
          <w:rFonts w:ascii="Times New Roman" w:hAnsi="Times New Roman" w:cs="Times New Roman"/>
          <w:sz w:val="24"/>
          <w:szCs w:val="24"/>
          <w:lang w:val="sr-Cyrl-RS"/>
        </w:rPr>
        <w:t xml:space="preserve"> </w:t>
      </w:r>
      <w:r w:rsidRPr="00FF1AA8">
        <w:rPr>
          <w:rFonts w:ascii="Times New Roman" w:hAnsi="Times New Roman" w:cs="Times New Roman"/>
          <w:i/>
          <w:sz w:val="24"/>
          <w:szCs w:val="24"/>
        </w:rPr>
        <w:t>COVID-19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као и током претходних</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пан</w:t>
      </w:r>
      <w:r w:rsidRPr="00FF1AA8">
        <w:rPr>
          <w:rFonts w:ascii="Times New Roman" w:hAnsi="Times New Roman" w:cs="Times New Roman"/>
          <w:sz w:val="24"/>
          <w:szCs w:val="24"/>
        </w:rPr>
        <w:t xml:space="preserve">демија, </w:t>
      </w:r>
      <w:r w:rsidRPr="00FF1AA8">
        <w:rPr>
          <w:rFonts w:ascii="Times New Roman" w:hAnsi="Times New Roman" w:cs="Times New Roman"/>
          <w:sz w:val="24"/>
          <w:szCs w:val="24"/>
          <w:lang w:val="sr-Cyrl-RS"/>
        </w:rPr>
        <w:t xml:space="preserve">указују да </w:t>
      </w:r>
      <w:r w:rsidRPr="00FF1AA8">
        <w:rPr>
          <w:rFonts w:ascii="Times New Roman" w:hAnsi="Times New Roman" w:cs="Times New Roman"/>
          <w:sz w:val="24"/>
          <w:szCs w:val="24"/>
        </w:rPr>
        <w:t>изненадна појава тешке и животно угрожавајуће болести може изазвати изузетан притисак на здравствене раднике. Повећан обим посла, физичка исцрпљеност, неадекватна заштитна опрема, нозокомијално ширење инфекција и суочавање са етички сложеним одлукама о расподели здравствене неге могу озбиљно угрозити њихово физичко и ментално здравље. Њихова резилијентност додатно може бити ослабљена изолацијом и губитком социјалне подршке, ризиком од инфекције ближњих, као и наглим и често дестабилизујућим променама у начину рада. Због свега наведеног, здравствени радници су посебно осетљиви на проблеме менталног здравља, укључујући страх, анксиозност, депресију и несаницу (</w:t>
      </w:r>
      <w:r w:rsidR="00205264">
        <w:rPr>
          <w:rFonts w:ascii="Times New Roman" w:hAnsi="Times New Roman" w:cs="Times New Roman"/>
          <w:sz w:val="24"/>
          <w:szCs w:val="24"/>
        </w:rPr>
        <w:t>107</w:t>
      </w:r>
      <w:r w:rsidR="00F21780">
        <w:rPr>
          <w:rFonts w:ascii="Times New Roman" w:hAnsi="Times New Roman" w:cs="Times New Roman"/>
          <w:sz w:val="24"/>
          <w:szCs w:val="24"/>
        </w:rPr>
        <w:t>-</w:t>
      </w:r>
      <w:r w:rsidR="00205264">
        <w:rPr>
          <w:rFonts w:ascii="Times New Roman" w:hAnsi="Times New Roman" w:cs="Times New Roman"/>
          <w:sz w:val="24"/>
          <w:szCs w:val="24"/>
        </w:rPr>
        <w:t>109</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p>
    <w:p w14:paraId="62E7E748" w14:textId="1AF7E74F" w:rsidR="00E240EA" w:rsidRPr="00FF1AA8" w:rsidRDefault="00E240EA" w:rsidP="00E240EA">
      <w:pPr>
        <w:pStyle w:val="NormalWeb"/>
        <w:ind w:firstLine="720"/>
        <w:jc w:val="both"/>
        <w:rPr>
          <w:b/>
          <w:color w:val="FF0000"/>
          <w:lang w:val="sr-Cyrl-RS"/>
        </w:rPr>
      </w:pPr>
      <w:r w:rsidRPr="007204CF">
        <w:rPr>
          <w:lang w:val="sr-Cyrl-RS"/>
        </w:rPr>
        <w:t>Очување менталног здравља здравствених радника од кључног је значаја за ефикаснију контролу заразних болести.</w:t>
      </w:r>
      <w:r w:rsidRPr="00FF1AA8">
        <w:rPr>
          <w:lang w:val="sr-Cyrl-RS"/>
        </w:rPr>
        <w:t xml:space="preserve"> </w:t>
      </w:r>
      <w:r w:rsidRPr="007204CF">
        <w:rPr>
          <w:lang w:val="sr-Cyrl-RS"/>
        </w:rPr>
        <w:t>Правовремене интервенције су</w:t>
      </w:r>
      <w:r w:rsidRPr="00FF1AA8">
        <w:rPr>
          <w:lang w:val="sr-Cyrl-RS"/>
        </w:rPr>
        <w:t xml:space="preserve"> </w:t>
      </w:r>
      <w:r w:rsidRPr="007204CF">
        <w:rPr>
          <w:lang w:val="sr-Cyrl-RS"/>
        </w:rPr>
        <w:t>од суштинске важности за јачање психолошке резилијентности и оснаживање капацитета здравствених система</w:t>
      </w:r>
      <w:r w:rsidRPr="00FF1AA8">
        <w:rPr>
          <w:lang w:val="sr-Cyrl-RS"/>
        </w:rPr>
        <w:t xml:space="preserve">. </w:t>
      </w:r>
      <w:r w:rsidRPr="007204CF">
        <w:rPr>
          <w:lang w:val="sr-Cyrl-RS"/>
        </w:rPr>
        <w:t>Јасна комуникација, оптимизација радног времена</w:t>
      </w:r>
      <w:r w:rsidRPr="00FF1AA8">
        <w:rPr>
          <w:lang w:val="sr-Cyrl-RS"/>
        </w:rPr>
        <w:t xml:space="preserve"> и </w:t>
      </w:r>
      <w:r w:rsidRPr="007204CF">
        <w:rPr>
          <w:lang w:val="sr-Cyrl-RS"/>
        </w:rPr>
        <w:t>ограничење радних смена,</w:t>
      </w:r>
      <w:r w:rsidRPr="00FF1AA8">
        <w:rPr>
          <w:lang w:val="sr-Cyrl-RS"/>
        </w:rPr>
        <w:t xml:space="preserve"> </w:t>
      </w:r>
      <w:r w:rsidRPr="007204CF">
        <w:rPr>
          <w:lang w:val="sr-Cyrl-RS"/>
        </w:rPr>
        <w:t xml:space="preserve">обезбеђивање простора за одмор, као и широка доступност и прецизна упутства о употреби и управљању заштитном опремом, уз специјализовану обуку за збрињавање пацијената са </w:t>
      </w:r>
      <w:r w:rsidRPr="00FF1AA8">
        <w:rPr>
          <w:i/>
        </w:rPr>
        <w:t>COVID</w:t>
      </w:r>
      <w:r w:rsidRPr="007204CF">
        <w:rPr>
          <w:i/>
          <w:lang w:val="sr-Cyrl-RS"/>
        </w:rPr>
        <w:t>-19</w:t>
      </w:r>
      <w:r w:rsidRPr="007204CF">
        <w:rPr>
          <w:lang w:val="sr-Cyrl-RS"/>
        </w:rPr>
        <w:t>, могу смањити анксиозност проистеклу из осећаја несигурности и непредвидивости ризика.</w:t>
      </w:r>
      <w:r w:rsidRPr="00FF1AA8">
        <w:rPr>
          <w:lang w:val="sr-Cyrl-RS"/>
        </w:rPr>
        <w:t xml:space="preserve"> </w:t>
      </w:r>
      <w:r w:rsidRPr="007204CF">
        <w:rPr>
          <w:lang w:val="sr-Cyrl-RS"/>
        </w:rPr>
        <w:t>Пружање благовремене и адекватно прилагођене подршке менталном здрављу, било путем телефонских линија за помоћ, медија или мултидисциплинарних тимова који укључују стручњаке за ментално здравље, такође је од кључне важности</w:t>
      </w:r>
      <w:r w:rsidRPr="00FF1AA8">
        <w:rPr>
          <w:lang w:val="sr-Cyrl-RS"/>
        </w:rPr>
        <w:t xml:space="preserve"> (</w:t>
      </w:r>
      <w:r w:rsidR="00205264">
        <w:rPr>
          <w:lang w:val="sr-Latn-RS"/>
        </w:rPr>
        <w:t>110</w:t>
      </w:r>
      <w:r w:rsidRPr="00FF1AA8">
        <w:rPr>
          <w:lang w:val="sr-Cyrl-RS"/>
        </w:rPr>
        <w:t>).</w:t>
      </w:r>
    </w:p>
    <w:p w14:paraId="75A090CA" w14:textId="77777777" w:rsidR="00E240EA" w:rsidRPr="00FF1AA8" w:rsidRDefault="00E240EA" w:rsidP="00E240EA">
      <w:pPr>
        <w:spacing w:line="240" w:lineRule="auto"/>
        <w:jc w:val="both"/>
        <w:rPr>
          <w:rFonts w:ascii="Times New Roman" w:hAnsi="Times New Roman" w:cs="Times New Roman"/>
          <w:b/>
          <w:i/>
          <w:sz w:val="24"/>
          <w:szCs w:val="24"/>
        </w:rPr>
      </w:pPr>
    </w:p>
    <w:p w14:paraId="2BDF9B35" w14:textId="77777777" w:rsidR="00E240EA" w:rsidRPr="00FF1AA8" w:rsidRDefault="00E240EA" w:rsidP="00E240EA">
      <w:pPr>
        <w:rPr>
          <w:rFonts w:ascii="Times New Roman" w:hAnsi="Times New Roman" w:cs="Times New Roman"/>
          <w:b/>
          <w:sz w:val="24"/>
          <w:szCs w:val="24"/>
          <w:lang w:val="sr-Cyrl-RS"/>
        </w:rPr>
      </w:pPr>
      <w:r w:rsidRPr="00FF1AA8">
        <w:rPr>
          <w:rFonts w:ascii="Times New Roman" w:hAnsi="Times New Roman" w:cs="Times New Roman"/>
          <w:b/>
          <w:sz w:val="24"/>
          <w:szCs w:val="24"/>
          <w:lang w:val="sr-Cyrl-RS"/>
        </w:rPr>
        <w:br w:type="page"/>
      </w:r>
    </w:p>
    <w:p w14:paraId="3C52039D" w14:textId="22AC4270" w:rsidR="00E240EA" w:rsidRPr="00FF1AA8" w:rsidRDefault="00E240EA" w:rsidP="00403802">
      <w:pPr>
        <w:pStyle w:val="Heading3"/>
        <w:rPr>
          <w:lang w:val="sr-Cyrl-RS"/>
        </w:rPr>
      </w:pPr>
      <w:bookmarkStart w:id="8" w:name="_Toc199846693"/>
      <w:r w:rsidRPr="00FF1AA8">
        <w:rPr>
          <w:lang w:val="sr-Cyrl-RS"/>
        </w:rPr>
        <w:lastRenderedPageBreak/>
        <w:t>1.</w:t>
      </w:r>
      <w:r w:rsidR="000C688C">
        <w:rPr>
          <w:lang w:val="sr-Cyrl-RS"/>
        </w:rPr>
        <w:t>6</w:t>
      </w:r>
      <w:r w:rsidRPr="00FF1AA8">
        <w:rPr>
          <w:lang w:val="sr-Cyrl-RS"/>
        </w:rPr>
        <w:t>.2</w:t>
      </w:r>
      <w:r w:rsidRPr="00FF1AA8">
        <w:rPr>
          <w:i/>
          <w:lang w:val="sr-Cyrl-RS"/>
        </w:rPr>
        <w:t xml:space="preserve"> </w:t>
      </w:r>
      <w:r w:rsidRPr="00FF1AA8">
        <w:rPr>
          <w:i/>
        </w:rPr>
        <w:t>COVID-19</w:t>
      </w:r>
      <w:r w:rsidRPr="00FF1AA8">
        <w:rPr>
          <w:lang w:val="sr-Cyrl-RS"/>
        </w:rPr>
        <w:t xml:space="preserve"> и депресија</w:t>
      </w:r>
      <w:bookmarkEnd w:id="8"/>
    </w:p>
    <w:p w14:paraId="31618331" w14:textId="503FDEC2" w:rsidR="00E240EA" w:rsidRPr="007204CF" w:rsidRDefault="00E240EA" w:rsidP="00E240EA">
      <w:pPr>
        <w:pStyle w:val="NormalWeb"/>
        <w:ind w:firstLine="720"/>
        <w:jc w:val="both"/>
        <w:rPr>
          <w:lang w:val="sr-Cyrl-RS"/>
        </w:rPr>
      </w:pPr>
      <w:r w:rsidRPr="007204CF">
        <w:rPr>
          <w:lang w:val="sr-Cyrl-RS"/>
        </w:rPr>
        <w:t>Депресија је мултифакторијално обољење, чији је патофизиолошки механизам деценијама био повезан са моноаминском хипотезом. Према овој теорији, смањена концентрација неуротрансмитера, попут серотонина, норадреналина и допамина, представља главну неуронску промену која доводи до испољавања симптома болести. Бројна истраживања потврдила су ову хипотезу, укључујући налазе смањених метаболита неуротрансмитера код пацијената са депресијом, као и смањене концентрације самих неуротрансмитера у постмортем анализама пацијената са овим обољењем. У складу с тим, развој фармаколошке терапије депресије био је усмерен на повећање концентрације ових неуротрансмитера у централном нервном систему (</w:t>
      </w:r>
      <w:r w:rsidR="00205264">
        <w:rPr>
          <w:lang w:val="sr-Latn-RS"/>
        </w:rPr>
        <w:t>111</w:t>
      </w:r>
      <w:r w:rsidR="00B63954">
        <w:rPr>
          <w:lang w:val="sr-Latn-RS"/>
        </w:rPr>
        <w:t>-</w:t>
      </w:r>
      <w:r w:rsidR="00205264">
        <w:rPr>
          <w:lang w:val="sr-Latn-RS"/>
        </w:rPr>
        <w:t>112</w:t>
      </w:r>
      <w:r w:rsidRPr="007204CF">
        <w:rPr>
          <w:lang w:val="sr-Cyrl-RS"/>
        </w:rPr>
        <w:t>).</w:t>
      </w:r>
    </w:p>
    <w:p w14:paraId="04F2AA86" w14:textId="67D3DF37" w:rsidR="00E240EA" w:rsidRPr="007204CF" w:rsidRDefault="00E240EA" w:rsidP="00E240EA">
      <w:pPr>
        <w:pStyle w:val="NormalWeb"/>
        <w:ind w:firstLine="720"/>
        <w:jc w:val="both"/>
        <w:rPr>
          <w:lang w:val="sr-Cyrl-RS"/>
        </w:rPr>
      </w:pPr>
      <w:r w:rsidRPr="007204CF">
        <w:rPr>
          <w:lang w:val="sr-Cyrl-RS"/>
        </w:rPr>
        <w:t xml:space="preserve">Током пандемије, многи људи су доживели интензивну анксиозност и страх од заражавања, што је довело до низа менталних </w:t>
      </w:r>
      <w:r w:rsidRPr="00FF1AA8">
        <w:rPr>
          <w:lang w:val="sr-Cyrl-RS"/>
        </w:rPr>
        <w:t>тегоба</w:t>
      </w:r>
      <w:r w:rsidRPr="007204CF">
        <w:rPr>
          <w:lang w:val="sr-Cyrl-RS"/>
        </w:rPr>
        <w:t>, укључујући</w:t>
      </w:r>
      <w:r w:rsidRPr="00FF1AA8">
        <w:rPr>
          <w:lang w:val="sr-Cyrl-RS"/>
        </w:rPr>
        <w:t xml:space="preserve"> појаву депресивних симптома као</w:t>
      </w:r>
      <w:r w:rsidRPr="007204CF">
        <w:rPr>
          <w:lang w:val="sr-Cyrl-RS"/>
        </w:rPr>
        <w:t xml:space="preserve"> </w:t>
      </w:r>
      <w:r w:rsidRPr="00FF1AA8">
        <w:rPr>
          <w:lang w:val="sr-Cyrl-RS"/>
        </w:rPr>
        <w:t xml:space="preserve">што су </w:t>
      </w:r>
      <w:r w:rsidRPr="007204CF">
        <w:rPr>
          <w:lang w:val="sr-Cyrl-RS"/>
        </w:rPr>
        <w:t>губитак мотивације, анхедониј</w:t>
      </w:r>
      <w:r w:rsidRPr="00FF1AA8">
        <w:rPr>
          <w:lang w:val="sr-Cyrl-RS"/>
        </w:rPr>
        <w:t>а</w:t>
      </w:r>
      <w:r w:rsidRPr="007204CF">
        <w:rPr>
          <w:lang w:val="sr-Cyrl-RS"/>
        </w:rPr>
        <w:t>, исцрпљеност, раздражљивост и поремећај</w:t>
      </w:r>
      <w:r w:rsidRPr="00FF1AA8">
        <w:rPr>
          <w:lang w:val="sr-Cyrl-RS"/>
        </w:rPr>
        <w:t>и</w:t>
      </w:r>
      <w:r w:rsidRPr="007204CF">
        <w:rPr>
          <w:lang w:val="sr-Cyrl-RS"/>
        </w:rPr>
        <w:t xml:space="preserve"> сна. Депресија и анксиозност повезане са </w:t>
      </w:r>
      <w:r w:rsidRPr="00FF1AA8">
        <w:rPr>
          <w:i/>
        </w:rPr>
        <w:t>COVID</w:t>
      </w:r>
      <w:r w:rsidRPr="007204CF">
        <w:rPr>
          <w:i/>
          <w:lang w:val="sr-Cyrl-RS"/>
        </w:rPr>
        <w:t>-19</w:t>
      </w:r>
      <w:r w:rsidRPr="007204CF">
        <w:rPr>
          <w:lang w:val="sr-Cyrl-RS"/>
        </w:rPr>
        <w:t xml:space="preserve"> представљале су значајан терет по јавно здравље на глобалном нивоу и имаће дугорочне економске и друштвене последице.</w:t>
      </w:r>
      <w:r w:rsidRPr="00FF1AA8">
        <w:rPr>
          <w:lang w:val="sr-Cyrl-RS"/>
        </w:rPr>
        <w:t xml:space="preserve"> Недавна истраживања</w:t>
      </w:r>
      <w:r w:rsidRPr="007204CF">
        <w:rPr>
          <w:lang w:val="sr-Cyrl-RS"/>
        </w:rPr>
        <w:t xml:space="preserve"> указуј</w:t>
      </w:r>
      <w:r w:rsidRPr="00FF1AA8">
        <w:rPr>
          <w:lang w:val="sr-Cyrl-RS"/>
        </w:rPr>
        <w:t>у</w:t>
      </w:r>
      <w:r w:rsidRPr="007204CF">
        <w:rPr>
          <w:lang w:val="sr-Cyrl-RS"/>
        </w:rPr>
        <w:t xml:space="preserve"> на значајан пораст преваленције депресије и анксиозности током пандемије</w:t>
      </w:r>
      <w:r w:rsidRPr="00FF1AA8">
        <w:rPr>
          <w:lang w:val="sr-Cyrl-RS"/>
        </w:rPr>
        <w:t xml:space="preserve"> и п</w:t>
      </w:r>
      <w:r w:rsidRPr="007204CF">
        <w:rPr>
          <w:lang w:val="sr-Cyrl-RS"/>
        </w:rPr>
        <w:t>роцењује се да је током 2020. године широм света забележено 53,2 милиона нових случајева великог депресивног поремећаја и 76,2 милиона нових случајева анксиозних поремећаја</w:t>
      </w:r>
      <w:r w:rsidRPr="00FF1AA8">
        <w:rPr>
          <w:lang w:val="sr-Cyrl-RS"/>
        </w:rPr>
        <w:t xml:space="preserve"> (</w:t>
      </w:r>
      <w:r w:rsidR="00205264">
        <w:rPr>
          <w:lang w:val="sr-Latn-RS"/>
        </w:rPr>
        <w:t>113</w:t>
      </w:r>
      <w:r w:rsidRPr="00FF1AA8">
        <w:rPr>
          <w:lang w:val="sr-Cyrl-RS"/>
        </w:rPr>
        <w:t>)</w:t>
      </w:r>
      <w:r w:rsidRPr="007204CF">
        <w:rPr>
          <w:lang w:val="sr-Cyrl-RS"/>
        </w:rPr>
        <w:t>.</w:t>
      </w:r>
    </w:p>
    <w:p w14:paraId="6C84813D" w14:textId="30AAD4A0" w:rsidR="00E240EA" w:rsidRPr="007204CF" w:rsidRDefault="00E240EA" w:rsidP="00E240EA">
      <w:pPr>
        <w:pStyle w:val="NormalWeb"/>
        <w:ind w:firstLine="720"/>
        <w:jc w:val="both"/>
        <w:rPr>
          <w:lang w:val="sr-Cyrl-RS"/>
        </w:rPr>
      </w:pPr>
      <w:r w:rsidRPr="007204CF">
        <w:rPr>
          <w:lang w:val="sr-Cyrl-RS"/>
        </w:rPr>
        <w:t xml:space="preserve">Штавише, истраживања су показала повезаност између професије и </w:t>
      </w:r>
      <w:r w:rsidRPr="00FF1AA8">
        <w:rPr>
          <w:lang w:val="sr-Cyrl-RS"/>
        </w:rPr>
        <w:t>подложности развоја</w:t>
      </w:r>
      <w:r w:rsidRPr="007204CF">
        <w:rPr>
          <w:lang w:val="sr-Cyrl-RS"/>
        </w:rPr>
        <w:t xml:space="preserve"> депресиј</w:t>
      </w:r>
      <w:r w:rsidRPr="00FF1AA8">
        <w:rPr>
          <w:lang w:val="sr-Cyrl-RS"/>
        </w:rPr>
        <w:t>е</w:t>
      </w:r>
      <w:r w:rsidRPr="007204CF">
        <w:rPr>
          <w:lang w:val="sr-Cyrl-RS"/>
        </w:rPr>
        <w:t xml:space="preserve"> и анксиозност</w:t>
      </w:r>
      <w:r w:rsidRPr="00FF1AA8">
        <w:rPr>
          <w:lang w:val="sr-Cyrl-RS"/>
        </w:rPr>
        <w:t>и</w:t>
      </w:r>
      <w:r w:rsidRPr="007204CF">
        <w:rPr>
          <w:lang w:val="sr-Cyrl-RS"/>
        </w:rPr>
        <w:t xml:space="preserve"> током </w:t>
      </w:r>
      <w:r w:rsidRPr="00FF1AA8">
        <w:rPr>
          <w:i/>
        </w:rPr>
        <w:t>COVID</w:t>
      </w:r>
      <w:r w:rsidRPr="007204CF">
        <w:rPr>
          <w:i/>
          <w:lang w:val="sr-Cyrl-RS"/>
        </w:rPr>
        <w:t>-19</w:t>
      </w:r>
      <w:r w:rsidRPr="007204CF">
        <w:rPr>
          <w:lang w:val="sr-Cyrl-RS"/>
        </w:rPr>
        <w:t>, посебно код здравствених радника на првој линији</w:t>
      </w:r>
      <w:r w:rsidRPr="00FF1AA8">
        <w:rPr>
          <w:lang w:val="sr-Cyrl-RS"/>
        </w:rPr>
        <w:t xml:space="preserve"> </w:t>
      </w:r>
      <w:r w:rsidRPr="007204CF">
        <w:rPr>
          <w:lang w:val="sr-Cyrl-RS"/>
        </w:rPr>
        <w:t xml:space="preserve">и запослених који су у непосредном контакту са </w:t>
      </w:r>
      <w:r w:rsidRPr="00FF1AA8">
        <w:rPr>
          <w:lang w:val="sr-Cyrl-RS"/>
        </w:rPr>
        <w:t>људима</w:t>
      </w:r>
      <w:r w:rsidRPr="007204CF">
        <w:rPr>
          <w:lang w:val="sr-Cyrl-RS"/>
        </w:rPr>
        <w:t xml:space="preserve">. </w:t>
      </w:r>
      <w:r w:rsidRPr="00FF1AA8">
        <w:rPr>
          <w:i/>
        </w:rPr>
        <w:t>Zhang</w:t>
      </w:r>
      <w:r w:rsidRPr="007204CF">
        <w:rPr>
          <w:lang w:val="sr-Cyrl-RS"/>
        </w:rPr>
        <w:t xml:space="preserve"> и сар</w:t>
      </w:r>
      <w:r w:rsidRPr="00FF1AA8">
        <w:rPr>
          <w:lang w:val="sr-Cyrl-RS"/>
        </w:rPr>
        <w:t xml:space="preserve">адници </w:t>
      </w:r>
      <w:r w:rsidRPr="007204CF">
        <w:rPr>
          <w:lang w:val="sr-Cyrl-RS"/>
        </w:rPr>
        <w:t xml:space="preserve">су утврдили већу преваленцију несанице (38,4% наспрам 30,5%), анксиозности (13,0% наспрам 8,5%) и депресије (12,2% наспрам 9,5%; </w:t>
      </w:r>
      <w:r w:rsidRPr="00FF1AA8">
        <w:t>P</w:t>
      </w:r>
      <w:r w:rsidRPr="007204CF">
        <w:rPr>
          <w:lang w:val="sr-Cyrl-RS"/>
        </w:rPr>
        <w:t xml:space="preserve"> &lt;0,04) код медицинских радника у односу на немедицинске раднике </w:t>
      </w:r>
      <w:r w:rsidRPr="00FF1AA8">
        <w:rPr>
          <w:lang w:val="sr-Cyrl-RS"/>
        </w:rPr>
        <w:t>(</w:t>
      </w:r>
      <w:r w:rsidR="00205264">
        <w:rPr>
          <w:lang w:val="sr-Latn-RS"/>
        </w:rPr>
        <w:t>114</w:t>
      </w:r>
      <w:r w:rsidRPr="00FF1AA8">
        <w:rPr>
          <w:lang w:val="sr-Cyrl-RS"/>
        </w:rPr>
        <w:t>)</w:t>
      </w:r>
      <w:r w:rsidRPr="007204CF">
        <w:rPr>
          <w:lang w:val="sr-Cyrl-RS"/>
        </w:rPr>
        <w:t>.</w:t>
      </w:r>
    </w:p>
    <w:p w14:paraId="325EE198" w14:textId="2E072472" w:rsidR="00E240EA" w:rsidRPr="007204CF" w:rsidRDefault="00E240EA" w:rsidP="00E240EA">
      <w:pPr>
        <w:pStyle w:val="NormalWeb"/>
        <w:jc w:val="both"/>
        <w:rPr>
          <w:lang w:val="sr-Cyrl-RS"/>
        </w:rPr>
      </w:pPr>
      <w:r w:rsidRPr="007204CF">
        <w:rPr>
          <w:lang w:val="sr-Cyrl-RS"/>
        </w:rPr>
        <w:t>Резултати систематског прегледа и метаанализе 65 студија, спроведених у 21 земљи и обухватајући 97.333 здравствена радника, указују на високу учесталост умерене депресије (21,7%).</w:t>
      </w:r>
      <w:r w:rsidRPr="00FF1AA8">
        <w:rPr>
          <w:lang w:val="sr-Cyrl-RS"/>
        </w:rPr>
        <w:t xml:space="preserve"> </w:t>
      </w:r>
      <w:r w:rsidRPr="007204CF">
        <w:rPr>
          <w:lang w:val="sr-Cyrl-RS"/>
        </w:rPr>
        <w:t>Процењена учесталост умерене депресије упоређивана је између различитих региона: Источне и Јужне Азије, Блиског Истока, Европе, Северне и Јужне Америке, као и Западне Африке.</w:t>
      </w:r>
      <w:r w:rsidRPr="00FF1AA8">
        <w:rPr>
          <w:lang w:val="sr-Cyrl-RS"/>
        </w:rPr>
        <w:t xml:space="preserve"> </w:t>
      </w:r>
      <w:r w:rsidRPr="007204CF">
        <w:rPr>
          <w:lang w:val="sr-Cyrl-RS"/>
        </w:rPr>
        <w:t>Процењене вредности из различитих региона показале су значајне разлике (</w:t>
      </w:r>
      <w:r w:rsidRPr="00FF1AA8">
        <w:t>p</w:t>
      </w:r>
      <w:r w:rsidRPr="007204CF">
        <w:rPr>
          <w:lang w:val="sr-Cyrl-RS"/>
        </w:rPr>
        <w:t xml:space="preserve"> = 0.001). Највиша комбинована учесталост умерене депресије забележена је у студијама спроведеним на подручју Блиског Истока (34,6%; 95% </w:t>
      </w:r>
      <w:r w:rsidRPr="00FF1AA8">
        <w:t>CI</w:t>
      </w:r>
      <w:r w:rsidRPr="007204CF">
        <w:rPr>
          <w:lang w:val="sr-Cyrl-RS"/>
        </w:rPr>
        <w:t xml:space="preserve">, 25,1%–44,9%), иако су интервали поузданости били релативно широки. Најниже вредности утврђене су у Северној Америци (18,7%; 95% </w:t>
      </w:r>
      <w:r w:rsidRPr="00FF1AA8">
        <w:t>CI</w:t>
      </w:r>
      <w:r w:rsidRPr="007204CF">
        <w:rPr>
          <w:lang w:val="sr-Cyrl-RS"/>
        </w:rPr>
        <w:t xml:space="preserve">, 17,8%–19,7%) и Источној Азији (19,1%; 95% </w:t>
      </w:r>
      <w:r w:rsidRPr="00FF1AA8">
        <w:t>CI</w:t>
      </w:r>
      <w:r w:rsidRPr="007204CF">
        <w:rPr>
          <w:lang w:val="sr-Cyrl-RS"/>
        </w:rPr>
        <w:t>, 15,2%–23,4%). Комбиновањем података из 37 студија спроведених искључиво у Кини није добијена знатно другачија процена у односу на све студије из Источне Азије</w:t>
      </w:r>
      <w:r w:rsidRPr="00FF1AA8">
        <w:rPr>
          <w:lang w:val="sr-Cyrl-RS"/>
        </w:rPr>
        <w:t xml:space="preserve"> (</w:t>
      </w:r>
      <w:r w:rsidR="00205264">
        <w:rPr>
          <w:lang w:val="sr-Latn-RS"/>
        </w:rPr>
        <w:t>95</w:t>
      </w:r>
      <w:r w:rsidRPr="00FF1AA8">
        <w:rPr>
          <w:lang w:val="sr-Cyrl-RS"/>
        </w:rPr>
        <w:t>)</w:t>
      </w:r>
      <w:r w:rsidRPr="007204CF">
        <w:rPr>
          <w:lang w:val="sr-Cyrl-RS"/>
        </w:rPr>
        <w:t>.</w:t>
      </w:r>
    </w:p>
    <w:p w14:paraId="7D01555D" w14:textId="77777777" w:rsidR="00E240EA" w:rsidRPr="00FF1AA8" w:rsidRDefault="00E240EA" w:rsidP="00E240EA">
      <w:pPr>
        <w:pStyle w:val="NormalWeb"/>
        <w:jc w:val="both"/>
        <w:rPr>
          <w:i/>
          <w:lang w:val="sr-Cyrl-RS"/>
        </w:rPr>
      </w:pPr>
      <w:r w:rsidRPr="00FF1AA8">
        <w:rPr>
          <w:i/>
          <w:lang w:val="sr-Cyrl-RS"/>
        </w:rPr>
        <w:t xml:space="preserve">Неурални механизми развоја депресије код </w:t>
      </w:r>
      <w:r w:rsidRPr="00FF1AA8">
        <w:rPr>
          <w:i/>
        </w:rPr>
        <w:t>COVID</w:t>
      </w:r>
      <w:r w:rsidRPr="007204CF">
        <w:rPr>
          <w:i/>
          <w:lang w:val="sr-Cyrl-RS"/>
        </w:rPr>
        <w:t>-19</w:t>
      </w:r>
    </w:p>
    <w:p w14:paraId="25EAA0A7" w14:textId="77777777" w:rsidR="00051952" w:rsidRDefault="00E240EA" w:rsidP="00E240EA">
      <w:pPr>
        <w:pStyle w:val="NormalWeb"/>
        <w:jc w:val="both"/>
        <w:rPr>
          <w:lang w:val="sr-Latn-RS"/>
        </w:rPr>
      </w:pPr>
      <w:r w:rsidRPr="007204CF">
        <w:rPr>
          <w:lang w:val="sr-Cyrl-RS"/>
        </w:rPr>
        <w:t xml:space="preserve"> </w:t>
      </w:r>
      <w:r w:rsidRPr="007204CF">
        <w:rPr>
          <w:lang w:val="sr-Cyrl-RS"/>
        </w:rPr>
        <w:tab/>
        <w:t xml:space="preserve">С обзиром на високу преваленцију депресије и анксиозности током пандемије </w:t>
      </w:r>
      <w:r w:rsidRPr="00FF1AA8">
        <w:rPr>
          <w:i/>
        </w:rPr>
        <w:t>COVID</w:t>
      </w:r>
      <w:r w:rsidRPr="007204CF">
        <w:rPr>
          <w:i/>
          <w:lang w:val="sr-Cyrl-RS"/>
        </w:rPr>
        <w:t>-19</w:t>
      </w:r>
      <w:r w:rsidRPr="007204CF">
        <w:rPr>
          <w:lang w:val="sr-Cyrl-RS"/>
        </w:rPr>
        <w:t xml:space="preserve">, истраживачи су се фокусирали на идентификовање </w:t>
      </w:r>
      <w:r w:rsidRPr="00FF1AA8">
        <w:rPr>
          <w:lang w:val="sr-Cyrl-RS"/>
        </w:rPr>
        <w:t xml:space="preserve">неуралних </w:t>
      </w:r>
      <w:r w:rsidRPr="007204CF">
        <w:rPr>
          <w:lang w:val="sr-Cyrl-RS"/>
        </w:rPr>
        <w:t>механиз</w:t>
      </w:r>
      <w:r w:rsidRPr="00FF1AA8">
        <w:rPr>
          <w:lang w:val="sr-Cyrl-RS"/>
        </w:rPr>
        <w:t>а</w:t>
      </w:r>
      <w:r w:rsidRPr="007204CF">
        <w:rPr>
          <w:lang w:val="sr-Cyrl-RS"/>
        </w:rPr>
        <w:t xml:space="preserve">ма </w:t>
      </w:r>
      <w:r w:rsidRPr="00FF1AA8">
        <w:rPr>
          <w:lang w:val="sr-Cyrl-RS"/>
        </w:rPr>
        <w:t xml:space="preserve">који су </w:t>
      </w:r>
      <w:r w:rsidRPr="007204CF">
        <w:rPr>
          <w:lang w:val="sr-Cyrl-RS"/>
        </w:rPr>
        <w:t>одговорн</w:t>
      </w:r>
      <w:r w:rsidRPr="00FF1AA8">
        <w:rPr>
          <w:lang w:val="sr-Cyrl-RS"/>
        </w:rPr>
        <w:t>и</w:t>
      </w:r>
      <w:r w:rsidRPr="007204CF">
        <w:rPr>
          <w:lang w:val="sr-Cyrl-RS"/>
        </w:rPr>
        <w:t xml:space="preserve"> за ова обољења</w:t>
      </w:r>
      <w:r w:rsidRPr="00FF1AA8">
        <w:rPr>
          <w:lang w:val="sr-Cyrl-RS"/>
        </w:rPr>
        <w:t xml:space="preserve">. </w:t>
      </w:r>
    </w:p>
    <w:p w14:paraId="73B3F5D2" w14:textId="77777777" w:rsidR="00051952" w:rsidRDefault="00051952" w:rsidP="00E240EA">
      <w:pPr>
        <w:pStyle w:val="NormalWeb"/>
        <w:jc w:val="both"/>
        <w:rPr>
          <w:lang w:val="sr-Latn-RS"/>
        </w:rPr>
      </w:pPr>
    </w:p>
    <w:p w14:paraId="3734C620" w14:textId="4A779789" w:rsidR="00E240EA" w:rsidRPr="007204CF" w:rsidRDefault="00E240EA" w:rsidP="00E240EA">
      <w:pPr>
        <w:pStyle w:val="NormalWeb"/>
        <w:jc w:val="both"/>
        <w:rPr>
          <w:lang w:val="sr-Cyrl-RS"/>
        </w:rPr>
      </w:pPr>
      <w:proofErr w:type="spellStart"/>
      <w:r w:rsidRPr="00FF1AA8">
        <w:lastRenderedPageBreak/>
        <w:t>Кључни</w:t>
      </w:r>
      <w:proofErr w:type="spellEnd"/>
      <w:r w:rsidRPr="007204CF">
        <w:rPr>
          <w:lang w:val="sr-Latn-RS"/>
        </w:rPr>
        <w:t xml:space="preserve"> </w:t>
      </w:r>
      <w:proofErr w:type="spellStart"/>
      <w:r w:rsidRPr="00FF1AA8">
        <w:t>резултати</w:t>
      </w:r>
      <w:proofErr w:type="spellEnd"/>
      <w:r w:rsidRPr="00FF1AA8">
        <w:rPr>
          <w:lang w:val="sr-Cyrl-RS"/>
        </w:rPr>
        <w:t xml:space="preserve"> </w:t>
      </w:r>
      <w:proofErr w:type="spellStart"/>
      <w:r w:rsidRPr="00FF1AA8">
        <w:t>су</w:t>
      </w:r>
      <w:proofErr w:type="spellEnd"/>
      <w:r w:rsidRPr="007204CF">
        <w:rPr>
          <w:lang w:val="sr-Latn-RS"/>
        </w:rPr>
        <w:t xml:space="preserve"> </w:t>
      </w:r>
      <w:proofErr w:type="spellStart"/>
      <w:r w:rsidRPr="00FF1AA8">
        <w:t>се</w:t>
      </w:r>
      <w:proofErr w:type="spellEnd"/>
      <w:r w:rsidRPr="007204CF">
        <w:rPr>
          <w:lang w:val="sr-Latn-RS"/>
        </w:rPr>
        <w:t xml:space="preserve"> </w:t>
      </w:r>
      <w:proofErr w:type="spellStart"/>
      <w:r w:rsidRPr="00FF1AA8">
        <w:t>фокусирали</w:t>
      </w:r>
      <w:proofErr w:type="spellEnd"/>
      <w:r w:rsidRPr="007204CF">
        <w:rPr>
          <w:lang w:val="sr-Latn-RS"/>
        </w:rPr>
        <w:t xml:space="preserve"> </w:t>
      </w:r>
      <w:proofErr w:type="spellStart"/>
      <w:r w:rsidRPr="00FF1AA8">
        <w:t>на</w:t>
      </w:r>
      <w:proofErr w:type="spellEnd"/>
      <w:r w:rsidRPr="007204CF">
        <w:rPr>
          <w:lang w:val="sr-Latn-RS"/>
        </w:rPr>
        <w:t xml:space="preserve"> </w:t>
      </w:r>
      <w:proofErr w:type="spellStart"/>
      <w:r w:rsidRPr="00FF1AA8">
        <w:t>морфологију</w:t>
      </w:r>
      <w:proofErr w:type="spellEnd"/>
      <w:r w:rsidRPr="007204CF">
        <w:rPr>
          <w:lang w:val="sr-Latn-RS"/>
        </w:rPr>
        <w:t xml:space="preserve"> </w:t>
      </w:r>
      <w:proofErr w:type="spellStart"/>
      <w:r w:rsidRPr="00FF1AA8">
        <w:t>структура</w:t>
      </w:r>
      <w:proofErr w:type="spellEnd"/>
      <w:r w:rsidRPr="007204CF">
        <w:rPr>
          <w:lang w:val="sr-Latn-RS"/>
        </w:rPr>
        <w:t xml:space="preserve"> </w:t>
      </w:r>
      <w:proofErr w:type="spellStart"/>
      <w:r w:rsidRPr="00FF1AA8">
        <w:t>мозга</w:t>
      </w:r>
      <w:proofErr w:type="spellEnd"/>
      <w:r w:rsidRPr="007204CF">
        <w:rPr>
          <w:lang w:val="sr-Latn-RS"/>
        </w:rPr>
        <w:t xml:space="preserve">, </w:t>
      </w:r>
      <w:proofErr w:type="spellStart"/>
      <w:r w:rsidRPr="00FF1AA8">
        <w:t>функционалну</w:t>
      </w:r>
      <w:proofErr w:type="spellEnd"/>
      <w:r w:rsidRPr="007204CF">
        <w:rPr>
          <w:lang w:val="sr-Latn-RS"/>
        </w:rPr>
        <w:t xml:space="preserve"> </w:t>
      </w:r>
      <w:proofErr w:type="spellStart"/>
      <w:r w:rsidRPr="00FF1AA8">
        <w:t>активност</w:t>
      </w:r>
      <w:proofErr w:type="spellEnd"/>
      <w:r w:rsidRPr="007204CF">
        <w:rPr>
          <w:lang w:val="sr-Latn-RS"/>
        </w:rPr>
        <w:t xml:space="preserve"> </w:t>
      </w:r>
      <w:r w:rsidRPr="00FF1AA8">
        <w:t>и</w:t>
      </w:r>
      <w:r w:rsidRPr="007204CF">
        <w:rPr>
          <w:lang w:val="sr-Latn-RS"/>
        </w:rPr>
        <w:t xml:space="preserve"> </w:t>
      </w:r>
      <w:proofErr w:type="spellStart"/>
      <w:r w:rsidRPr="00FF1AA8">
        <w:t>неуралне</w:t>
      </w:r>
      <w:proofErr w:type="spellEnd"/>
      <w:r w:rsidRPr="007204CF">
        <w:rPr>
          <w:lang w:val="sr-Latn-RS"/>
        </w:rPr>
        <w:t xml:space="preserve"> </w:t>
      </w:r>
      <w:proofErr w:type="spellStart"/>
      <w:r w:rsidRPr="00FF1AA8">
        <w:t>мреже</w:t>
      </w:r>
      <w:proofErr w:type="spellEnd"/>
      <w:r w:rsidRPr="007204CF">
        <w:rPr>
          <w:lang w:val="sr-Latn-RS"/>
        </w:rPr>
        <w:t xml:space="preserve">. </w:t>
      </w:r>
      <w:proofErr w:type="spellStart"/>
      <w:r w:rsidRPr="00FF1AA8">
        <w:t>Пријављене</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абнормалности</w:t>
      </w:r>
      <w:proofErr w:type="spellEnd"/>
      <w:r w:rsidRPr="007204CF">
        <w:rPr>
          <w:lang w:val="sr-Latn-RS"/>
        </w:rPr>
        <w:t xml:space="preserve"> </w:t>
      </w:r>
      <w:r w:rsidRPr="00FF1AA8">
        <w:t>у</w:t>
      </w:r>
      <w:r w:rsidRPr="007204CF">
        <w:rPr>
          <w:lang w:val="sr-Latn-RS"/>
        </w:rPr>
        <w:t xml:space="preserve"> </w:t>
      </w:r>
      <w:proofErr w:type="spellStart"/>
      <w:r w:rsidRPr="00FF1AA8">
        <w:t>структури</w:t>
      </w:r>
      <w:proofErr w:type="spellEnd"/>
      <w:r w:rsidRPr="007204CF">
        <w:rPr>
          <w:lang w:val="sr-Latn-RS"/>
        </w:rPr>
        <w:t xml:space="preserve"> </w:t>
      </w:r>
      <w:proofErr w:type="spellStart"/>
      <w:r w:rsidRPr="00FF1AA8">
        <w:t>лимбичке</w:t>
      </w:r>
      <w:proofErr w:type="spellEnd"/>
      <w:r w:rsidRPr="007204CF">
        <w:rPr>
          <w:lang w:val="sr-Latn-RS"/>
        </w:rPr>
        <w:t xml:space="preserve"> </w:t>
      </w:r>
      <w:proofErr w:type="spellStart"/>
      <w:r w:rsidRPr="00FF1AA8">
        <w:t>регије</w:t>
      </w:r>
      <w:proofErr w:type="spellEnd"/>
      <w:r w:rsidRPr="007204CF">
        <w:rPr>
          <w:lang w:val="sr-Latn-RS"/>
        </w:rPr>
        <w:t xml:space="preserve"> </w:t>
      </w:r>
      <w:proofErr w:type="spellStart"/>
      <w:r w:rsidRPr="00FF1AA8">
        <w:t>код</w:t>
      </w:r>
      <w:proofErr w:type="spellEnd"/>
      <w:r w:rsidRPr="007204CF">
        <w:rPr>
          <w:lang w:val="sr-Latn-RS"/>
        </w:rPr>
        <w:t xml:space="preserve"> </w:t>
      </w:r>
      <w:proofErr w:type="spellStart"/>
      <w:r w:rsidRPr="00FF1AA8">
        <w:t>пацијената</w:t>
      </w:r>
      <w:proofErr w:type="spellEnd"/>
      <w:r w:rsidRPr="007204CF">
        <w:rPr>
          <w:lang w:val="sr-Latn-RS"/>
        </w:rPr>
        <w:t xml:space="preserve"> </w:t>
      </w:r>
      <w:proofErr w:type="spellStart"/>
      <w:r w:rsidRPr="00FF1AA8">
        <w:t>са</w:t>
      </w:r>
      <w:proofErr w:type="spellEnd"/>
      <w:r w:rsidRPr="007204CF">
        <w:rPr>
          <w:lang w:val="sr-Latn-RS"/>
        </w:rPr>
        <w:t xml:space="preserve"> </w:t>
      </w:r>
      <w:proofErr w:type="spellStart"/>
      <w:r w:rsidRPr="00FF1AA8">
        <w:t>депресијом</w:t>
      </w:r>
      <w:proofErr w:type="spellEnd"/>
      <w:r w:rsidRPr="007204CF">
        <w:rPr>
          <w:lang w:val="sr-Latn-RS"/>
        </w:rPr>
        <w:t xml:space="preserve"> </w:t>
      </w:r>
      <w:r w:rsidRPr="00FF1AA8">
        <w:t>и</w:t>
      </w:r>
      <w:r w:rsidRPr="007204CF">
        <w:rPr>
          <w:lang w:val="sr-Latn-RS"/>
        </w:rPr>
        <w:t xml:space="preserve"> </w:t>
      </w:r>
      <w:proofErr w:type="spellStart"/>
      <w:r w:rsidRPr="00FF1AA8">
        <w:t>анксиозношћу</w:t>
      </w:r>
      <w:proofErr w:type="spellEnd"/>
      <w:r w:rsidRPr="007204CF">
        <w:rPr>
          <w:lang w:val="sr-Latn-RS"/>
        </w:rPr>
        <w:t xml:space="preserve">. </w:t>
      </w:r>
      <w:r w:rsidRPr="007204CF">
        <w:rPr>
          <w:i/>
          <w:lang w:val="sr-Latn-RS"/>
        </w:rPr>
        <w:t>Holt-Gosselin</w:t>
      </w:r>
      <w:r w:rsidRPr="007204CF">
        <w:rPr>
          <w:lang w:val="sr-Latn-RS"/>
        </w:rPr>
        <w:t xml:space="preserve"> </w:t>
      </w:r>
      <w:r w:rsidRPr="00FF1AA8">
        <w:t>и</w:t>
      </w:r>
      <w:r w:rsidRPr="007204CF">
        <w:rPr>
          <w:lang w:val="sr-Latn-RS"/>
        </w:rPr>
        <w:t xml:space="preserve"> </w:t>
      </w:r>
      <w:proofErr w:type="spellStart"/>
      <w:r w:rsidRPr="00FF1AA8">
        <w:t>сар</w:t>
      </w:r>
      <w:proofErr w:type="spellEnd"/>
      <w:r w:rsidRPr="00FF1AA8">
        <w:rPr>
          <w:lang w:val="sr-Cyrl-RS"/>
        </w:rPr>
        <w:t>адници</w:t>
      </w:r>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открили</w:t>
      </w:r>
      <w:proofErr w:type="spellEnd"/>
      <w:r w:rsidRPr="007204CF">
        <w:rPr>
          <w:lang w:val="sr-Latn-RS"/>
        </w:rPr>
        <w:t xml:space="preserve"> </w:t>
      </w:r>
      <w:proofErr w:type="spellStart"/>
      <w:r w:rsidRPr="00FF1AA8">
        <w:t>да</w:t>
      </w:r>
      <w:proofErr w:type="spellEnd"/>
      <w:r w:rsidRPr="007204CF">
        <w:rPr>
          <w:lang w:val="sr-Latn-RS"/>
        </w:rPr>
        <w:t xml:space="preserve"> </w:t>
      </w:r>
      <w:proofErr w:type="spellStart"/>
      <w:r w:rsidRPr="00FF1AA8">
        <w:t>је</w:t>
      </w:r>
      <w:proofErr w:type="spellEnd"/>
      <w:r w:rsidRPr="007204CF">
        <w:rPr>
          <w:lang w:val="sr-Latn-RS"/>
        </w:rPr>
        <w:t xml:space="preserve"> </w:t>
      </w:r>
      <w:proofErr w:type="spellStart"/>
      <w:r w:rsidRPr="00FF1AA8">
        <w:t>смањена</w:t>
      </w:r>
      <w:proofErr w:type="spellEnd"/>
      <w:r w:rsidRPr="007204CF">
        <w:rPr>
          <w:lang w:val="sr-Latn-RS"/>
        </w:rPr>
        <w:t xml:space="preserve"> </w:t>
      </w:r>
      <w:proofErr w:type="spellStart"/>
      <w:r w:rsidRPr="00FF1AA8">
        <w:t>дебљина</w:t>
      </w:r>
      <w:proofErr w:type="spellEnd"/>
      <w:r w:rsidRPr="007204CF">
        <w:rPr>
          <w:lang w:val="sr-Latn-RS"/>
        </w:rPr>
        <w:t xml:space="preserve"> </w:t>
      </w:r>
      <w:proofErr w:type="spellStart"/>
      <w:r w:rsidRPr="00FF1AA8">
        <w:t>инсуле</w:t>
      </w:r>
      <w:proofErr w:type="spellEnd"/>
      <w:r w:rsidRPr="007204CF">
        <w:rPr>
          <w:lang w:val="sr-Latn-RS"/>
        </w:rPr>
        <w:t xml:space="preserve"> </w:t>
      </w:r>
      <w:proofErr w:type="spellStart"/>
      <w:r w:rsidRPr="00FF1AA8">
        <w:t>пре</w:t>
      </w:r>
      <w:proofErr w:type="spellEnd"/>
      <w:r w:rsidRPr="007204CF">
        <w:rPr>
          <w:lang w:val="sr-Latn-RS"/>
        </w:rPr>
        <w:t xml:space="preserve"> </w:t>
      </w:r>
      <w:proofErr w:type="spellStart"/>
      <w:r w:rsidRPr="00FF1AA8">
        <w:t>пандемије</w:t>
      </w:r>
      <w:proofErr w:type="spellEnd"/>
      <w:r w:rsidRPr="007204CF">
        <w:rPr>
          <w:lang w:val="sr-Latn-RS"/>
        </w:rPr>
        <w:t xml:space="preserve"> </w:t>
      </w:r>
      <w:proofErr w:type="spellStart"/>
      <w:r w:rsidRPr="00FF1AA8">
        <w:t>предвиђала</w:t>
      </w:r>
      <w:proofErr w:type="spellEnd"/>
      <w:r w:rsidRPr="007204CF">
        <w:rPr>
          <w:lang w:val="sr-Latn-RS"/>
        </w:rPr>
        <w:t xml:space="preserve"> </w:t>
      </w:r>
      <w:proofErr w:type="spellStart"/>
      <w:r w:rsidRPr="00FF1AA8">
        <w:t>теже</w:t>
      </w:r>
      <w:proofErr w:type="spellEnd"/>
      <w:r w:rsidRPr="007204CF">
        <w:rPr>
          <w:lang w:val="sr-Latn-RS"/>
        </w:rPr>
        <w:t xml:space="preserve"> </w:t>
      </w:r>
      <w:proofErr w:type="spellStart"/>
      <w:r w:rsidRPr="00FF1AA8">
        <w:t>симптоме</w:t>
      </w:r>
      <w:proofErr w:type="spellEnd"/>
      <w:r w:rsidRPr="007204CF">
        <w:rPr>
          <w:lang w:val="sr-Latn-RS"/>
        </w:rPr>
        <w:t xml:space="preserve"> </w:t>
      </w:r>
      <w:proofErr w:type="spellStart"/>
      <w:r w:rsidRPr="00FF1AA8">
        <w:t>анксиозног</w:t>
      </w:r>
      <w:proofErr w:type="spellEnd"/>
      <w:r w:rsidRPr="007204CF">
        <w:rPr>
          <w:lang w:val="sr-Latn-RS"/>
        </w:rPr>
        <w:t xml:space="preserve"> </w:t>
      </w:r>
      <w:proofErr w:type="spellStart"/>
      <w:r w:rsidRPr="00FF1AA8">
        <w:t>узбуђења</w:t>
      </w:r>
      <w:proofErr w:type="spellEnd"/>
      <w:r w:rsidRPr="007204CF">
        <w:rPr>
          <w:lang w:val="sr-Latn-RS"/>
        </w:rPr>
        <w:t xml:space="preserve"> </w:t>
      </w:r>
      <w:proofErr w:type="spellStart"/>
      <w:r w:rsidRPr="00FF1AA8">
        <w:t>током</w:t>
      </w:r>
      <w:proofErr w:type="spellEnd"/>
      <w:r w:rsidRPr="007204CF">
        <w:rPr>
          <w:lang w:val="sr-Latn-RS"/>
        </w:rPr>
        <w:t xml:space="preserve"> </w:t>
      </w:r>
      <w:r w:rsidRPr="007204CF">
        <w:rPr>
          <w:i/>
          <w:lang w:val="sr-Latn-RS"/>
        </w:rPr>
        <w:t>COVID-19</w:t>
      </w:r>
      <w:r w:rsidRPr="007204CF">
        <w:rPr>
          <w:lang w:val="sr-Latn-RS"/>
        </w:rPr>
        <w:t xml:space="preserve">. </w:t>
      </w:r>
      <w:proofErr w:type="spellStart"/>
      <w:r w:rsidRPr="00FF1AA8">
        <w:t>Анхедонија</w:t>
      </w:r>
      <w:proofErr w:type="spellEnd"/>
      <w:r w:rsidRPr="007204CF">
        <w:rPr>
          <w:lang w:val="sr-Latn-RS"/>
        </w:rPr>
        <w:t xml:space="preserve">, </w:t>
      </w:r>
      <w:proofErr w:type="spellStart"/>
      <w:r w:rsidRPr="00FF1AA8">
        <w:t>као</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је</w:t>
      </w:r>
      <w:proofErr w:type="spellEnd"/>
      <w:r w:rsidRPr="007204CF">
        <w:rPr>
          <w:lang w:val="sr-Latn-RS"/>
        </w:rPr>
        <w:t xml:space="preserve"> </w:t>
      </w:r>
      <w:proofErr w:type="spellStart"/>
      <w:r w:rsidRPr="00FF1AA8">
        <w:t>предвиђено</w:t>
      </w:r>
      <w:proofErr w:type="spellEnd"/>
      <w:r w:rsidRPr="007204CF">
        <w:rPr>
          <w:lang w:val="sr-Latn-RS"/>
        </w:rPr>
        <w:t xml:space="preserve"> </w:t>
      </w:r>
      <w:proofErr w:type="spellStart"/>
      <w:r w:rsidRPr="00FF1AA8">
        <w:t>самодистракцијом</w:t>
      </w:r>
      <w:proofErr w:type="spellEnd"/>
      <w:r w:rsidRPr="007204CF">
        <w:rPr>
          <w:lang w:val="sr-Latn-RS"/>
        </w:rPr>
        <w:t xml:space="preserve">, </w:t>
      </w:r>
      <w:proofErr w:type="spellStart"/>
      <w:r w:rsidRPr="00FF1AA8">
        <w:t>интер</w:t>
      </w:r>
      <w:proofErr w:type="spellEnd"/>
      <w:r w:rsidRPr="00FF1AA8">
        <w:rPr>
          <w:lang w:val="sr-Cyrl-RS"/>
        </w:rPr>
        <w:t>е</w:t>
      </w:r>
      <w:proofErr w:type="spellStart"/>
      <w:r w:rsidRPr="00FF1AA8">
        <w:t>агује</w:t>
      </w:r>
      <w:proofErr w:type="spellEnd"/>
      <w:r w:rsidRPr="007204CF">
        <w:rPr>
          <w:lang w:val="sr-Latn-RS"/>
        </w:rPr>
        <w:t xml:space="preserve"> </w:t>
      </w:r>
      <w:proofErr w:type="spellStart"/>
      <w:r w:rsidRPr="00FF1AA8">
        <w:t>са</w:t>
      </w:r>
      <w:proofErr w:type="spellEnd"/>
      <w:r w:rsidRPr="007204CF">
        <w:rPr>
          <w:lang w:val="sr-Latn-RS"/>
        </w:rPr>
        <w:t xml:space="preserve"> </w:t>
      </w:r>
      <w:r w:rsidRPr="00FF1AA8">
        <w:rPr>
          <w:lang w:val="sr-Cyrl-RS"/>
        </w:rPr>
        <w:t>величином</w:t>
      </w:r>
      <w:r w:rsidRPr="007204CF">
        <w:rPr>
          <w:lang w:val="sr-Latn-RS"/>
        </w:rPr>
        <w:t xml:space="preserve"> </w:t>
      </w:r>
      <w:proofErr w:type="spellStart"/>
      <w:r w:rsidRPr="00FF1AA8">
        <w:t>амигдале</w:t>
      </w:r>
      <w:proofErr w:type="spellEnd"/>
      <w:r w:rsidRPr="007204CF">
        <w:rPr>
          <w:lang w:val="sr-Latn-RS"/>
        </w:rPr>
        <w:t xml:space="preserve"> </w:t>
      </w:r>
      <w:r w:rsidRPr="00FF1AA8">
        <w:rPr>
          <w:lang w:val="sr-Cyrl-RS"/>
        </w:rPr>
        <w:t>(</w:t>
      </w:r>
      <w:r w:rsidR="00205264">
        <w:rPr>
          <w:lang w:val="sr-Latn-RS"/>
        </w:rPr>
        <w:t>115</w:t>
      </w:r>
      <w:r w:rsidRPr="00FF1AA8">
        <w:rPr>
          <w:lang w:val="sr-Cyrl-RS"/>
        </w:rPr>
        <w:t>)</w:t>
      </w:r>
      <w:r w:rsidRPr="007204CF">
        <w:rPr>
          <w:lang w:val="sr-Latn-RS"/>
        </w:rPr>
        <w:t>.</w:t>
      </w:r>
      <w:r w:rsidRPr="00FF1AA8">
        <w:rPr>
          <w:lang w:val="sr-Cyrl-RS"/>
        </w:rPr>
        <w:t xml:space="preserve"> </w:t>
      </w:r>
      <w:r w:rsidRPr="007204CF">
        <w:rPr>
          <w:lang w:val="sr-Cyrl-RS"/>
        </w:rPr>
        <w:t>У</w:t>
      </w:r>
      <w:r w:rsidRPr="00FF1AA8">
        <w:rPr>
          <w:lang w:val="sr-Cyrl-RS"/>
        </w:rPr>
        <w:t xml:space="preserve"> </w:t>
      </w:r>
      <w:r w:rsidRPr="007204CF">
        <w:rPr>
          <w:lang w:val="sr-Cyrl-RS"/>
        </w:rPr>
        <w:t xml:space="preserve">лонгитудиналном истраживању, </w:t>
      </w:r>
      <w:r w:rsidRPr="00FF1AA8">
        <w:rPr>
          <w:i/>
        </w:rPr>
        <w:t>Salomon</w:t>
      </w:r>
      <w:r w:rsidRPr="007204CF">
        <w:rPr>
          <w:lang w:val="sr-Cyrl-RS"/>
        </w:rPr>
        <w:t xml:space="preserve"> и сарадници су открили повећање запремине у билатералним амигдал</w:t>
      </w:r>
      <w:r w:rsidRPr="00FF1AA8">
        <w:rPr>
          <w:lang w:val="sr-Cyrl-RS"/>
        </w:rPr>
        <w:t>ама</w:t>
      </w:r>
      <w:r w:rsidRPr="007204CF">
        <w:rPr>
          <w:lang w:val="sr-Cyrl-RS"/>
        </w:rPr>
        <w:t xml:space="preserve">, путамену и антериорним темпоралним кортексима након избијања </w:t>
      </w:r>
      <w:r w:rsidRPr="00FF1AA8">
        <w:rPr>
          <w:i/>
        </w:rPr>
        <w:t>COVID</w:t>
      </w:r>
      <w:r w:rsidRPr="007204CF">
        <w:rPr>
          <w:i/>
          <w:lang w:val="sr-Cyrl-RS"/>
        </w:rPr>
        <w:t>-19</w:t>
      </w:r>
      <w:r w:rsidRPr="007204CF">
        <w:rPr>
          <w:lang w:val="sr-Cyrl-RS"/>
        </w:rPr>
        <w:t xml:space="preserve"> и забране кретања, </w:t>
      </w:r>
      <w:r w:rsidRPr="00FF1AA8">
        <w:rPr>
          <w:lang w:val="sr-Cyrl-RS"/>
        </w:rPr>
        <w:t>али п</w:t>
      </w:r>
      <w:r w:rsidRPr="007204CF">
        <w:rPr>
          <w:lang w:val="sr-Cyrl-RS"/>
        </w:rPr>
        <w:t>ромене у амигдали су се смањивале како је време пролазило од окончања карантина, што сугерише да су интензивна искуства повезана с пандемијом изазвала привремене промене запремине у регионима мозга који се обично повезују са стресом и анксиозношћ</w:t>
      </w:r>
      <w:r w:rsidRPr="00FF1AA8">
        <w:rPr>
          <w:lang w:val="sr-Cyrl-RS"/>
        </w:rPr>
        <w:t>у (</w:t>
      </w:r>
      <w:r w:rsidR="00205264">
        <w:rPr>
          <w:lang w:val="sr-Latn-RS"/>
        </w:rPr>
        <w:t>116</w:t>
      </w:r>
      <w:r w:rsidRPr="00FF1AA8">
        <w:rPr>
          <w:lang w:val="sr-Cyrl-RS"/>
        </w:rPr>
        <w:t>).</w:t>
      </w:r>
      <w:r w:rsidRPr="007204CF">
        <w:rPr>
          <w:lang w:val="sr-Cyrl-RS"/>
        </w:rPr>
        <w:t xml:space="preserve"> У другом истраживању, </w:t>
      </w:r>
      <w:r w:rsidRPr="00FF1AA8">
        <w:rPr>
          <w:i/>
        </w:rPr>
        <w:t>Jamieson</w:t>
      </w:r>
      <w:r w:rsidRPr="007204CF">
        <w:rPr>
          <w:lang w:val="sr-Cyrl-RS"/>
        </w:rPr>
        <w:t xml:space="preserve"> и сарадници су открили да је структурни интегритет задњег дела интерне капсуле пре пандемије био повезан са забринутошћу и руминаторним размишљањем током </w:t>
      </w:r>
      <w:r w:rsidRPr="00FF1AA8">
        <w:rPr>
          <w:i/>
        </w:rPr>
        <w:t>COVID</w:t>
      </w:r>
      <w:r w:rsidRPr="007204CF">
        <w:rPr>
          <w:i/>
          <w:lang w:val="sr-Cyrl-RS"/>
        </w:rPr>
        <w:t>-19</w:t>
      </w:r>
      <w:r w:rsidRPr="007204CF">
        <w:rPr>
          <w:lang w:val="sr-Cyrl-RS"/>
        </w:rPr>
        <w:t xml:space="preserve">. Ови резултати сугеришу да су ране структурне промене у мозгу биле предиспониране да покрену симптоме анксиозности или депресије на почетку пандемије </w:t>
      </w:r>
      <w:r w:rsidRPr="00FF1AA8">
        <w:rPr>
          <w:i/>
        </w:rPr>
        <w:t>COVID</w:t>
      </w:r>
      <w:r w:rsidRPr="007204CF">
        <w:rPr>
          <w:i/>
          <w:lang w:val="sr-Cyrl-RS"/>
        </w:rPr>
        <w:t>-19</w:t>
      </w:r>
      <w:r w:rsidRPr="007204CF">
        <w:rPr>
          <w:lang w:val="sr-Cyrl-RS"/>
        </w:rPr>
        <w:t xml:space="preserve"> </w:t>
      </w:r>
      <w:r w:rsidRPr="00FF1AA8">
        <w:rPr>
          <w:lang w:val="sr-Cyrl-RS"/>
        </w:rPr>
        <w:t>(</w:t>
      </w:r>
      <w:r w:rsidR="00205264">
        <w:rPr>
          <w:lang w:val="sr-Latn-RS"/>
        </w:rPr>
        <w:t>117</w:t>
      </w:r>
      <w:r w:rsidRPr="00FF1AA8">
        <w:rPr>
          <w:lang w:val="sr-Cyrl-RS"/>
        </w:rPr>
        <w:t>)</w:t>
      </w:r>
      <w:r w:rsidRPr="007204CF">
        <w:rPr>
          <w:lang w:val="sr-Cyrl-RS"/>
        </w:rPr>
        <w:t>.</w:t>
      </w:r>
      <w:r w:rsidRPr="00FF1AA8">
        <w:rPr>
          <w:lang w:val="sr-Cyrl-RS"/>
        </w:rPr>
        <w:t xml:space="preserve"> </w:t>
      </w:r>
      <w:r w:rsidRPr="007204CF">
        <w:rPr>
          <w:lang w:val="sr-Cyrl-RS"/>
        </w:rPr>
        <w:t xml:space="preserve"> На основу функционалног неуро</w:t>
      </w:r>
      <w:r w:rsidRPr="00FF1AA8">
        <w:rPr>
          <w:lang w:val="sr-Cyrl-RS"/>
        </w:rPr>
        <w:t>имиџинг</w:t>
      </w:r>
      <w:r w:rsidRPr="007204CF">
        <w:rPr>
          <w:lang w:val="sr-Cyrl-RS"/>
        </w:rPr>
        <w:t xml:space="preserve"> ис</w:t>
      </w:r>
      <w:r w:rsidRPr="00FF1AA8">
        <w:rPr>
          <w:lang w:val="sr-Cyrl-RS"/>
        </w:rPr>
        <w:t>питивања</w:t>
      </w:r>
      <w:r w:rsidRPr="007204CF">
        <w:rPr>
          <w:lang w:val="sr-Cyrl-RS"/>
        </w:rPr>
        <w:t xml:space="preserve">, </w:t>
      </w:r>
      <w:r w:rsidRPr="00FF1AA8">
        <w:rPr>
          <w:i/>
        </w:rPr>
        <w:t>Khorrami</w:t>
      </w:r>
      <w:r w:rsidRPr="007204CF">
        <w:rPr>
          <w:lang w:val="sr-Cyrl-RS"/>
        </w:rPr>
        <w:t xml:space="preserve"> и сарадници су утврдили да већа активација антериорне инсуле као одговор на непредвидиве претње и већа нетолерантност према несигурности</w:t>
      </w:r>
      <w:r w:rsidRPr="00FF1AA8">
        <w:rPr>
          <w:lang w:val="sr-Cyrl-RS"/>
        </w:rPr>
        <w:t>,</w:t>
      </w:r>
      <w:r w:rsidRPr="007204CF">
        <w:rPr>
          <w:lang w:val="sr-Cyrl-RS"/>
        </w:rPr>
        <w:t xml:space="preserve"> предвиђају повећани негативни афект током пандемије</w:t>
      </w:r>
      <w:r w:rsidRPr="00FF1AA8">
        <w:rPr>
          <w:lang w:val="sr-Cyrl-RS"/>
        </w:rPr>
        <w:t xml:space="preserve"> (</w:t>
      </w:r>
      <w:r w:rsidR="00205264">
        <w:rPr>
          <w:lang w:val="sr-Latn-RS"/>
        </w:rPr>
        <w:t>117</w:t>
      </w:r>
      <w:r w:rsidRPr="00FF1AA8">
        <w:rPr>
          <w:lang w:val="sr-Cyrl-RS"/>
        </w:rPr>
        <w:t>)</w:t>
      </w:r>
      <w:r w:rsidRPr="007204CF">
        <w:rPr>
          <w:lang w:val="sr-Cyrl-RS"/>
        </w:rPr>
        <w:t>.</w:t>
      </w:r>
      <w:r w:rsidRPr="00FF1AA8">
        <w:rPr>
          <w:lang w:val="sr-Cyrl-RS"/>
        </w:rPr>
        <w:t xml:space="preserve"> </w:t>
      </w:r>
      <w:r w:rsidRPr="007204CF">
        <w:rPr>
          <w:lang w:val="sr-Cyrl-RS"/>
        </w:rPr>
        <w:t xml:space="preserve"> </w:t>
      </w:r>
      <w:r w:rsidRPr="00FF1AA8">
        <w:t>Du</w:t>
      </w:r>
      <w:r w:rsidRPr="007204CF">
        <w:rPr>
          <w:lang w:val="sr-Cyrl-RS"/>
        </w:rPr>
        <w:t xml:space="preserve"> и сарадници су </w:t>
      </w:r>
      <w:r w:rsidRPr="00FF1AA8">
        <w:rPr>
          <w:lang w:val="sr-Cyrl-RS"/>
        </w:rPr>
        <w:t>открили</w:t>
      </w:r>
      <w:r w:rsidRPr="007204CF">
        <w:rPr>
          <w:lang w:val="sr-Cyrl-RS"/>
        </w:rPr>
        <w:t xml:space="preserve"> </w:t>
      </w:r>
      <w:proofErr w:type="gramStart"/>
      <w:r w:rsidRPr="007204CF">
        <w:rPr>
          <w:lang w:val="sr-Cyrl-RS"/>
        </w:rPr>
        <w:t>да</w:t>
      </w:r>
      <w:r w:rsidRPr="00FF1AA8">
        <w:rPr>
          <w:lang w:val="sr-Cyrl-RS"/>
        </w:rPr>
        <w:t xml:space="preserve">  су</w:t>
      </w:r>
      <w:proofErr w:type="gramEnd"/>
      <w:r w:rsidRPr="00FF1AA8">
        <w:rPr>
          <w:lang w:val="sr-Cyrl-RS"/>
        </w:rPr>
        <w:t xml:space="preserve"> код</w:t>
      </w:r>
      <w:r w:rsidRPr="007204CF">
        <w:rPr>
          <w:lang w:val="sr-Cyrl-RS"/>
        </w:rPr>
        <w:t xml:space="preserve"> преживели</w:t>
      </w:r>
      <w:r w:rsidRPr="00FF1AA8">
        <w:rPr>
          <w:lang w:val="sr-Cyrl-RS"/>
        </w:rPr>
        <w:t xml:space="preserve">х </w:t>
      </w:r>
      <w:r w:rsidRPr="007204CF">
        <w:rPr>
          <w:lang w:val="sr-Cyrl-RS"/>
        </w:rPr>
        <w:t xml:space="preserve">од </w:t>
      </w:r>
      <w:r w:rsidRPr="00FF1AA8">
        <w:rPr>
          <w:i/>
        </w:rPr>
        <w:t>COVID</w:t>
      </w:r>
      <w:r w:rsidRPr="007204CF">
        <w:rPr>
          <w:i/>
          <w:lang w:val="sr-Cyrl-RS"/>
        </w:rPr>
        <w:t>-19</w:t>
      </w:r>
      <w:r w:rsidRPr="007204CF">
        <w:rPr>
          <w:lang w:val="sr-Cyrl-RS"/>
        </w:rPr>
        <w:t xml:space="preserve"> примећене промене у амплитуди флуктуација ниске фреквенције у регионима који су повезани са емоцијама и регулацијом сна</w:t>
      </w:r>
      <w:r w:rsidRPr="00FF1AA8">
        <w:rPr>
          <w:lang w:val="sr-Cyrl-RS"/>
        </w:rPr>
        <w:t xml:space="preserve"> (</w:t>
      </w:r>
      <w:r w:rsidR="00205264">
        <w:rPr>
          <w:lang w:val="sr-Latn-RS"/>
        </w:rPr>
        <w:t>118</w:t>
      </w:r>
      <w:r w:rsidRPr="00FF1AA8">
        <w:rPr>
          <w:lang w:val="sr-Cyrl-RS"/>
        </w:rPr>
        <w:t>)</w:t>
      </w:r>
      <w:r w:rsidRPr="007204CF">
        <w:rPr>
          <w:lang w:val="sr-Cyrl-RS"/>
        </w:rPr>
        <w:t>.</w:t>
      </w:r>
      <w:r w:rsidRPr="00FF1AA8">
        <w:rPr>
          <w:lang w:val="sr-Cyrl-RS"/>
        </w:rPr>
        <w:t xml:space="preserve"> </w:t>
      </w:r>
      <w:r w:rsidRPr="00FF1AA8">
        <w:rPr>
          <w:i/>
        </w:rPr>
        <w:t>Zhang</w:t>
      </w:r>
      <w:r w:rsidRPr="007204CF">
        <w:rPr>
          <w:lang w:val="sr-Cyrl-RS"/>
        </w:rPr>
        <w:t xml:space="preserve"> и сарадници су </w:t>
      </w:r>
      <w:r w:rsidRPr="00FF1AA8">
        <w:rPr>
          <w:lang w:val="sr-Cyrl-RS"/>
        </w:rPr>
        <w:t>објавили</w:t>
      </w:r>
      <w:r w:rsidRPr="007204CF">
        <w:rPr>
          <w:lang w:val="sr-Cyrl-RS"/>
        </w:rPr>
        <w:t xml:space="preserve"> да је смањена функционална повезаност подрегија амигдале била показатељ веће подложности депресији након пандемије</w:t>
      </w:r>
      <w:r w:rsidRPr="00FF1AA8">
        <w:rPr>
          <w:lang w:val="sr-Cyrl-RS"/>
        </w:rPr>
        <w:t xml:space="preserve"> (</w:t>
      </w:r>
      <w:r w:rsidR="00205264">
        <w:rPr>
          <w:lang w:val="sr-Latn-RS"/>
        </w:rPr>
        <w:t>119</w:t>
      </w:r>
      <w:r w:rsidRPr="00FF1AA8">
        <w:rPr>
          <w:lang w:val="sr-Cyrl-RS"/>
        </w:rPr>
        <w:t>)</w:t>
      </w:r>
      <w:r w:rsidRPr="007204CF">
        <w:rPr>
          <w:lang w:val="sr-Cyrl-RS"/>
        </w:rPr>
        <w:t>.</w:t>
      </w:r>
      <w:r w:rsidRPr="00FF1AA8">
        <w:rPr>
          <w:lang w:val="sr-Cyrl-RS"/>
        </w:rPr>
        <w:t xml:space="preserve"> У</w:t>
      </w:r>
      <w:r w:rsidRPr="007204CF">
        <w:rPr>
          <w:lang w:val="sr-Cyrl-RS"/>
        </w:rPr>
        <w:t xml:space="preserve"> истраживањ</w:t>
      </w:r>
      <w:r w:rsidRPr="00FF1AA8">
        <w:rPr>
          <w:lang w:val="sr-Cyrl-RS"/>
        </w:rPr>
        <w:t>у где</w:t>
      </w:r>
      <w:r w:rsidRPr="007204CF">
        <w:rPr>
          <w:lang w:val="sr-Cyrl-RS"/>
        </w:rPr>
        <w:t xml:space="preserve"> је кори</w:t>
      </w:r>
      <w:r w:rsidRPr="00FF1AA8">
        <w:rPr>
          <w:lang w:val="sr-Cyrl-RS"/>
        </w:rPr>
        <w:t>шћен</w:t>
      </w:r>
      <w:r w:rsidRPr="007204CF">
        <w:rPr>
          <w:lang w:val="sr-Cyrl-RS"/>
        </w:rPr>
        <w:t xml:space="preserve"> 18</w:t>
      </w:r>
      <w:r w:rsidRPr="00FF1AA8">
        <w:t>F</w:t>
      </w:r>
      <w:r w:rsidRPr="007204CF">
        <w:rPr>
          <w:lang w:val="sr-Cyrl-RS"/>
        </w:rPr>
        <w:t>-</w:t>
      </w:r>
      <w:r w:rsidRPr="00FF1AA8">
        <w:t>FDG</w:t>
      </w:r>
      <w:r w:rsidRPr="007204CF">
        <w:rPr>
          <w:lang w:val="sr-Cyrl-RS"/>
        </w:rPr>
        <w:t>-</w:t>
      </w:r>
      <w:r w:rsidRPr="00FF1AA8">
        <w:t>PET</w:t>
      </w:r>
      <w:r w:rsidRPr="007204CF">
        <w:rPr>
          <w:lang w:val="sr-Cyrl-RS"/>
        </w:rPr>
        <w:t>/</w:t>
      </w:r>
      <w:r w:rsidRPr="00FF1AA8">
        <w:t>CT</w:t>
      </w:r>
      <w:r w:rsidRPr="00FF1AA8">
        <w:rPr>
          <w:lang w:val="sr-Cyrl-RS"/>
        </w:rPr>
        <w:t xml:space="preserve"> је</w:t>
      </w:r>
      <w:r w:rsidRPr="007204CF">
        <w:rPr>
          <w:lang w:val="sr-Cyrl-RS"/>
        </w:rPr>
        <w:t xml:space="preserve"> </w:t>
      </w:r>
      <w:r w:rsidRPr="00FF1AA8">
        <w:rPr>
          <w:lang w:val="sr-Cyrl-RS"/>
        </w:rPr>
        <w:t>објављено</w:t>
      </w:r>
      <w:r w:rsidRPr="007204CF">
        <w:rPr>
          <w:lang w:val="sr-Cyrl-RS"/>
        </w:rPr>
        <w:t xml:space="preserve"> </w:t>
      </w:r>
      <w:r w:rsidRPr="00FF1AA8">
        <w:rPr>
          <w:lang w:val="sr-Cyrl-RS"/>
        </w:rPr>
        <w:t>да је појачан</w:t>
      </w:r>
      <w:r w:rsidRPr="007204CF">
        <w:rPr>
          <w:lang w:val="sr-Cyrl-RS"/>
        </w:rPr>
        <w:t xml:space="preserve"> метаболизам у префронталном, инсуларном и субкортикалном региону код пацијената са анксиозно-депресивним симптомима након </w:t>
      </w:r>
      <w:r w:rsidRPr="00FF1AA8">
        <w:rPr>
          <w:i/>
        </w:rPr>
        <w:t>COVID</w:t>
      </w:r>
      <w:r w:rsidRPr="007204CF">
        <w:rPr>
          <w:i/>
          <w:lang w:val="sr-Cyrl-RS"/>
        </w:rPr>
        <w:t>-19</w:t>
      </w:r>
      <w:r w:rsidRPr="007204CF">
        <w:rPr>
          <w:lang w:val="sr-Cyrl-RS"/>
        </w:rPr>
        <w:t xml:space="preserve"> </w:t>
      </w:r>
      <w:r w:rsidRPr="00FF1AA8">
        <w:rPr>
          <w:lang w:val="sr-Cyrl-RS"/>
        </w:rPr>
        <w:t>(</w:t>
      </w:r>
      <w:r w:rsidR="000D5A45">
        <w:rPr>
          <w:lang w:val="sr-Latn-RS"/>
        </w:rPr>
        <w:t>120</w:t>
      </w:r>
      <w:r w:rsidRPr="00FF1AA8">
        <w:rPr>
          <w:lang w:val="sr-Cyrl-RS"/>
        </w:rPr>
        <w:t>)</w:t>
      </w:r>
      <w:r w:rsidRPr="007204CF">
        <w:rPr>
          <w:lang w:val="sr-Cyrl-RS"/>
        </w:rPr>
        <w:t>. Међутим, функционална неуро</w:t>
      </w:r>
      <w:r w:rsidRPr="00FF1AA8">
        <w:rPr>
          <w:lang w:val="sr-Cyrl-RS"/>
        </w:rPr>
        <w:t>имиџинг</w:t>
      </w:r>
      <w:r w:rsidRPr="007204CF">
        <w:rPr>
          <w:lang w:val="sr-Cyrl-RS"/>
        </w:rPr>
        <w:t xml:space="preserve"> истраживања која су спроведена током </w:t>
      </w:r>
      <w:r w:rsidRPr="00FF1AA8">
        <w:rPr>
          <w:i/>
        </w:rPr>
        <w:t>COVID</w:t>
      </w:r>
      <w:r w:rsidRPr="007204CF">
        <w:rPr>
          <w:i/>
          <w:lang w:val="sr-Cyrl-RS"/>
        </w:rPr>
        <w:t>-19</w:t>
      </w:r>
      <w:r w:rsidRPr="007204CF">
        <w:rPr>
          <w:lang w:val="sr-Cyrl-RS"/>
        </w:rPr>
        <w:t xml:space="preserve"> су ограничена, а већина студија је била ретроспективна. Будућа опсервациона и проспективна истраживања су неопходна.</w:t>
      </w:r>
    </w:p>
    <w:p w14:paraId="7EA17E7B" w14:textId="77777777" w:rsidR="00E240EA" w:rsidRPr="00FF1AA8" w:rsidRDefault="00E240EA" w:rsidP="00E240EA">
      <w:pPr>
        <w:pStyle w:val="NormalWeb"/>
        <w:jc w:val="both"/>
        <w:rPr>
          <w:i/>
          <w:lang w:val="sr-Cyrl-RS"/>
        </w:rPr>
      </w:pPr>
      <w:r w:rsidRPr="00FF1AA8">
        <w:rPr>
          <w:i/>
          <w:lang w:val="sr-Cyrl-RS"/>
        </w:rPr>
        <w:t xml:space="preserve">Неуроинфламаторни механизми развоја депресије код </w:t>
      </w:r>
      <w:r w:rsidRPr="00FF1AA8">
        <w:rPr>
          <w:i/>
        </w:rPr>
        <w:t>COVID</w:t>
      </w:r>
      <w:r w:rsidRPr="007204CF">
        <w:rPr>
          <w:i/>
          <w:lang w:val="sr-Cyrl-RS"/>
        </w:rPr>
        <w:t>-19</w:t>
      </w:r>
    </w:p>
    <w:p w14:paraId="147E321E" w14:textId="7C530B82" w:rsidR="00E240EA" w:rsidRPr="007204CF" w:rsidRDefault="00E240EA" w:rsidP="00E240EA">
      <w:pPr>
        <w:pStyle w:val="NormalWeb"/>
        <w:ind w:firstLine="720"/>
        <w:jc w:val="both"/>
        <w:rPr>
          <w:lang w:val="sr-Cyrl-RS"/>
        </w:rPr>
      </w:pPr>
      <w:r w:rsidRPr="00FF1AA8">
        <w:rPr>
          <w:lang w:val="sr-Cyrl-RS"/>
        </w:rPr>
        <w:t>Недавна истраживања су показала да су н</w:t>
      </w:r>
      <w:r w:rsidRPr="007204CF">
        <w:rPr>
          <w:lang w:val="sr-Cyrl-RS"/>
        </w:rPr>
        <w:t xml:space="preserve">еуроинфламација, оштећење </w:t>
      </w:r>
      <w:r w:rsidRPr="00FF1AA8">
        <w:rPr>
          <w:lang w:val="sr-Cyrl-RS"/>
        </w:rPr>
        <w:t>хемато-енцефалне</w:t>
      </w:r>
      <w:r w:rsidRPr="007204CF">
        <w:rPr>
          <w:lang w:val="sr-Cyrl-RS"/>
        </w:rPr>
        <w:t xml:space="preserve"> баријере, улазак периферних имун</w:t>
      </w:r>
      <w:r w:rsidRPr="00FF1AA8">
        <w:rPr>
          <w:lang w:val="sr-Cyrl-RS"/>
        </w:rPr>
        <w:t>ск</w:t>
      </w:r>
      <w:r w:rsidRPr="007204CF">
        <w:rPr>
          <w:lang w:val="sr-Cyrl-RS"/>
        </w:rPr>
        <w:t>их ћелија у централни нервни систем, поремећаји у преносу неуротрансмитера, дисфункција хипоталамус-хипофиза-адреналн</w:t>
      </w:r>
      <w:r w:rsidRPr="00FF1AA8">
        <w:rPr>
          <w:lang w:val="sr-Cyrl-RS"/>
        </w:rPr>
        <w:t>е осовине</w:t>
      </w:r>
      <w:r w:rsidRPr="007204CF">
        <w:rPr>
          <w:lang w:val="sr-Cyrl-RS"/>
        </w:rPr>
        <w:t xml:space="preserve"> (</w:t>
      </w:r>
      <w:r w:rsidRPr="00FF1AA8">
        <w:t>HPA</w:t>
      </w:r>
      <w:r w:rsidRPr="007204CF">
        <w:rPr>
          <w:lang w:val="sr-Cyrl-RS"/>
        </w:rPr>
        <w:t>), активација микроглија и индукција индолеамина 2,3-диоксидазе били укључени у неуроимун</w:t>
      </w:r>
      <w:r w:rsidRPr="00FF1AA8">
        <w:rPr>
          <w:lang w:val="sr-Cyrl-RS"/>
        </w:rPr>
        <w:t>ске</w:t>
      </w:r>
      <w:r w:rsidRPr="007204CF">
        <w:rPr>
          <w:lang w:val="sr-Cyrl-RS"/>
        </w:rPr>
        <w:t xml:space="preserve"> механиз</w:t>
      </w:r>
      <w:r w:rsidRPr="00FF1AA8">
        <w:rPr>
          <w:lang w:val="sr-Cyrl-RS"/>
        </w:rPr>
        <w:t>ме</w:t>
      </w:r>
      <w:r w:rsidRPr="007204CF">
        <w:rPr>
          <w:lang w:val="sr-Cyrl-RS"/>
        </w:rPr>
        <w:t xml:space="preserve"> који покрећ</w:t>
      </w:r>
      <w:r w:rsidRPr="00FF1AA8">
        <w:rPr>
          <w:lang w:val="sr-Cyrl-RS"/>
        </w:rPr>
        <w:t>у</w:t>
      </w:r>
      <w:r w:rsidRPr="007204CF">
        <w:rPr>
          <w:lang w:val="sr-Cyrl-RS"/>
        </w:rPr>
        <w:t xml:space="preserve"> развој депресије током пандемије </w:t>
      </w:r>
      <w:r w:rsidRPr="00FF1AA8">
        <w:rPr>
          <w:lang w:val="sr-Cyrl-RS"/>
        </w:rPr>
        <w:t>(</w:t>
      </w:r>
      <w:r w:rsidR="000D5A45">
        <w:rPr>
          <w:lang w:val="sr-Latn-RS"/>
        </w:rPr>
        <w:t>121</w:t>
      </w:r>
      <w:r w:rsidR="00B63954">
        <w:rPr>
          <w:lang w:val="sr-Latn-RS"/>
        </w:rPr>
        <w:t>-</w:t>
      </w:r>
      <w:r w:rsidR="000D5A45">
        <w:rPr>
          <w:lang w:val="sr-Latn-RS"/>
        </w:rPr>
        <w:t>122</w:t>
      </w:r>
      <w:r w:rsidRPr="00FF1AA8">
        <w:rPr>
          <w:lang w:val="sr-Cyrl-RS"/>
        </w:rPr>
        <w:t>)</w:t>
      </w:r>
      <w:r w:rsidRPr="007204CF">
        <w:rPr>
          <w:lang w:val="sr-Cyrl-RS"/>
        </w:rPr>
        <w:t>.</w:t>
      </w:r>
    </w:p>
    <w:p w14:paraId="48555F12" w14:textId="71455B28" w:rsidR="00E240EA" w:rsidRPr="007204CF" w:rsidRDefault="00E240EA" w:rsidP="00E240EA">
      <w:pPr>
        <w:pStyle w:val="NormalWeb"/>
        <w:ind w:firstLine="720"/>
        <w:jc w:val="both"/>
        <w:rPr>
          <w:lang w:val="sr-Cyrl-RS"/>
        </w:rPr>
      </w:pPr>
      <w:r w:rsidRPr="007204CF">
        <w:rPr>
          <w:lang w:val="sr-Cyrl-RS"/>
        </w:rPr>
        <w:t>Према актуелним истраживањима, неурои</w:t>
      </w:r>
      <w:r w:rsidRPr="00FF1AA8">
        <w:rPr>
          <w:lang w:val="sr-Cyrl-RS"/>
        </w:rPr>
        <w:t>нфламаторни</w:t>
      </w:r>
      <w:r w:rsidRPr="007204CF">
        <w:rPr>
          <w:lang w:val="sr-Cyrl-RS"/>
        </w:rPr>
        <w:t xml:space="preserve"> одговор </w:t>
      </w:r>
      <w:r w:rsidRPr="00FF1AA8">
        <w:rPr>
          <w:lang w:val="sr-Cyrl-RS"/>
        </w:rPr>
        <w:t xml:space="preserve">и </w:t>
      </w:r>
      <w:r w:rsidRPr="007204CF">
        <w:rPr>
          <w:lang w:val="sr-Cyrl-RS"/>
        </w:rPr>
        <w:t>интеракција између неуронских мрежа мо</w:t>
      </w:r>
      <w:r w:rsidRPr="00FF1AA8">
        <w:rPr>
          <w:lang w:val="sr-Cyrl-RS"/>
        </w:rPr>
        <w:t>гу</w:t>
      </w:r>
      <w:r w:rsidRPr="007204CF">
        <w:rPr>
          <w:lang w:val="sr-Cyrl-RS"/>
        </w:rPr>
        <w:t xml:space="preserve"> бити</w:t>
      </w:r>
      <w:r w:rsidRPr="00FF1AA8">
        <w:rPr>
          <w:lang w:val="sr-Cyrl-RS"/>
        </w:rPr>
        <w:t xml:space="preserve"> важни чиниоци</w:t>
      </w:r>
      <w:r w:rsidRPr="007204CF">
        <w:rPr>
          <w:lang w:val="sr-Cyrl-RS"/>
        </w:rPr>
        <w:t xml:space="preserve"> </w:t>
      </w:r>
      <w:r w:rsidRPr="00FF1AA8">
        <w:rPr>
          <w:lang w:val="sr-Cyrl-RS"/>
        </w:rPr>
        <w:t>у</w:t>
      </w:r>
      <w:r w:rsidRPr="007204CF">
        <w:rPr>
          <w:lang w:val="sr-Cyrl-RS"/>
        </w:rPr>
        <w:t xml:space="preserve"> развој</w:t>
      </w:r>
      <w:r w:rsidRPr="00FF1AA8">
        <w:rPr>
          <w:lang w:val="sr-Cyrl-RS"/>
        </w:rPr>
        <w:t>у</w:t>
      </w:r>
      <w:r w:rsidRPr="007204CF">
        <w:rPr>
          <w:lang w:val="sr-Cyrl-RS"/>
        </w:rPr>
        <w:t xml:space="preserve"> депресије</w:t>
      </w:r>
      <w:r w:rsidRPr="00FF1AA8">
        <w:rPr>
          <w:lang w:val="sr-Cyrl-RS"/>
        </w:rPr>
        <w:t>.</w:t>
      </w:r>
      <w:r w:rsidRPr="007204CF">
        <w:rPr>
          <w:lang w:val="sr-Cyrl-RS"/>
        </w:rPr>
        <w:t xml:space="preserve"> </w:t>
      </w:r>
      <w:r w:rsidRPr="00FF1AA8">
        <w:rPr>
          <w:i/>
        </w:rPr>
        <w:t>Ellul</w:t>
      </w:r>
      <w:r w:rsidRPr="007204CF">
        <w:rPr>
          <w:lang w:val="sr-Cyrl-RS"/>
        </w:rPr>
        <w:t xml:space="preserve"> и сарадници су указали на то да директна инфекција централног нервног система може довести до психолошких симптома због неуротропне природе коронавируса </w:t>
      </w:r>
      <w:r w:rsidRPr="00FF1AA8">
        <w:rPr>
          <w:lang w:val="sr-Cyrl-RS"/>
        </w:rPr>
        <w:t>(</w:t>
      </w:r>
      <w:r w:rsidR="001E5A1E">
        <w:rPr>
          <w:lang w:val="sr-Latn-RS"/>
        </w:rPr>
        <w:t>123</w:t>
      </w:r>
      <w:r w:rsidRPr="00FF1AA8">
        <w:rPr>
          <w:lang w:val="sr-Cyrl-RS"/>
        </w:rPr>
        <w:t>)</w:t>
      </w:r>
      <w:r w:rsidRPr="007204CF">
        <w:rPr>
          <w:lang w:val="sr-Cyrl-RS"/>
        </w:rPr>
        <w:t>.</w:t>
      </w:r>
    </w:p>
    <w:p w14:paraId="0FD13027" w14:textId="77777777" w:rsidR="00051952" w:rsidRPr="007204CF" w:rsidRDefault="00E240EA" w:rsidP="00E240EA">
      <w:pPr>
        <w:pStyle w:val="NormalWeb"/>
        <w:ind w:firstLine="720"/>
        <w:jc w:val="both"/>
        <w:rPr>
          <w:lang w:val="sr-Cyrl-RS"/>
        </w:rPr>
      </w:pPr>
      <w:r w:rsidRPr="00FF1AA8">
        <w:rPr>
          <w:lang w:val="sr-Cyrl-RS"/>
        </w:rPr>
        <w:t>И</w:t>
      </w:r>
      <w:r w:rsidRPr="007204CF">
        <w:rPr>
          <w:lang w:val="sr-Cyrl-RS"/>
        </w:rPr>
        <w:t>страживања су показала да сојеви коронавируса имају неуротропна својства.</w:t>
      </w:r>
      <w:r w:rsidRPr="00FF1AA8">
        <w:rPr>
          <w:lang w:val="sr-Cyrl-RS"/>
        </w:rPr>
        <w:t xml:space="preserve"> Н</w:t>
      </w:r>
      <w:r w:rsidRPr="007204CF">
        <w:rPr>
          <w:lang w:val="sr-Cyrl-RS"/>
        </w:rPr>
        <w:t>еуролошке манифестације могу се јавити истовремено са респираторним симптомима или тек неколико недеља након опоравка пацијента</w:t>
      </w:r>
      <w:r w:rsidRPr="00FF1AA8">
        <w:rPr>
          <w:lang w:val="sr-Cyrl-RS"/>
        </w:rPr>
        <w:t xml:space="preserve">. </w:t>
      </w:r>
      <w:r w:rsidRPr="007204CF">
        <w:rPr>
          <w:lang w:val="sr-Cyrl-RS"/>
        </w:rPr>
        <w:t xml:space="preserve">Ова особина је присутна и код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будући да се рецептор који омогућава његов улазак у респираторне ћелије и друга ткива такође експримира у неуронима и глијалним ћелијама</w:t>
      </w:r>
      <w:r w:rsidRPr="00FF1AA8">
        <w:rPr>
          <w:lang w:val="sr-Cyrl-RS"/>
        </w:rPr>
        <w:t>.</w:t>
      </w:r>
      <w:r w:rsidRPr="007204CF">
        <w:rPr>
          <w:lang w:val="sr-Cyrl-RS"/>
        </w:rPr>
        <w:t xml:space="preserve"> </w:t>
      </w:r>
    </w:p>
    <w:p w14:paraId="0E2D1BE5" w14:textId="10082BCE" w:rsidR="00E240EA" w:rsidRPr="007204CF" w:rsidRDefault="00E240EA" w:rsidP="00E240EA">
      <w:pPr>
        <w:pStyle w:val="NormalWeb"/>
        <w:ind w:firstLine="720"/>
        <w:jc w:val="both"/>
        <w:rPr>
          <w:lang w:val="sr-Cyrl-RS"/>
        </w:rPr>
      </w:pPr>
      <w:r w:rsidRPr="007204CF">
        <w:rPr>
          <w:lang w:val="sr-Cyrl-RS"/>
        </w:rPr>
        <w:lastRenderedPageBreak/>
        <w:t xml:space="preserve">Истраживања указују да се неуролошко оштећење код </w:t>
      </w:r>
      <w:r w:rsidRPr="00FF1AA8">
        <w:rPr>
          <w:i/>
        </w:rPr>
        <w:t>COVID</w:t>
      </w:r>
      <w:r w:rsidRPr="007204CF">
        <w:rPr>
          <w:i/>
          <w:lang w:val="sr-Cyrl-RS"/>
        </w:rPr>
        <w:t>-19</w:t>
      </w:r>
      <w:r w:rsidRPr="00FF1AA8">
        <w:rPr>
          <w:lang w:val="sr-Cyrl-RS"/>
        </w:rPr>
        <w:t xml:space="preserve"> најчешће</w:t>
      </w:r>
      <w:r w:rsidRPr="007204CF">
        <w:rPr>
          <w:lang w:val="sr-Cyrl-RS"/>
        </w:rPr>
        <w:t xml:space="preserve"> манифестује симптомима као што су поремећаји мириса, вртоглавица, промене свести, енцефалитис</w:t>
      </w:r>
      <w:r w:rsidRPr="00FF1AA8">
        <w:rPr>
          <w:lang w:val="sr-Cyrl-RS"/>
        </w:rPr>
        <w:t>, а од психијатријских симптома јављају се промене расположења, анксиозност, депресија, поремећаји концетрације и памћења (</w:t>
      </w:r>
      <w:r w:rsidR="001E5A1E">
        <w:rPr>
          <w:lang w:val="sr-Latn-RS"/>
        </w:rPr>
        <w:t>124</w:t>
      </w:r>
      <w:r w:rsidR="00B63954">
        <w:rPr>
          <w:lang w:val="sr-Latn-RS"/>
        </w:rPr>
        <w:t>-</w:t>
      </w:r>
      <w:r w:rsidR="001E5A1E">
        <w:rPr>
          <w:lang w:val="sr-Latn-RS"/>
        </w:rPr>
        <w:t>126</w:t>
      </w:r>
      <w:r w:rsidRPr="00FF1AA8">
        <w:rPr>
          <w:lang w:val="sr-Cyrl-RS"/>
        </w:rPr>
        <w:t>)</w:t>
      </w:r>
      <w:r w:rsidRPr="007204CF">
        <w:rPr>
          <w:lang w:val="sr-Cyrl-RS"/>
        </w:rPr>
        <w:t>.</w:t>
      </w:r>
    </w:p>
    <w:p w14:paraId="7393D84F" w14:textId="09F8C775" w:rsidR="00E240EA" w:rsidRPr="007204CF" w:rsidRDefault="00E240EA" w:rsidP="00E240EA">
      <w:pPr>
        <w:pStyle w:val="NormalWeb"/>
        <w:ind w:firstLine="720"/>
        <w:jc w:val="both"/>
        <w:rPr>
          <w:lang w:val="sr-Cyrl-RS"/>
        </w:rPr>
      </w:pPr>
      <w:r w:rsidRPr="007204CF">
        <w:rPr>
          <w:lang w:val="sr-Cyrl-RS"/>
        </w:rPr>
        <w:t xml:space="preserve">Након уласка у организам,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користи </w:t>
      </w:r>
      <w:r w:rsidRPr="00FF1AA8">
        <w:rPr>
          <w:i/>
        </w:rPr>
        <w:t>spike</w:t>
      </w:r>
      <w:r w:rsidRPr="007204CF">
        <w:rPr>
          <w:lang w:val="sr-Cyrl-RS"/>
        </w:rPr>
        <w:t xml:space="preserve"> гликопротеин за везивање за </w:t>
      </w:r>
      <w:r w:rsidRPr="00FF1AA8">
        <w:t>ACE</w:t>
      </w:r>
      <w:r w:rsidRPr="007204CF">
        <w:rPr>
          <w:lang w:val="sr-Cyrl-RS"/>
        </w:rPr>
        <w:t xml:space="preserve">2 </w:t>
      </w:r>
      <w:r w:rsidRPr="00FF1AA8">
        <w:rPr>
          <w:lang w:val="sr-Cyrl-RS"/>
        </w:rPr>
        <w:t>рецептор</w:t>
      </w:r>
      <w:r w:rsidRPr="007204CF">
        <w:rPr>
          <w:lang w:val="sr-Cyrl-RS"/>
        </w:rPr>
        <w:t>, чиме</w:t>
      </w:r>
      <w:r w:rsidRPr="00FF1AA8">
        <w:rPr>
          <w:lang w:val="sr-Cyrl-RS"/>
        </w:rPr>
        <w:t xml:space="preserve"> се</w:t>
      </w:r>
      <w:r w:rsidRPr="007204CF">
        <w:rPr>
          <w:lang w:val="sr-Cyrl-RS"/>
        </w:rPr>
        <w:t xml:space="preserve"> омогућава улазак у ћелију домаћина. Потом ослобађа вирусну РНК у цитоплазму ћелије, где започиње процес репликације, стварајући нове вирусне честице, што доводи до ћелијске смрти и ширења вируса на друге ћелије. Антиген-презентујуће ћелије препознају вирусне антигене и активирају лимфоците, што доводи до продукције цитокина и хемокина. Долази до повећане продукције </w:t>
      </w:r>
      <w:r w:rsidRPr="00FF1AA8">
        <w:t>IFN</w:t>
      </w:r>
      <w:r w:rsidRPr="007204CF">
        <w:rPr>
          <w:lang w:val="sr-Cyrl-RS"/>
        </w:rPr>
        <w:t>-</w:t>
      </w:r>
      <w:r w:rsidRPr="00FF1AA8">
        <w:t>I</w:t>
      </w:r>
      <w:r w:rsidRPr="007204CF">
        <w:rPr>
          <w:lang w:val="sr-Cyrl-RS"/>
        </w:rPr>
        <w:t xml:space="preserve"> или </w:t>
      </w:r>
      <w:r w:rsidRPr="00FF1AA8">
        <w:t>IFN</w:t>
      </w:r>
      <w:r w:rsidRPr="007204CF">
        <w:rPr>
          <w:lang w:val="sr-Cyrl-RS"/>
        </w:rPr>
        <w:t>-</w:t>
      </w:r>
      <w:r w:rsidRPr="00FF1AA8">
        <w:t>α</w:t>
      </w:r>
      <w:r w:rsidRPr="007204CF">
        <w:rPr>
          <w:lang w:val="sr-Cyrl-RS"/>
        </w:rPr>
        <w:t>/</w:t>
      </w:r>
      <w:r w:rsidRPr="00FF1AA8">
        <w:t>β</w:t>
      </w:r>
      <w:r w:rsidRPr="007204CF">
        <w:rPr>
          <w:lang w:val="sr-Cyrl-RS"/>
        </w:rPr>
        <w:t xml:space="preserve">, што подстиче накупљање мононуклеарних макрофага, који потом производе велике количине проинфламаторних цитокина као што су </w:t>
      </w:r>
      <w:r w:rsidRPr="00FF1AA8">
        <w:t>TNF</w:t>
      </w:r>
      <w:r w:rsidRPr="007204CF">
        <w:rPr>
          <w:lang w:val="sr-Cyrl-RS"/>
        </w:rPr>
        <w:t>-</w:t>
      </w:r>
      <w:r w:rsidRPr="00FF1AA8">
        <w:t>α</w:t>
      </w:r>
      <w:r w:rsidRPr="007204CF">
        <w:rPr>
          <w:lang w:val="sr-Cyrl-RS"/>
        </w:rPr>
        <w:t xml:space="preserve">, </w:t>
      </w:r>
      <w:r w:rsidRPr="00FF1AA8">
        <w:t>IL</w:t>
      </w:r>
      <w:r w:rsidRPr="007204CF">
        <w:rPr>
          <w:lang w:val="sr-Cyrl-RS"/>
        </w:rPr>
        <w:t xml:space="preserve">-6 и </w:t>
      </w:r>
      <w:r w:rsidRPr="00FF1AA8">
        <w:t>IL</w:t>
      </w:r>
      <w:r w:rsidRPr="007204CF">
        <w:rPr>
          <w:lang w:val="sr-Cyrl-RS"/>
        </w:rPr>
        <w:t>-1</w:t>
      </w:r>
      <w:r w:rsidRPr="00FF1AA8">
        <w:t>β</w:t>
      </w:r>
      <w:r w:rsidRPr="007204CF">
        <w:rPr>
          <w:lang w:val="sr-Cyrl-RS"/>
        </w:rPr>
        <w:t>, као и индуковану азот-оксид синтазу (</w:t>
      </w:r>
      <w:proofErr w:type="spellStart"/>
      <w:r w:rsidRPr="00FF1AA8">
        <w:t>iNOS</w:t>
      </w:r>
      <w:proofErr w:type="spellEnd"/>
      <w:r w:rsidRPr="007204CF">
        <w:rPr>
          <w:lang w:val="sr-Cyrl-RS"/>
        </w:rPr>
        <w:t>). Код неких пацијената прекомерна продукција ових медијатора доводи до јаких инфламаторних реакција, што може резултирати стварањем тромба, отказивањем више органа, па чак и смртним исходом</w:t>
      </w:r>
      <w:r w:rsidRPr="00FF1AA8">
        <w:rPr>
          <w:lang w:val="sr-Cyrl-RS"/>
        </w:rPr>
        <w:t xml:space="preserve"> (</w:t>
      </w:r>
      <w:r w:rsidR="001B7B33">
        <w:rPr>
          <w:lang w:val="sr-Latn-RS"/>
        </w:rPr>
        <w:t>127</w:t>
      </w:r>
      <w:r w:rsidR="00622435">
        <w:rPr>
          <w:lang w:val="sr-Latn-RS"/>
        </w:rPr>
        <w:t>-</w:t>
      </w:r>
      <w:r w:rsidR="001B7B33">
        <w:rPr>
          <w:lang w:val="sr-Latn-RS"/>
        </w:rPr>
        <w:t>128</w:t>
      </w:r>
      <w:r w:rsidRPr="00FF1AA8">
        <w:rPr>
          <w:lang w:val="sr-Cyrl-RS"/>
        </w:rPr>
        <w:t>)</w:t>
      </w:r>
      <w:r w:rsidRPr="007204CF">
        <w:rPr>
          <w:lang w:val="sr-Cyrl-RS"/>
        </w:rPr>
        <w:t>.</w:t>
      </w:r>
    </w:p>
    <w:p w14:paraId="09DE50C7" w14:textId="6EA4E85B" w:rsidR="00E240EA" w:rsidRPr="00FF1AA8" w:rsidRDefault="00E240EA" w:rsidP="00E240EA">
      <w:pPr>
        <w:spacing w:before="100" w:beforeAutospacing="1" w:after="100" w:afterAutospacing="1" w:line="240" w:lineRule="auto"/>
        <w:ind w:firstLine="720"/>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 xml:space="preserve">ACE2 је присутан на површини ћелија бројних ткива у људском организму и вероватно представља кључни рецептор за продор </w:t>
      </w:r>
      <w:r w:rsidRPr="00FF1AA8">
        <w:rPr>
          <w:rFonts w:ascii="Times New Roman" w:eastAsia="Times New Roman" w:hAnsi="Times New Roman" w:cs="Times New Roman"/>
          <w:i/>
          <w:sz w:val="24"/>
          <w:szCs w:val="24"/>
        </w:rPr>
        <w:t>SARS-CoV-2</w:t>
      </w:r>
      <w:r w:rsidRPr="00FF1AA8">
        <w:rPr>
          <w:rFonts w:ascii="Times New Roman" w:eastAsia="Times New Roman" w:hAnsi="Times New Roman" w:cs="Times New Roman"/>
          <w:sz w:val="24"/>
          <w:szCs w:val="24"/>
        </w:rPr>
        <w:t xml:space="preserve"> у те ћелије. Ови рецептори налазе се на ендотелу можданих капилара, неуронима и глијалним ћелијама, што може олакшати приступ вирусу централном нервном систему. Осим тога, повишени нивои цитокина, попут IL-6, могу повећати пропустљивост крвно-мождане баријере, додатно олакшавајући продор микроорганизама. Једном када уђе у ћелију, вирус покреће низ интрацелуларних механизама који активирају инфламаторни одговор. Основна функција ACE2 је метаболизација ангиотензина II у Ang 1-7, који испољава заштитне ефекте (антиинфламаторне, антиоксидативне, антиатеросклеротске и антитромботичке) у различитим ткивима, делујући преко специфичних рецептора који су у великом броју присутни у људском мозгу. Везивањем за вирус, ACE2 губи своју заштитну функцију, што доводи до појачаног дејства ангиотензина II, чиме се поспешује оштећење ткива, нарочито инфламаторно, оксидативно и исхемијско (</w:t>
      </w:r>
      <w:r w:rsidR="001B7B33">
        <w:rPr>
          <w:rFonts w:ascii="Times New Roman" w:eastAsia="Times New Roman" w:hAnsi="Times New Roman" w:cs="Times New Roman"/>
          <w:sz w:val="24"/>
          <w:szCs w:val="24"/>
        </w:rPr>
        <w:t>129</w:t>
      </w:r>
      <w:r w:rsidRPr="00FF1AA8">
        <w:rPr>
          <w:rFonts w:ascii="Times New Roman" w:eastAsia="Times New Roman" w:hAnsi="Times New Roman" w:cs="Times New Roman"/>
          <w:sz w:val="24"/>
          <w:szCs w:val="24"/>
        </w:rPr>
        <w:t>).</w:t>
      </w:r>
    </w:p>
    <w:p w14:paraId="30CDA25C" w14:textId="07340B90" w:rsidR="00E240EA" w:rsidRPr="007204CF" w:rsidRDefault="00E240EA" w:rsidP="00E240EA">
      <w:pPr>
        <w:pStyle w:val="NormalWeb"/>
        <w:ind w:firstLine="720"/>
        <w:jc w:val="both"/>
        <w:rPr>
          <w:lang w:val="sr-Latn-RS"/>
        </w:rPr>
      </w:pPr>
      <w:proofErr w:type="spellStart"/>
      <w:r w:rsidRPr="00FF1AA8">
        <w:t>Током</w:t>
      </w:r>
      <w:proofErr w:type="spellEnd"/>
      <w:r w:rsidRPr="007204CF">
        <w:rPr>
          <w:lang w:val="sr-Latn-RS"/>
        </w:rPr>
        <w:t xml:space="preserve"> </w:t>
      </w:r>
      <w:proofErr w:type="spellStart"/>
      <w:r w:rsidRPr="00FF1AA8">
        <w:t>последњих</w:t>
      </w:r>
      <w:proofErr w:type="spellEnd"/>
      <w:r w:rsidRPr="007204CF">
        <w:rPr>
          <w:lang w:val="sr-Latn-RS"/>
        </w:rPr>
        <w:t xml:space="preserve"> </w:t>
      </w:r>
      <w:proofErr w:type="spellStart"/>
      <w:r w:rsidRPr="00FF1AA8">
        <w:t>деценија</w:t>
      </w:r>
      <w:proofErr w:type="spellEnd"/>
      <w:r w:rsidRPr="007204CF">
        <w:rPr>
          <w:lang w:val="sr-Latn-RS"/>
        </w:rPr>
        <w:t xml:space="preserve"> </w:t>
      </w:r>
      <w:proofErr w:type="spellStart"/>
      <w:r w:rsidRPr="00FF1AA8">
        <w:t>формулисане</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нове</w:t>
      </w:r>
      <w:proofErr w:type="spellEnd"/>
      <w:r w:rsidRPr="007204CF">
        <w:rPr>
          <w:lang w:val="sr-Latn-RS"/>
        </w:rPr>
        <w:t xml:space="preserve"> </w:t>
      </w:r>
      <w:proofErr w:type="spellStart"/>
      <w:r w:rsidRPr="00FF1AA8">
        <w:t>хипотезе</w:t>
      </w:r>
      <w:proofErr w:type="spellEnd"/>
      <w:r w:rsidRPr="007204CF">
        <w:rPr>
          <w:lang w:val="sr-Latn-RS"/>
        </w:rPr>
        <w:t xml:space="preserve"> </w:t>
      </w:r>
      <w:proofErr w:type="spellStart"/>
      <w:r w:rsidRPr="00FF1AA8">
        <w:t>које</w:t>
      </w:r>
      <w:proofErr w:type="spellEnd"/>
      <w:r w:rsidRPr="007204CF">
        <w:rPr>
          <w:lang w:val="sr-Latn-RS"/>
        </w:rPr>
        <w:t xml:space="preserve"> </w:t>
      </w:r>
      <w:proofErr w:type="spellStart"/>
      <w:r w:rsidRPr="00FF1AA8">
        <w:t>детаљније</w:t>
      </w:r>
      <w:proofErr w:type="spellEnd"/>
      <w:r w:rsidRPr="007204CF">
        <w:rPr>
          <w:lang w:val="sr-Latn-RS"/>
        </w:rPr>
        <w:t xml:space="preserve"> </w:t>
      </w:r>
      <w:proofErr w:type="spellStart"/>
      <w:r w:rsidRPr="00FF1AA8">
        <w:t>објашњавају</w:t>
      </w:r>
      <w:proofErr w:type="spellEnd"/>
      <w:r w:rsidRPr="007204CF">
        <w:rPr>
          <w:lang w:val="sr-Latn-RS"/>
        </w:rPr>
        <w:t xml:space="preserve"> </w:t>
      </w:r>
      <w:proofErr w:type="spellStart"/>
      <w:r w:rsidRPr="00FF1AA8">
        <w:t>патофизиологију</w:t>
      </w:r>
      <w:proofErr w:type="spellEnd"/>
      <w:r w:rsidRPr="007204CF">
        <w:rPr>
          <w:lang w:val="sr-Latn-RS"/>
        </w:rPr>
        <w:t xml:space="preserve"> </w:t>
      </w:r>
      <w:proofErr w:type="spellStart"/>
      <w:r w:rsidRPr="00FF1AA8">
        <w:t>депресије</w:t>
      </w:r>
      <w:proofErr w:type="spellEnd"/>
      <w:r w:rsidRPr="007204CF">
        <w:rPr>
          <w:lang w:val="sr-Latn-RS"/>
        </w:rPr>
        <w:t xml:space="preserve">. </w:t>
      </w:r>
      <w:proofErr w:type="spellStart"/>
      <w:r w:rsidRPr="00FF1AA8">
        <w:t>Бројне</w:t>
      </w:r>
      <w:proofErr w:type="spellEnd"/>
      <w:r w:rsidRPr="007204CF">
        <w:rPr>
          <w:lang w:val="sr-Latn-RS"/>
        </w:rPr>
        <w:t xml:space="preserve"> </w:t>
      </w:r>
      <w:proofErr w:type="spellStart"/>
      <w:r w:rsidRPr="00FF1AA8">
        <w:t>студије</w:t>
      </w:r>
      <w:proofErr w:type="spellEnd"/>
      <w:r w:rsidRPr="007204CF">
        <w:rPr>
          <w:lang w:val="sr-Latn-RS"/>
        </w:rPr>
        <w:t xml:space="preserve"> </w:t>
      </w:r>
      <w:proofErr w:type="spellStart"/>
      <w:r w:rsidRPr="00FF1AA8">
        <w:t>указале</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на</w:t>
      </w:r>
      <w:proofErr w:type="spellEnd"/>
      <w:r w:rsidRPr="007204CF">
        <w:rPr>
          <w:lang w:val="sr-Latn-RS"/>
        </w:rPr>
        <w:t xml:space="preserve"> </w:t>
      </w:r>
      <w:proofErr w:type="spellStart"/>
      <w:r w:rsidRPr="00FF1AA8">
        <w:t>улогу</w:t>
      </w:r>
      <w:proofErr w:type="spellEnd"/>
      <w:r w:rsidRPr="007204CF">
        <w:rPr>
          <w:lang w:val="sr-Latn-RS"/>
        </w:rPr>
        <w:t xml:space="preserve"> </w:t>
      </w:r>
      <w:proofErr w:type="spellStart"/>
      <w:r w:rsidRPr="00FF1AA8">
        <w:t>неуротрофичних</w:t>
      </w:r>
      <w:proofErr w:type="spellEnd"/>
      <w:r w:rsidRPr="007204CF">
        <w:rPr>
          <w:lang w:val="sr-Latn-RS"/>
        </w:rPr>
        <w:t xml:space="preserve"> </w:t>
      </w:r>
      <w:proofErr w:type="spellStart"/>
      <w:r w:rsidRPr="00FF1AA8">
        <w:t>фактора</w:t>
      </w:r>
      <w:proofErr w:type="spellEnd"/>
      <w:r w:rsidRPr="007204CF">
        <w:rPr>
          <w:lang w:val="sr-Latn-RS"/>
        </w:rPr>
        <w:t xml:space="preserve">, </w:t>
      </w:r>
      <w:proofErr w:type="spellStart"/>
      <w:r w:rsidRPr="00FF1AA8">
        <w:t>попут</w:t>
      </w:r>
      <w:proofErr w:type="spellEnd"/>
      <w:r w:rsidRPr="007204CF">
        <w:rPr>
          <w:lang w:val="sr-Latn-RS"/>
        </w:rPr>
        <w:t xml:space="preserve"> </w:t>
      </w:r>
      <w:r w:rsidRPr="007204CF">
        <w:rPr>
          <w:i/>
          <w:lang w:val="sr-Latn-RS"/>
        </w:rPr>
        <w:t>brain-derived neurotrophic factor</w:t>
      </w:r>
      <w:r w:rsidRPr="007204CF">
        <w:rPr>
          <w:lang w:val="sr-Latn-RS"/>
        </w:rPr>
        <w:t xml:space="preserve"> (BDNF), </w:t>
      </w:r>
      <w:proofErr w:type="spellStart"/>
      <w:r w:rsidRPr="00FF1AA8">
        <w:t>као</w:t>
      </w:r>
      <w:proofErr w:type="spellEnd"/>
      <w:r w:rsidRPr="007204CF">
        <w:rPr>
          <w:lang w:val="sr-Latn-RS"/>
        </w:rPr>
        <w:t xml:space="preserve"> </w:t>
      </w:r>
      <w:r w:rsidRPr="00FF1AA8">
        <w:t>и</w:t>
      </w:r>
      <w:r w:rsidRPr="007204CF">
        <w:rPr>
          <w:lang w:val="sr-Latn-RS"/>
        </w:rPr>
        <w:t xml:space="preserve"> </w:t>
      </w:r>
      <w:proofErr w:type="spellStart"/>
      <w:r w:rsidRPr="00FF1AA8">
        <w:t>на</w:t>
      </w:r>
      <w:proofErr w:type="spellEnd"/>
      <w:r w:rsidRPr="007204CF">
        <w:rPr>
          <w:lang w:val="sr-Latn-RS"/>
        </w:rPr>
        <w:t xml:space="preserve"> </w:t>
      </w:r>
      <w:proofErr w:type="spellStart"/>
      <w:r w:rsidRPr="00FF1AA8">
        <w:t>повећану</w:t>
      </w:r>
      <w:proofErr w:type="spellEnd"/>
      <w:r w:rsidRPr="007204CF">
        <w:rPr>
          <w:lang w:val="sr-Latn-RS"/>
        </w:rPr>
        <w:t xml:space="preserve"> </w:t>
      </w:r>
      <w:proofErr w:type="spellStart"/>
      <w:r w:rsidRPr="00FF1AA8">
        <w:t>активност</w:t>
      </w:r>
      <w:proofErr w:type="spellEnd"/>
      <w:r w:rsidRPr="007204CF">
        <w:rPr>
          <w:lang w:val="sr-Latn-RS"/>
        </w:rPr>
        <w:t xml:space="preserve"> </w:t>
      </w:r>
      <w:proofErr w:type="spellStart"/>
      <w:r w:rsidRPr="00FF1AA8">
        <w:t>хипоталамус</w:t>
      </w:r>
      <w:proofErr w:type="spellEnd"/>
      <w:r w:rsidRPr="007204CF">
        <w:rPr>
          <w:lang w:val="sr-Latn-RS"/>
        </w:rPr>
        <w:t>-</w:t>
      </w:r>
      <w:proofErr w:type="spellStart"/>
      <w:r w:rsidRPr="00FF1AA8">
        <w:t>хипофиза</w:t>
      </w:r>
      <w:proofErr w:type="spellEnd"/>
      <w:r w:rsidRPr="007204CF">
        <w:rPr>
          <w:lang w:val="sr-Latn-RS"/>
        </w:rPr>
        <w:t>-</w:t>
      </w:r>
      <w:proofErr w:type="spellStart"/>
      <w:r w:rsidRPr="00FF1AA8">
        <w:t>адреналне</w:t>
      </w:r>
      <w:proofErr w:type="spellEnd"/>
      <w:r w:rsidRPr="007204CF">
        <w:rPr>
          <w:lang w:val="sr-Latn-RS"/>
        </w:rPr>
        <w:t xml:space="preserve"> (HPA) </w:t>
      </w:r>
      <w:r w:rsidRPr="00FF1AA8">
        <w:rPr>
          <w:lang w:val="sr-Cyrl-RS"/>
        </w:rPr>
        <w:t>осовине</w:t>
      </w:r>
      <w:r w:rsidRPr="007204CF">
        <w:rPr>
          <w:lang w:val="sr-Latn-RS"/>
        </w:rPr>
        <w:t xml:space="preserve">, </w:t>
      </w:r>
      <w:proofErr w:type="spellStart"/>
      <w:r w:rsidRPr="00FF1AA8">
        <w:t>при</w:t>
      </w:r>
      <w:proofErr w:type="spellEnd"/>
      <w:r w:rsidRPr="007204CF">
        <w:rPr>
          <w:lang w:val="sr-Latn-RS"/>
        </w:rPr>
        <w:t xml:space="preserve"> </w:t>
      </w:r>
      <w:proofErr w:type="spellStart"/>
      <w:r w:rsidRPr="00FF1AA8">
        <w:t>чему</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ове</w:t>
      </w:r>
      <w:proofErr w:type="spellEnd"/>
      <w:r w:rsidRPr="007204CF">
        <w:rPr>
          <w:lang w:val="sr-Latn-RS"/>
        </w:rPr>
        <w:t xml:space="preserve"> </w:t>
      </w:r>
      <w:proofErr w:type="spellStart"/>
      <w:r w:rsidRPr="00FF1AA8">
        <w:t>промене</w:t>
      </w:r>
      <w:proofErr w:type="spellEnd"/>
      <w:r w:rsidRPr="007204CF">
        <w:rPr>
          <w:lang w:val="sr-Latn-RS"/>
        </w:rPr>
        <w:t xml:space="preserve"> </w:t>
      </w:r>
      <w:proofErr w:type="spellStart"/>
      <w:r w:rsidRPr="00FF1AA8">
        <w:t>повезане</w:t>
      </w:r>
      <w:proofErr w:type="spellEnd"/>
      <w:r w:rsidRPr="007204CF">
        <w:rPr>
          <w:lang w:val="sr-Latn-RS"/>
        </w:rPr>
        <w:t xml:space="preserve"> </w:t>
      </w:r>
      <w:proofErr w:type="spellStart"/>
      <w:r w:rsidRPr="00FF1AA8">
        <w:t>са</w:t>
      </w:r>
      <w:proofErr w:type="spellEnd"/>
      <w:r w:rsidRPr="007204CF">
        <w:rPr>
          <w:lang w:val="sr-Latn-RS"/>
        </w:rPr>
        <w:t xml:space="preserve"> </w:t>
      </w:r>
      <w:proofErr w:type="spellStart"/>
      <w:r w:rsidRPr="00FF1AA8">
        <w:t>повишеним</w:t>
      </w:r>
      <w:proofErr w:type="spellEnd"/>
      <w:r w:rsidRPr="007204CF">
        <w:rPr>
          <w:lang w:val="sr-Latn-RS"/>
        </w:rPr>
        <w:t xml:space="preserve"> </w:t>
      </w:r>
      <w:proofErr w:type="spellStart"/>
      <w:r w:rsidRPr="00FF1AA8">
        <w:t>концентрацијама</w:t>
      </w:r>
      <w:proofErr w:type="spellEnd"/>
      <w:r w:rsidRPr="007204CF">
        <w:rPr>
          <w:lang w:val="sr-Latn-RS"/>
        </w:rPr>
        <w:t xml:space="preserve"> </w:t>
      </w:r>
      <w:proofErr w:type="spellStart"/>
      <w:r w:rsidRPr="00FF1AA8">
        <w:t>инфламаторних</w:t>
      </w:r>
      <w:proofErr w:type="spellEnd"/>
      <w:r w:rsidRPr="007204CF">
        <w:rPr>
          <w:lang w:val="sr-Latn-RS"/>
        </w:rPr>
        <w:t xml:space="preserve"> </w:t>
      </w:r>
      <w:proofErr w:type="spellStart"/>
      <w:r w:rsidRPr="00FF1AA8">
        <w:t>цитокина</w:t>
      </w:r>
      <w:proofErr w:type="spellEnd"/>
      <w:r w:rsidRPr="007204CF">
        <w:rPr>
          <w:lang w:val="sr-Latn-RS"/>
        </w:rPr>
        <w:t xml:space="preserve"> </w:t>
      </w:r>
      <w:r w:rsidRPr="00FF1AA8">
        <w:rPr>
          <w:lang w:val="sr-Cyrl-RS"/>
        </w:rPr>
        <w:t>(</w:t>
      </w:r>
      <w:r w:rsidR="006C652B">
        <w:rPr>
          <w:lang w:val="sr-Latn-RS"/>
        </w:rPr>
        <w:t>130</w:t>
      </w:r>
      <w:r w:rsidR="007E3B04">
        <w:rPr>
          <w:lang w:val="sr-Latn-RS"/>
        </w:rPr>
        <w:t>-</w:t>
      </w:r>
      <w:r w:rsidR="006C652B">
        <w:rPr>
          <w:lang w:val="sr-Latn-RS"/>
        </w:rPr>
        <w:t>131</w:t>
      </w:r>
      <w:r w:rsidRPr="00FF1AA8">
        <w:rPr>
          <w:lang w:val="sr-Cyrl-RS"/>
        </w:rPr>
        <w:t>)</w:t>
      </w:r>
      <w:r w:rsidRPr="007204CF">
        <w:rPr>
          <w:lang w:val="sr-Latn-RS"/>
        </w:rPr>
        <w:t>.</w:t>
      </w:r>
    </w:p>
    <w:p w14:paraId="5BDA6283" w14:textId="5C3F350D" w:rsidR="00E240EA" w:rsidRPr="007204CF" w:rsidRDefault="00E240EA" w:rsidP="00E240EA">
      <w:pPr>
        <w:pStyle w:val="NormalWeb"/>
        <w:ind w:firstLine="720"/>
        <w:jc w:val="both"/>
        <w:rPr>
          <w:lang w:val="sr-Latn-RS"/>
        </w:rPr>
      </w:pPr>
      <w:proofErr w:type="spellStart"/>
      <w:r w:rsidRPr="00FF1AA8">
        <w:t>Истраживања</w:t>
      </w:r>
      <w:proofErr w:type="spellEnd"/>
      <w:r w:rsidRPr="007204CF">
        <w:rPr>
          <w:lang w:val="sr-Latn-RS"/>
        </w:rPr>
        <w:t xml:space="preserve"> </w:t>
      </w:r>
      <w:proofErr w:type="spellStart"/>
      <w:r w:rsidRPr="00FF1AA8">
        <w:t>показују</w:t>
      </w:r>
      <w:proofErr w:type="spellEnd"/>
      <w:r w:rsidRPr="007204CF">
        <w:rPr>
          <w:lang w:val="sr-Latn-RS"/>
        </w:rPr>
        <w:t xml:space="preserve"> </w:t>
      </w:r>
      <w:proofErr w:type="spellStart"/>
      <w:r w:rsidRPr="00FF1AA8">
        <w:t>да</w:t>
      </w:r>
      <w:proofErr w:type="spellEnd"/>
      <w:r w:rsidRPr="007204CF">
        <w:rPr>
          <w:lang w:val="sr-Latn-RS"/>
        </w:rPr>
        <w:t xml:space="preserve"> </w:t>
      </w:r>
      <w:proofErr w:type="spellStart"/>
      <w:r w:rsidRPr="00FF1AA8">
        <w:t>спољни</w:t>
      </w:r>
      <w:proofErr w:type="spellEnd"/>
      <w:r w:rsidRPr="007204CF">
        <w:rPr>
          <w:lang w:val="sr-Latn-RS"/>
        </w:rPr>
        <w:t xml:space="preserve"> </w:t>
      </w:r>
      <w:r w:rsidRPr="00FF1AA8">
        <w:rPr>
          <w:lang w:val="sr-Cyrl-RS"/>
        </w:rPr>
        <w:t>фактори</w:t>
      </w:r>
      <w:r w:rsidRPr="007204CF">
        <w:rPr>
          <w:lang w:val="sr-Latn-RS"/>
        </w:rPr>
        <w:t xml:space="preserve">, </w:t>
      </w:r>
      <w:proofErr w:type="spellStart"/>
      <w:r w:rsidRPr="00FF1AA8">
        <w:t>као</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је</w:t>
      </w:r>
      <w:proofErr w:type="spellEnd"/>
      <w:r w:rsidRPr="007204CF">
        <w:rPr>
          <w:lang w:val="sr-Latn-RS"/>
        </w:rPr>
        <w:t xml:space="preserve"> </w:t>
      </w:r>
      <w:proofErr w:type="spellStart"/>
      <w:r w:rsidRPr="00FF1AA8">
        <w:t>хронични</w:t>
      </w:r>
      <w:proofErr w:type="spellEnd"/>
      <w:r w:rsidRPr="007204CF">
        <w:rPr>
          <w:lang w:val="sr-Latn-RS"/>
        </w:rPr>
        <w:t xml:space="preserve"> </w:t>
      </w:r>
      <w:proofErr w:type="spellStart"/>
      <w:r w:rsidRPr="00FF1AA8">
        <w:t>стрес</w:t>
      </w:r>
      <w:proofErr w:type="spellEnd"/>
      <w:r w:rsidRPr="007204CF">
        <w:rPr>
          <w:lang w:val="sr-Latn-RS"/>
        </w:rPr>
        <w:t xml:space="preserve">, </w:t>
      </w:r>
      <w:r w:rsidRPr="00FF1AA8">
        <w:t>у</w:t>
      </w:r>
      <w:r w:rsidRPr="007204CF">
        <w:rPr>
          <w:lang w:val="sr-Latn-RS"/>
        </w:rPr>
        <w:t xml:space="preserve"> </w:t>
      </w:r>
      <w:proofErr w:type="spellStart"/>
      <w:r w:rsidRPr="00FF1AA8">
        <w:t>комбинацији</w:t>
      </w:r>
      <w:proofErr w:type="spellEnd"/>
      <w:r w:rsidRPr="007204CF">
        <w:rPr>
          <w:lang w:val="sr-Latn-RS"/>
        </w:rPr>
        <w:t xml:space="preserve"> </w:t>
      </w:r>
      <w:proofErr w:type="spellStart"/>
      <w:r w:rsidRPr="00FF1AA8">
        <w:t>са</w:t>
      </w:r>
      <w:proofErr w:type="spellEnd"/>
      <w:r w:rsidRPr="007204CF">
        <w:rPr>
          <w:lang w:val="sr-Latn-RS"/>
        </w:rPr>
        <w:t xml:space="preserve"> </w:t>
      </w:r>
      <w:proofErr w:type="spellStart"/>
      <w:r w:rsidRPr="00FF1AA8">
        <w:t>генетским</w:t>
      </w:r>
      <w:proofErr w:type="spellEnd"/>
      <w:r w:rsidRPr="007204CF">
        <w:rPr>
          <w:lang w:val="sr-Latn-RS"/>
        </w:rPr>
        <w:t xml:space="preserve"> </w:t>
      </w:r>
      <w:proofErr w:type="spellStart"/>
      <w:r w:rsidRPr="00FF1AA8">
        <w:t>факторима</w:t>
      </w:r>
      <w:proofErr w:type="spellEnd"/>
      <w:r w:rsidRPr="007204CF">
        <w:rPr>
          <w:lang w:val="sr-Latn-RS"/>
        </w:rPr>
        <w:t xml:space="preserve">, </w:t>
      </w:r>
      <w:proofErr w:type="spellStart"/>
      <w:r w:rsidRPr="00FF1AA8">
        <w:t>могу</w:t>
      </w:r>
      <w:proofErr w:type="spellEnd"/>
      <w:r w:rsidRPr="007204CF">
        <w:rPr>
          <w:lang w:val="sr-Latn-RS"/>
        </w:rPr>
        <w:t xml:space="preserve"> </w:t>
      </w:r>
      <w:proofErr w:type="spellStart"/>
      <w:r w:rsidRPr="00FF1AA8">
        <w:t>довести</w:t>
      </w:r>
      <w:proofErr w:type="spellEnd"/>
      <w:r w:rsidRPr="007204CF">
        <w:rPr>
          <w:lang w:val="sr-Latn-RS"/>
        </w:rPr>
        <w:t xml:space="preserve"> </w:t>
      </w:r>
      <w:proofErr w:type="spellStart"/>
      <w:r w:rsidRPr="00FF1AA8">
        <w:t>до</w:t>
      </w:r>
      <w:proofErr w:type="spellEnd"/>
      <w:r w:rsidRPr="007204CF">
        <w:rPr>
          <w:lang w:val="sr-Latn-RS"/>
        </w:rPr>
        <w:t xml:space="preserve"> </w:t>
      </w:r>
      <w:proofErr w:type="spellStart"/>
      <w:r w:rsidRPr="00FF1AA8">
        <w:t>повећане</w:t>
      </w:r>
      <w:proofErr w:type="spellEnd"/>
      <w:r w:rsidRPr="007204CF">
        <w:rPr>
          <w:lang w:val="sr-Latn-RS"/>
        </w:rPr>
        <w:t xml:space="preserve"> </w:t>
      </w:r>
      <w:proofErr w:type="spellStart"/>
      <w:r w:rsidRPr="00FF1AA8">
        <w:t>продукције</w:t>
      </w:r>
      <w:proofErr w:type="spellEnd"/>
      <w:r w:rsidRPr="007204CF">
        <w:rPr>
          <w:lang w:val="sr-Latn-RS"/>
        </w:rPr>
        <w:t xml:space="preserve"> </w:t>
      </w:r>
      <w:proofErr w:type="spellStart"/>
      <w:r w:rsidRPr="00FF1AA8">
        <w:t>проинфламаторних</w:t>
      </w:r>
      <w:proofErr w:type="spellEnd"/>
      <w:r w:rsidRPr="007204CF">
        <w:rPr>
          <w:lang w:val="sr-Latn-RS"/>
        </w:rPr>
        <w:t xml:space="preserve"> </w:t>
      </w:r>
      <w:proofErr w:type="spellStart"/>
      <w:r w:rsidRPr="00FF1AA8">
        <w:t>медијатора</w:t>
      </w:r>
      <w:proofErr w:type="spellEnd"/>
      <w:r w:rsidRPr="007204CF">
        <w:rPr>
          <w:lang w:val="sr-Latn-RS"/>
        </w:rPr>
        <w:t xml:space="preserve"> </w:t>
      </w:r>
      <w:proofErr w:type="spellStart"/>
      <w:r w:rsidRPr="00FF1AA8">
        <w:t>као</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су</w:t>
      </w:r>
      <w:proofErr w:type="spellEnd"/>
      <w:r w:rsidRPr="007204CF">
        <w:rPr>
          <w:lang w:val="sr-Latn-RS"/>
        </w:rPr>
        <w:t xml:space="preserve"> IL-6, IL-2, TNF-</w:t>
      </w:r>
      <w:r w:rsidRPr="00FF1AA8">
        <w:t>α</w:t>
      </w:r>
      <w:r w:rsidRPr="007204CF">
        <w:rPr>
          <w:lang w:val="sr-Latn-RS"/>
        </w:rPr>
        <w:t xml:space="preserve"> </w:t>
      </w:r>
      <w:r w:rsidRPr="00FF1AA8">
        <w:t>и</w:t>
      </w:r>
      <w:r w:rsidRPr="007204CF">
        <w:rPr>
          <w:lang w:val="sr-Latn-RS"/>
        </w:rPr>
        <w:t xml:space="preserve"> IFN-</w:t>
      </w:r>
      <w:r w:rsidRPr="00FF1AA8">
        <w:t>γ</w:t>
      </w:r>
      <w:r w:rsidRPr="007204CF">
        <w:rPr>
          <w:lang w:val="sr-Latn-RS"/>
        </w:rPr>
        <w:t xml:space="preserve">, </w:t>
      </w:r>
      <w:proofErr w:type="spellStart"/>
      <w:r w:rsidRPr="00FF1AA8">
        <w:t>уз</w:t>
      </w:r>
      <w:proofErr w:type="spellEnd"/>
      <w:r w:rsidRPr="007204CF">
        <w:rPr>
          <w:lang w:val="sr-Latn-RS"/>
        </w:rPr>
        <w:t xml:space="preserve"> </w:t>
      </w:r>
      <w:proofErr w:type="spellStart"/>
      <w:r w:rsidRPr="00FF1AA8">
        <w:t>смањење</w:t>
      </w:r>
      <w:proofErr w:type="spellEnd"/>
      <w:r w:rsidRPr="007204CF">
        <w:rPr>
          <w:lang w:val="sr-Latn-RS"/>
        </w:rPr>
        <w:t xml:space="preserve"> </w:t>
      </w:r>
      <w:proofErr w:type="spellStart"/>
      <w:r w:rsidRPr="00FF1AA8">
        <w:t>продукције</w:t>
      </w:r>
      <w:proofErr w:type="spellEnd"/>
      <w:r w:rsidRPr="007204CF">
        <w:rPr>
          <w:lang w:val="sr-Latn-RS"/>
        </w:rPr>
        <w:t xml:space="preserve"> </w:t>
      </w:r>
      <w:proofErr w:type="spellStart"/>
      <w:r w:rsidRPr="00FF1AA8">
        <w:t>антиинфламаторних</w:t>
      </w:r>
      <w:proofErr w:type="spellEnd"/>
      <w:r w:rsidRPr="007204CF">
        <w:rPr>
          <w:lang w:val="sr-Latn-RS"/>
        </w:rPr>
        <w:t xml:space="preserve"> </w:t>
      </w:r>
      <w:proofErr w:type="spellStart"/>
      <w:r w:rsidRPr="00FF1AA8">
        <w:t>медијатора</w:t>
      </w:r>
      <w:proofErr w:type="spellEnd"/>
      <w:r w:rsidRPr="007204CF">
        <w:rPr>
          <w:lang w:val="sr-Latn-RS"/>
        </w:rPr>
        <w:t xml:space="preserve"> </w:t>
      </w:r>
      <w:proofErr w:type="spellStart"/>
      <w:r w:rsidRPr="00FF1AA8">
        <w:t>као</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су</w:t>
      </w:r>
      <w:proofErr w:type="spellEnd"/>
      <w:r w:rsidRPr="007204CF">
        <w:rPr>
          <w:lang w:val="sr-Latn-RS"/>
        </w:rPr>
        <w:t xml:space="preserve"> IL-4 </w:t>
      </w:r>
      <w:r w:rsidRPr="00FF1AA8">
        <w:t>и</w:t>
      </w:r>
      <w:r w:rsidRPr="007204CF">
        <w:rPr>
          <w:lang w:val="sr-Latn-RS"/>
        </w:rPr>
        <w:t xml:space="preserve"> IL-10. </w:t>
      </w:r>
      <w:proofErr w:type="spellStart"/>
      <w:r w:rsidRPr="00FF1AA8">
        <w:t>Ово</w:t>
      </w:r>
      <w:proofErr w:type="spellEnd"/>
      <w:r w:rsidRPr="007204CF">
        <w:rPr>
          <w:lang w:val="sr-Latn-RS"/>
        </w:rPr>
        <w:t xml:space="preserve"> </w:t>
      </w:r>
      <w:proofErr w:type="spellStart"/>
      <w:r w:rsidRPr="00FF1AA8">
        <w:t>повећање</w:t>
      </w:r>
      <w:proofErr w:type="spellEnd"/>
      <w:r w:rsidRPr="007204CF">
        <w:rPr>
          <w:lang w:val="sr-Latn-RS"/>
        </w:rPr>
        <w:t xml:space="preserve"> </w:t>
      </w:r>
      <w:proofErr w:type="spellStart"/>
      <w:r w:rsidRPr="00FF1AA8">
        <w:t>доводи</w:t>
      </w:r>
      <w:proofErr w:type="spellEnd"/>
      <w:r w:rsidRPr="007204CF">
        <w:rPr>
          <w:lang w:val="sr-Latn-RS"/>
        </w:rPr>
        <w:t xml:space="preserve"> </w:t>
      </w:r>
      <w:proofErr w:type="spellStart"/>
      <w:r w:rsidRPr="00FF1AA8">
        <w:t>до</w:t>
      </w:r>
      <w:proofErr w:type="spellEnd"/>
      <w:r w:rsidRPr="007204CF">
        <w:rPr>
          <w:lang w:val="sr-Latn-RS"/>
        </w:rPr>
        <w:t xml:space="preserve"> </w:t>
      </w:r>
      <w:proofErr w:type="spellStart"/>
      <w:r w:rsidRPr="00FF1AA8">
        <w:t>промена</w:t>
      </w:r>
      <w:proofErr w:type="spellEnd"/>
      <w:r w:rsidRPr="007204CF">
        <w:rPr>
          <w:lang w:val="sr-Latn-RS"/>
        </w:rPr>
        <w:t xml:space="preserve"> </w:t>
      </w:r>
      <w:r w:rsidRPr="00FF1AA8">
        <w:t>у</w:t>
      </w:r>
      <w:r w:rsidRPr="007204CF">
        <w:rPr>
          <w:lang w:val="sr-Latn-RS"/>
        </w:rPr>
        <w:t xml:space="preserve"> </w:t>
      </w:r>
      <w:r w:rsidRPr="00FF1AA8">
        <w:rPr>
          <w:lang w:val="sr-Cyrl-RS"/>
        </w:rPr>
        <w:t>неуронским мрежама</w:t>
      </w:r>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између</w:t>
      </w:r>
      <w:proofErr w:type="spellEnd"/>
      <w:r w:rsidRPr="007204CF">
        <w:rPr>
          <w:lang w:val="sr-Latn-RS"/>
        </w:rPr>
        <w:t xml:space="preserve"> </w:t>
      </w:r>
      <w:proofErr w:type="spellStart"/>
      <w:r w:rsidRPr="00FF1AA8">
        <w:t>осталог</w:t>
      </w:r>
      <w:proofErr w:type="spellEnd"/>
      <w:r w:rsidRPr="007204CF">
        <w:rPr>
          <w:lang w:val="sr-Latn-RS"/>
        </w:rPr>
        <w:t xml:space="preserve"> </w:t>
      </w:r>
      <w:proofErr w:type="spellStart"/>
      <w:r w:rsidRPr="00FF1AA8">
        <w:t>може</w:t>
      </w:r>
      <w:proofErr w:type="spellEnd"/>
      <w:r w:rsidRPr="007204CF">
        <w:rPr>
          <w:lang w:val="sr-Latn-RS"/>
        </w:rPr>
        <w:t xml:space="preserve"> </w:t>
      </w:r>
      <w:proofErr w:type="spellStart"/>
      <w:r w:rsidRPr="00FF1AA8">
        <w:t>довести</w:t>
      </w:r>
      <w:proofErr w:type="spellEnd"/>
      <w:r w:rsidRPr="007204CF">
        <w:rPr>
          <w:lang w:val="sr-Latn-RS"/>
        </w:rPr>
        <w:t xml:space="preserve"> </w:t>
      </w:r>
      <w:proofErr w:type="spellStart"/>
      <w:r w:rsidRPr="00FF1AA8">
        <w:t>до</w:t>
      </w:r>
      <w:proofErr w:type="spellEnd"/>
      <w:r w:rsidRPr="007204CF">
        <w:rPr>
          <w:lang w:val="sr-Latn-RS"/>
        </w:rPr>
        <w:t xml:space="preserve"> </w:t>
      </w:r>
      <w:proofErr w:type="spellStart"/>
      <w:r w:rsidRPr="00FF1AA8">
        <w:t>дисрегулације</w:t>
      </w:r>
      <w:proofErr w:type="spellEnd"/>
      <w:r w:rsidRPr="007204CF">
        <w:rPr>
          <w:lang w:val="sr-Latn-RS"/>
        </w:rPr>
        <w:t xml:space="preserve"> HPA </w:t>
      </w:r>
      <w:r w:rsidRPr="00FF1AA8">
        <w:rPr>
          <w:lang w:val="sr-Cyrl-RS"/>
        </w:rPr>
        <w:t>осовине</w:t>
      </w:r>
      <w:r w:rsidRPr="007204CF">
        <w:rPr>
          <w:lang w:val="sr-Latn-RS"/>
        </w:rPr>
        <w:t xml:space="preserve">, </w:t>
      </w:r>
      <w:proofErr w:type="spellStart"/>
      <w:r w:rsidRPr="00FF1AA8">
        <w:t>смањења</w:t>
      </w:r>
      <w:proofErr w:type="spellEnd"/>
      <w:r w:rsidRPr="007204CF">
        <w:rPr>
          <w:lang w:val="sr-Latn-RS"/>
        </w:rPr>
        <w:t xml:space="preserve"> </w:t>
      </w:r>
      <w:proofErr w:type="spellStart"/>
      <w:r w:rsidRPr="00FF1AA8">
        <w:t>продукције</w:t>
      </w:r>
      <w:proofErr w:type="spellEnd"/>
      <w:r w:rsidRPr="007204CF">
        <w:rPr>
          <w:lang w:val="sr-Latn-RS"/>
        </w:rPr>
        <w:t xml:space="preserve"> BDNF </w:t>
      </w:r>
      <w:r w:rsidRPr="00FF1AA8">
        <w:t>и</w:t>
      </w:r>
      <w:r w:rsidRPr="007204CF">
        <w:rPr>
          <w:lang w:val="sr-Latn-RS"/>
        </w:rPr>
        <w:t xml:space="preserve"> </w:t>
      </w:r>
      <w:proofErr w:type="spellStart"/>
      <w:r w:rsidRPr="00FF1AA8">
        <w:t>компромитовања</w:t>
      </w:r>
      <w:proofErr w:type="spellEnd"/>
      <w:r w:rsidRPr="007204CF">
        <w:rPr>
          <w:lang w:val="sr-Latn-RS"/>
        </w:rPr>
        <w:t xml:space="preserve"> </w:t>
      </w:r>
      <w:proofErr w:type="spellStart"/>
      <w:r w:rsidRPr="00FF1AA8">
        <w:t>неурогенезе</w:t>
      </w:r>
      <w:proofErr w:type="spellEnd"/>
      <w:r w:rsidRPr="007204CF">
        <w:rPr>
          <w:lang w:val="sr-Latn-RS"/>
        </w:rPr>
        <w:t xml:space="preserve">, </w:t>
      </w:r>
      <w:proofErr w:type="spellStart"/>
      <w:r w:rsidRPr="00FF1AA8">
        <w:t>нарушавајући</w:t>
      </w:r>
      <w:proofErr w:type="spellEnd"/>
      <w:r w:rsidRPr="007204CF">
        <w:rPr>
          <w:lang w:val="sr-Latn-RS"/>
        </w:rPr>
        <w:t xml:space="preserve"> </w:t>
      </w:r>
      <w:proofErr w:type="spellStart"/>
      <w:r w:rsidRPr="00FF1AA8">
        <w:t>функционисање</w:t>
      </w:r>
      <w:proofErr w:type="spellEnd"/>
      <w:r w:rsidRPr="007204CF">
        <w:rPr>
          <w:lang w:val="sr-Latn-RS"/>
        </w:rPr>
        <w:t xml:space="preserve"> </w:t>
      </w:r>
      <w:proofErr w:type="spellStart"/>
      <w:r w:rsidRPr="00FF1AA8">
        <w:t>региона</w:t>
      </w:r>
      <w:proofErr w:type="spellEnd"/>
      <w:r w:rsidRPr="007204CF">
        <w:rPr>
          <w:lang w:val="sr-Latn-RS"/>
        </w:rPr>
        <w:t xml:space="preserve"> </w:t>
      </w:r>
      <w:proofErr w:type="spellStart"/>
      <w:r w:rsidRPr="00FF1AA8">
        <w:t>као</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фронтални</w:t>
      </w:r>
      <w:proofErr w:type="spellEnd"/>
      <w:r w:rsidRPr="007204CF">
        <w:rPr>
          <w:lang w:val="sr-Latn-RS"/>
        </w:rPr>
        <w:t xml:space="preserve"> </w:t>
      </w:r>
      <w:proofErr w:type="spellStart"/>
      <w:r w:rsidRPr="00FF1AA8">
        <w:t>кортекс</w:t>
      </w:r>
      <w:proofErr w:type="spellEnd"/>
      <w:r w:rsidRPr="007204CF">
        <w:rPr>
          <w:lang w:val="sr-Latn-RS"/>
        </w:rPr>
        <w:t xml:space="preserve"> </w:t>
      </w:r>
      <w:r w:rsidRPr="00FF1AA8">
        <w:t>и</w:t>
      </w:r>
      <w:r w:rsidRPr="007204CF">
        <w:rPr>
          <w:lang w:val="sr-Latn-RS"/>
        </w:rPr>
        <w:t xml:space="preserve"> </w:t>
      </w:r>
      <w:proofErr w:type="spellStart"/>
      <w:r w:rsidRPr="00FF1AA8">
        <w:t>хипокампус</w:t>
      </w:r>
      <w:proofErr w:type="spellEnd"/>
      <w:r w:rsidRPr="007204CF">
        <w:rPr>
          <w:lang w:val="sr-Latn-RS"/>
        </w:rPr>
        <w:t xml:space="preserve">, </w:t>
      </w:r>
      <w:proofErr w:type="spellStart"/>
      <w:r w:rsidRPr="00FF1AA8">
        <w:t>нарочито</w:t>
      </w:r>
      <w:proofErr w:type="spellEnd"/>
      <w:r w:rsidRPr="007204CF">
        <w:rPr>
          <w:lang w:val="sr-Latn-RS"/>
        </w:rPr>
        <w:t xml:space="preserve"> </w:t>
      </w:r>
      <w:proofErr w:type="spellStart"/>
      <w:r w:rsidRPr="00FF1AA8">
        <w:t>серотонергичког</w:t>
      </w:r>
      <w:proofErr w:type="spellEnd"/>
      <w:r w:rsidRPr="007204CF">
        <w:rPr>
          <w:lang w:val="sr-Latn-RS"/>
        </w:rPr>
        <w:t xml:space="preserve"> </w:t>
      </w:r>
      <w:proofErr w:type="spellStart"/>
      <w:r w:rsidRPr="00FF1AA8">
        <w:t>преноса</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резултира</w:t>
      </w:r>
      <w:proofErr w:type="spellEnd"/>
      <w:r w:rsidRPr="007204CF">
        <w:rPr>
          <w:lang w:val="sr-Latn-RS"/>
        </w:rPr>
        <w:t xml:space="preserve"> </w:t>
      </w:r>
      <w:proofErr w:type="spellStart"/>
      <w:r w:rsidRPr="00FF1AA8">
        <w:t>симптомима</w:t>
      </w:r>
      <w:proofErr w:type="spellEnd"/>
      <w:r w:rsidRPr="007204CF">
        <w:rPr>
          <w:lang w:val="sr-Latn-RS"/>
        </w:rPr>
        <w:t xml:space="preserve"> </w:t>
      </w:r>
      <w:proofErr w:type="spellStart"/>
      <w:r w:rsidRPr="00FF1AA8">
        <w:t>депресије</w:t>
      </w:r>
      <w:proofErr w:type="spellEnd"/>
      <w:r w:rsidRPr="00FF1AA8">
        <w:rPr>
          <w:lang w:val="sr-Cyrl-RS"/>
        </w:rPr>
        <w:t xml:space="preserve"> (</w:t>
      </w:r>
      <w:r w:rsidR="006C652B">
        <w:rPr>
          <w:lang w:val="sr-Latn-RS"/>
        </w:rPr>
        <w:t>132</w:t>
      </w:r>
      <w:r w:rsidRPr="00FF1AA8">
        <w:rPr>
          <w:lang w:val="sr-Cyrl-RS"/>
        </w:rPr>
        <w:t>)</w:t>
      </w:r>
      <w:r w:rsidRPr="007204CF">
        <w:rPr>
          <w:lang w:val="sr-Latn-RS"/>
        </w:rPr>
        <w:t>.</w:t>
      </w:r>
    </w:p>
    <w:p w14:paraId="5D01DCCF" w14:textId="77777777" w:rsidR="00051952" w:rsidRPr="007204CF" w:rsidRDefault="00E240EA" w:rsidP="00E240EA">
      <w:pPr>
        <w:pStyle w:val="NormalWeb"/>
        <w:ind w:firstLine="720"/>
        <w:jc w:val="both"/>
        <w:rPr>
          <w:lang w:val="sr-Latn-RS"/>
        </w:rPr>
      </w:pPr>
      <w:proofErr w:type="spellStart"/>
      <w:r w:rsidRPr="00FF1AA8">
        <w:t>Повећана</w:t>
      </w:r>
      <w:proofErr w:type="spellEnd"/>
      <w:r w:rsidRPr="007204CF">
        <w:rPr>
          <w:lang w:val="sr-Latn-RS"/>
        </w:rPr>
        <w:t xml:space="preserve"> </w:t>
      </w:r>
      <w:proofErr w:type="spellStart"/>
      <w:r w:rsidRPr="00FF1AA8">
        <w:t>концентрација</w:t>
      </w:r>
      <w:proofErr w:type="spellEnd"/>
      <w:r w:rsidRPr="007204CF">
        <w:rPr>
          <w:lang w:val="sr-Latn-RS"/>
        </w:rPr>
        <w:t xml:space="preserve"> </w:t>
      </w:r>
      <w:proofErr w:type="spellStart"/>
      <w:r w:rsidRPr="00FF1AA8">
        <w:t>инфламаторних</w:t>
      </w:r>
      <w:proofErr w:type="spellEnd"/>
      <w:r w:rsidRPr="007204CF">
        <w:rPr>
          <w:lang w:val="sr-Latn-RS"/>
        </w:rPr>
        <w:t xml:space="preserve"> </w:t>
      </w:r>
      <w:proofErr w:type="spellStart"/>
      <w:r w:rsidRPr="00FF1AA8">
        <w:t>цитокина</w:t>
      </w:r>
      <w:proofErr w:type="spellEnd"/>
      <w:r w:rsidRPr="007204CF">
        <w:rPr>
          <w:lang w:val="sr-Latn-RS"/>
        </w:rPr>
        <w:t xml:space="preserve"> </w:t>
      </w:r>
      <w:proofErr w:type="spellStart"/>
      <w:r w:rsidRPr="00FF1AA8">
        <w:t>потврђена</w:t>
      </w:r>
      <w:proofErr w:type="spellEnd"/>
      <w:r w:rsidRPr="007204CF">
        <w:rPr>
          <w:lang w:val="sr-Latn-RS"/>
        </w:rPr>
        <w:t xml:space="preserve"> </w:t>
      </w:r>
      <w:proofErr w:type="spellStart"/>
      <w:r w:rsidRPr="00FF1AA8">
        <w:t>је</w:t>
      </w:r>
      <w:proofErr w:type="spellEnd"/>
      <w:r w:rsidRPr="007204CF">
        <w:rPr>
          <w:lang w:val="sr-Latn-RS"/>
        </w:rPr>
        <w:t xml:space="preserve"> </w:t>
      </w:r>
      <w:proofErr w:type="spellStart"/>
      <w:r w:rsidRPr="00FF1AA8">
        <w:t>код</w:t>
      </w:r>
      <w:proofErr w:type="spellEnd"/>
      <w:r w:rsidRPr="007204CF">
        <w:rPr>
          <w:lang w:val="sr-Latn-RS"/>
        </w:rPr>
        <w:t xml:space="preserve"> </w:t>
      </w:r>
      <w:proofErr w:type="spellStart"/>
      <w:r w:rsidRPr="00FF1AA8">
        <w:t>пацијената</w:t>
      </w:r>
      <w:proofErr w:type="spellEnd"/>
      <w:r w:rsidRPr="007204CF">
        <w:rPr>
          <w:lang w:val="sr-Latn-RS"/>
        </w:rPr>
        <w:t xml:space="preserve"> </w:t>
      </w:r>
      <w:proofErr w:type="spellStart"/>
      <w:r w:rsidRPr="00FF1AA8">
        <w:t>са</w:t>
      </w:r>
      <w:proofErr w:type="spellEnd"/>
      <w:r w:rsidRPr="007204CF">
        <w:rPr>
          <w:lang w:val="sr-Latn-RS"/>
        </w:rPr>
        <w:t xml:space="preserve"> </w:t>
      </w:r>
      <w:proofErr w:type="spellStart"/>
      <w:r w:rsidRPr="00FF1AA8">
        <w:t>депресијом</w:t>
      </w:r>
      <w:proofErr w:type="spellEnd"/>
      <w:r w:rsidRPr="007204CF">
        <w:rPr>
          <w:lang w:val="sr-Latn-RS"/>
        </w:rPr>
        <w:t xml:space="preserve">, </w:t>
      </w:r>
      <w:r w:rsidRPr="00FF1AA8">
        <w:t>а</w:t>
      </w:r>
      <w:r w:rsidRPr="007204CF">
        <w:rPr>
          <w:lang w:val="sr-Latn-RS"/>
        </w:rPr>
        <w:t xml:space="preserve"> </w:t>
      </w:r>
      <w:proofErr w:type="spellStart"/>
      <w:r w:rsidRPr="00FF1AA8">
        <w:t>такође</w:t>
      </w:r>
      <w:proofErr w:type="spellEnd"/>
      <w:r w:rsidRPr="007204CF">
        <w:rPr>
          <w:lang w:val="sr-Latn-RS"/>
        </w:rPr>
        <w:t xml:space="preserve">, </w:t>
      </w:r>
      <w:r w:rsidRPr="00FF1AA8">
        <w:t>у</w:t>
      </w:r>
      <w:r w:rsidRPr="007204CF">
        <w:rPr>
          <w:lang w:val="sr-Latn-RS"/>
        </w:rPr>
        <w:t xml:space="preserve"> </w:t>
      </w:r>
      <w:proofErr w:type="spellStart"/>
      <w:r w:rsidRPr="00FF1AA8">
        <w:t>експеримент</w:t>
      </w:r>
      <w:proofErr w:type="spellEnd"/>
      <w:r w:rsidRPr="007204CF">
        <w:rPr>
          <w:lang w:val="sr-Latn-RS"/>
        </w:rPr>
        <w:t>a</w:t>
      </w:r>
      <w:r w:rsidRPr="00FF1AA8">
        <w:rPr>
          <w:lang w:val="sr-Cyrl-RS"/>
        </w:rPr>
        <w:t>лним моделима</w:t>
      </w:r>
      <w:r w:rsidRPr="007204CF">
        <w:rPr>
          <w:lang w:val="sr-Latn-RS"/>
        </w:rPr>
        <w:t xml:space="preserve"> </w:t>
      </w:r>
      <w:proofErr w:type="spellStart"/>
      <w:r w:rsidRPr="00FF1AA8">
        <w:t>на</w:t>
      </w:r>
      <w:proofErr w:type="spellEnd"/>
      <w:r w:rsidRPr="007204CF">
        <w:rPr>
          <w:lang w:val="sr-Latn-RS"/>
        </w:rPr>
        <w:t xml:space="preserve"> </w:t>
      </w:r>
      <w:proofErr w:type="spellStart"/>
      <w:r w:rsidRPr="00FF1AA8">
        <w:t>животињама</w:t>
      </w:r>
      <w:proofErr w:type="spellEnd"/>
      <w:r w:rsidRPr="007204CF">
        <w:rPr>
          <w:lang w:val="sr-Latn-RS"/>
        </w:rPr>
        <w:t xml:space="preserve">, </w:t>
      </w:r>
      <w:proofErr w:type="spellStart"/>
      <w:r w:rsidRPr="00FF1AA8">
        <w:t>примена</w:t>
      </w:r>
      <w:proofErr w:type="spellEnd"/>
      <w:r w:rsidRPr="007204CF">
        <w:rPr>
          <w:lang w:val="sr-Latn-RS"/>
        </w:rPr>
        <w:t xml:space="preserve"> </w:t>
      </w:r>
      <w:proofErr w:type="spellStart"/>
      <w:r w:rsidRPr="00FF1AA8">
        <w:t>ових</w:t>
      </w:r>
      <w:proofErr w:type="spellEnd"/>
      <w:r w:rsidRPr="007204CF">
        <w:rPr>
          <w:lang w:val="sr-Latn-RS"/>
        </w:rPr>
        <w:t xml:space="preserve"> </w:t>
      </w:r>
      <w:proofErr w:type="spellStart"/>
      <w:r w:rsidRPr="00FF1AA8">
        <w:t>медијатора</w:t>
      </w:r>
      <w:proofErr w:type="spellEnd"/>
      <w:r w:rsidRPr="007204CF">
        <w:rPr>
          <w:lang w:val="sr-Latn-RS"/>
        </w:rPr>
        <w:t xml:space="preserve"> </w:t>
      </w:r>
      <w:proofErr w:type="spellStart"/>
      <w:r w:rsidRPr="00FF1AA8">
        <w:t>довела</w:t>
      </w:r>
      <w:proofErr w:type="spellEnd"/>
      <w:r w:rsidRPr="007204CF">
        <w:rPr>
          <w:lang w:val="sr-Latn-RS"/>
        </w:rPr>
        <w:t xml:space="preserve"> </w:t>
      </w:r>
      <w:proofErr w:type="spellStart"/>
      <w:r w:rsidRPr="00FF1AA8">
        <w:t>је</w:t>
      </w:r>
      <w:proofErr w:type="spellEnd"/>
      <w:r w:rsidRPr="007204CF">
        <w:rPr>
          <w:lang w:val="sr-Latn-RS"/>
        </w:rPr>
        <w:t xml:space="preserve"> </w:t>
      </w:r>
      <w:proofErr w:type="spellStart"/>
      <w:r w:rsidRPr="00FF1AA8">
        <w:t>до</w:t>
      </w:r>
      <w:proofErr w:type="spellEnd"/>
      <w:r w:rsidRPr="007204CF">
        <w:rPr>
          <w:lang w:val="sr-Latn-RS"/>
        </w:rPr>
        <w:t xml:space="preserve"> </w:t>
      </w:r>
      <w:proofErr w:type="spellStart"/>
      <w:r w:rsidRPr="00FF1AA8">
        <w:t>манифестација</w:t>
      </w:r>
      <w:proofErr w:type="spellEnd"/>
      <w:r w:rsidRPr="007204CF">
        <w:rPr>
          <w:lang w:val="sr-Latn-RS"/>
        </w:rPr>
        <w:t xml:space="preserve"> </w:t>
      </w:r>
      <w:proofErr w:type="spellStart"/>
      <w:r w:rsidRPr="00FF1AA8">
        <w:t>као</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депресивн</w:t>
      </w:r>
      <w:proofErr w:type="spellEnd"/>
      <w:r w:rsidRPr="00FF1AA8">
        <w:rPr>
          <w:lang w:val="sr-Cyrl-RS"/>
        </w:rPr>
        <w:t>е тегобе</w:t>
      </w:r>
      <w:r w:rsidRPr="007204CF">
        <w:rPr>
          <w:lang w:val="sr-Latn-RS"/>
        </w:rPr>
        <w:t xml:space="preserve">. </w:t>
      </w:r>
    </w:p>
    <w:p w14:paraId="6402132E" w14:textId="6BA3F94D" w:rsidR="00E240EA" w:rsidRPr="007204CF" w:rsidRDefault="00E240EA" w:rsidP="00E240EA">
      <w:pPr>
        <w:pStyle w:val="NormalWeb"/>
        <w:ind w:firstLine="720"/>
        <w:jc w:val="both"/>
        <w:rPr>
          <w:lang w:val="sr-Latn-RS"/>
        </w:rPr>
      </w:pPr>
      <w:proofErr w:type="spellStart"/>
      <w:r w:rsidRPr="00FF1AA8">
        <w:lastRenderedPageBreak/>
        <w:t>Слично</w:t>
      </w:r>
      <w:proofErr w:type="spellEnd"/>
      <w:r w:rsidRPr="007204CF">
        <w:rPr>
          <w:lang w:val="sr-Latn-RS"/>
        </w:rPr>
        <w:t xml:space="preserve"> </w:t>
      </w:r>
      <w:proofErr w:type="spellStart"/>
      <w:r w:rsidRPr="00FF1AA8">
        <w:t>томе</w:t>
      </w:r>
      <w:proofErr w:type="spellEnd"/>
      <w:r w:rsidRPr="007204CF">
        <w:rPr>
          <w:lang w:val="sr-Latn-RS"/>
        </w:rPr>
        <w:t xml:space="preserve">, </w:t>
      </w:r>
      <w:proofErr w:type="spellStart"/>
      <w:r w:rsidRPr="00FF1AA8">
        <w:t>постоји</w:t>
      </w:r>
      <w:proofErr w:type="spellEnd"/>
      <w:r w:rsidRPr="007204CF">
        <w:rPr>
          <w:lang w:val="sr-Latn-RS"/>
        </w:rPr>
        <w:t xml:space="preserve"> </w:t>
      </w:r>
      <w:proofErr w:type="spellStart"/>
      <w:r w:rsidRPr="00FF1AA8">
        <w:t>снажна</w:t>
      </w:r>
      <w:proofErr w:type="spellEnd"/>
      <w:r w:rsidRPr="007204CF">
        <w:rPr>
          <w:lang w:val="sr-Latn-RS"/>
        </w:rPr>
        <w:t xml:space="preserve"> </w:t>
      </w:r>
      <w:proofErr w:type="spellStart"/>
      <w:r w:rsidRPr="00FF1AA8">
        <w:t>веза</w:t>
      </w:r>
      <w:proofErr w:type="spellEnd"/>
      <w:r w:rsidRPr="007204CF">
        <w:rPr>
          <w:lang w:val="sr-Latn-RS"/>
        </w:rPr>
        <w:t xml:space="preserve"> </w:t>
      </w:r>
      <w:proofErr w:type="spellStart"/>
      <w:r w:rsidRPr="00FF1AA8">
        <w:t>између</w:t>
      </w:r>
      <w:proofErr w:type="spellEnd"/>
      <w:r w:rsidRPr="007204CF">
        <w:rPr>
          <w:lang w:val="sr-Latn-RS"/>
        </w:rPr>
        <w:t xml:space="preserve"> </w:t>
      </w:r>
      <w:proofErr w:type="spellStart"/>
      <w:r w:rsidRPr="00FF1AA8">
        <w:t>појаве</w:t>
      </w:r>
      <w:proofErr w:type="spellEnd"/>
      <w:r w:rsidRPr="007204CF">
        <w:rPr>
          <w:lang w:val="sr-Latn-RS"/>
        </w:rPr>
        <w:t xml:space="preserve"> </w:t>
      </w:r>
      <w:proofErr w:type="spellStart"/>
      <w:r w:rsidRPr="00FF1AA8">
        <w:t>аутоимун</w:t>
      </w:r>
      <w:proofErr w:type="spellEnd"/>
      <w:r w:rsidRPr="00FF1AA8">
        <w:rPr>
          <w:lang w:val="sr-Cyrl-RS"/>
        </w:rPr>
        <w:t>ск</w:t>
      </w:r>
      <w:proofErr w:type="spellStart"/>
      <w:r w:rsidRPr="00FF1AA8">
        <w:t>их</w:t>
      </w:r>
      <w:proofErr w:type="spellEnd"/>
      <w:r w:rsidRPr="007204CF">
        <w:rPr>
          <w:lang w:val="sr-Latn-RS"/>
        </w:rPr>
        <w:t xml:space="preserve"> </w:t>
      </w:r>
      <w:proofErr w:type="spellStart"/>
      <w:r w:rsidRPr="00FF1AA8">
        <w:t>инфламаторних</w:t>
      </w:r>
      <w:proofErr w:type="spellEnd"/>
      <w:r w:rsidRPr="007204CF">
        <w:rPr>
          <w:lang w:val="sr-Latn-RS"/>
        </w:rPr>
        <w:t xml:space="preserve"> </w:t>
      </w:r>
      <w:proofErr w:type="spellStart"/>
      <w:r w:rsidRPr="00FF1AA8">
        <w:t>болести</w:t>
      </w:r>
      <w:proofErr w:type="spellEnd"/>
      <w:r w:rsidRPr="007204CF">
        <w:rPr>
          <w:lang w:val="sr-Latn-RS"/>
        </w:rPr>
        <w:t xml:space="preserve"> </w:t>
      </w:r>
      <w:r w:rsidRPr="00FF1AA8">
        <w:t>и</w:t>
      </w:r>
      <w:r w:rsidRPr="007204CF">
        <w:rPr>
          <w:lang w:val="sr-Latn-RS"/>
        </w:rPr>
        <w:t xml:space="preserve"> </w:t>
      </w:r>
      <w:proofErr w:type="spellStart"/>
      <w:r w:rsidRPr="00FF1AA8">
        <w:t>настанка</w:t>
      </w:r>
      <w:proofErr w:type="spellEnd"/>
      <w:r w:rsidRPr="007204CF">
        <w:rPr>
          <w:lang w:val="sr-Latn-RS"/>
        </w:rPr>
        <w:t xml:space="preserve"> </w:t>
      </w:r>
      <w:proofErr w:type="spellStart"/>
      <w:r w:rsidRPr="00FF1AA8">
        <w:t>депресивних</w:t>
      </w:r>
      <w:proofErr w:type="spellEnd"/>
      <w:r w:rsidRPr="007204CF">
        <w:rPr>
          <w:lang w:val="sr-Latn-RS"/>
        </w:rPr>
        <w:t xml:space="preserve"> </w:t>
      </w:r>
      <w:proofErr w:type="spellStart"/>
      <w:r w:rsidRPr="00FF1AA8">
        <w:t>симптома</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додатно</w:t>
      </w:r>
      <w:proofErr w:type="spellEnd"/>
      <w:r w:rsidRPr="007204CF">
        <w:rPr>
          <w:lang w:val="sr-Latn-RS"/>
        </w:rPr>
        <w:t xml:space="preserve"> </w:t>
      </w:r>
      <w:proofErr w:type="spellStart"/>
      <w:r w:rsidRPr="00FF1AA8">
        <w:t>потврђује</w:t>
      </w:r>
      <w:proofErr w:type="spellEnd"/>
      <w:r w:rsidRPr="007204CF">
        <w:rPr>
          <w:lang w:val="sr-Latn-RS"/>
        </w:rPr>
        <w:t xml:space="preserve"> </w:t>
      </w:r>
      <w:proofErr w:type="spellStart"/>
      <w:r w:rsidRPr="00FF1AA8">
        <w:t>везу</w:t>
      </w:r>
      <w:proofErr w:type="spellEnd"/>
      <w:r w:rsidRPr="007204CF">
        <w:rPr>
          <w:lang w:val="sr-Latn-RS"/>
        </w:rPr>
        <w:t xml:space="preserve"> </w:t>
      </w:r>
      <w:proofErr w:type="spellStart"/>
      <w:r w:rsidRPr="00FF1AA8">
        <w:t>између</w:t>
      </w:r>
      <w:proofErr w:type="spellEnd"/>
      <w:r w:rsidRPr="007204CF">
        <w:rPr>
          <w:lang w:val="sr-Latn-RS"/>
        </w:rPr>
        <w:t xml:space="preserve"> </w:t>
      </w:r>
      <w:proofErr w:type="spellStart"/>
      <w:r w:rsidRPr="00FF1AA8">
        <w:t>повећања</w:t>
      </w:r>
      <w:proofErr w:type="spellEnd"/>
      <w:r w:rsidRPr="007204CF">
        <w:rPr>
          <w:lang w:val="sr-Latn-RS"/>
        </w:rPr>
        <w:t xml:space="preserve"> </w:t>
      </w:r>
      <w:proofErr w:type="spellStart"/>
      <w:r w:rsidRPr="00FF1AA8">
        <w:t>цитокина</w:t>
      </w:r>
      <w:proofErr w:type="spellEnd"/>
      <w:r w:rsidRPr="007204CF">
        <w:rPr>
          <w:lang w:val="sr-Latn-RS"/>
        </w:rPr>
        <w:t xml:space="preserve"> </w:t>
      </w:r>
      <w:r w:rsidRPr="00FF1AA8">
        <w:t>у</w:t>
      </w:r>
      <w:r w:rsidRPr="007204CF">
        <w:rPr>
          <w:lang w:val="sr-Latn-RS"/>
        </w:rPr>
        <w:t xml:space="preserve"> </w:t>
      </w:r>
      <w:proofErr w:type="spellStart"/>
      <w:r w:rsidRPr="00FF1AA8">
        <w:t>организму</w:t>
      </w:r>
      <w:proofErr w:type="spellEnd"/>
      <w:r w:rsidRPr="007204CF">
        <w:rPr>
          <w:lang w:val="sr-Latn-RS"/>
        </w:rPr>
        <w:t xml:space="preserve"> </w:t>
      </w:r>
      <w:r w:rsidRPr="00FF1AA8">
        <w:t>и</w:t>
      </w:r>
      <w:r w:rsidRPr="007204CF">
        <w:rPr>
          <w:lang w:val="sr-Latn-RS"/>
        </w:rPr>
        <w:t xml:space="preserve"> </w:t>
      </w:r>
      <w:proofErr w:type="spellStart"/>
      <w:r w:rsidRPr="00FF1AA8">
        <w:t>њихових</w:t>
      </w:r>
      <w:proofErr w:type="spellEnd"/>
      <w:r w:rsidRPr="007204CF">
        <w:rPr>
          <w:lang w:val="sr-Latn-RS"/>
        </w:rPr>
        <w:t xml:space="preserve"> </w:t>
      </w:r>
      <w:proofErr w:type="spellStart"/>
      <w:r w:rsidRPr="00FF1AA8">
        <w:t>ефеката</w:t>
      </w:r>
      <w:proofErr w:type="spellEnd"/>
      <w:r w:rsidRPr="007204CF">
        <w:rPr>
          <w:lang w:val="sr-Latn-RS"/>
        </w:rPr>
        <w:t xml:space="preserve"> </w:t>
      </w:r>
      <w:proofErr w:type="spellStart"/>
      <w:r w:rsidRPr="00FF1AA8">
        <w:t>на</w:t>
      </w:r>
      <w:proofErr w:type="spellEnd"/>
      <w:r w:rsidRPr="007204CF">
        <w:rPr>
          <w:lang w:val="sr-Latn-RS"/>
        </w:rPr>
        <w:t xml:space="preserve"> </w:t>
      </w:r>
      <w:proofErr w:type="spellStart"/>
      <w:r w:rsidRPr="00FF1AA8">
        <w:t>расположење</w:t>
      </w:r>
      <w:proofErr w:type="spellEnd"/>
      <w:r w:rsidRPr="007204CF">
        <w:rPr>
          <w:lang w:val="sr-Latn-RS"/>
        </w:rPr>
        <w:t xml:space="preserve">. </w:t>
      </w:r>
      <w:proofErr w:type="spellStart"/>
      <w:r w:rsidRPr="00FF1AA8">
        <w:t>Важно</w:t>
      </w:r>
      <w:proofErr w:type="spellEnd"/>
      <w:r w:rsidRPr="007204CF">
        <w:rPr>
          <w:lang w:val="sr-Latn-RS"/>
        </w:rPr>
        <w:t xml:space="preserve"> </w:t>
      </w:r>
      <w:proofErr w:type="spellStart"/>
      <w:r w:rsidRPr="00FF1AA8">
        <w:t>је</w:t>
      </w:r>
      <w:proofErr w:type="spellEnd"/>
      <w:r w:rsidRPr="007204CF">
        <w:rPr>
          <w:lang w:val="sr-Latn-RS"/>
        </w:rPr>
        <w:t xml:space="preserve"> </w:t>
      </w:r>
      <w:proofErr w:type="spellStart"/>
      <w:r w:rsidRPr="00FF1AA8">
        <w:t>напоменути</w:t>
      </w:r>
      <w:proofErr w:type="spellEnd"/>
      <w:r w:rsidRPr="007204CF">
        <w:rPr>
          <w:lang w:val="sr-Latn-RS"/>
        </w:rPr>
        <w:t xml:space="preserve"> </w:t>
      </w:r>
      <w:proofErr w:type="spellStart"/>
      <w:r w:rsidRPr="00FF1AA8">
        <w:t>да</w:t>
      </w:r>
      <w:proofErr w:type="spellEnd"/>
      <w:r w:rsidRPr="007204CF">
        <w:rPr>
          <w:lang w:val="sr-Latn-RS"/>
        </w:rPr>
        <w:t xml:space="preserve"> </w:t>
      </w:r>
      <w:proofErr w:type="spellStart"/>
      <w:r w:rsidRPr="00FF1AA8">
        <w:t>ова</w:t>
      </w:r>
      <w:proofErr w:type="spellEnd"/>
      <w:r w:rsidRPr="007204CF">
        <w:rPr>
          <w:lang w:val="sr-Latn-RS"/>
        </w:rPr>
        <w:t xml:space="preserve"> </w:t>
      </w:r>
      <w:proofErr w:type="spellStart"/>
      <w:r w:rsidRPr="00FF1AA8">
        <w:t>теорија</w:t>
      </w:r>
      <w:proofErr w:type="spellEnd"/>
      <w:r w:rsidRPr="007204CF">
        <w:rPr>
          <w:lang w:val="sr-Latn-RS"/>
        </w:rPr>
        <w:t xml:space="preserve"> </w:t>
      </w:r>
      <w:proofErr w:type="spellStart"/>
      <w:r w:rsidRPr="00FF1AA8">
        <w:t>не</w:t>
      </w:r>
      <w:proofErr w:type="spellEnd"/>
      <w:r w:rsidRPr="007204CF">
        <w:rPr>
          <w:lang w:val="sr-Latn-RS"/>
        </w:rPr>
        <w:t xml:space="preserve"> </w:t>
      </w:r>
      <w:proofErr w:type="spellStart"/>
      <w:r w:rsidRPr="00FF1AA8">
        <w:t>оповргава</w:t>
      </w:r>
      <w:proofErr w:type="spellEnd"/>
      <w:r w:rsidRPr="007204CF">
        <w:rPr>
          <w:lang w:val="sr-Latn-RS"/>
        </w:rPr>
        <w:t xml:space="preserve"> </w:t>
      </w:r>
      <w:proofErr w:type="spellStart"/>
      <w:r w:rsidRPr="00FF1AA8">
        <w:t>моноаминску</w:t>
      </w:r>
      <w:proofErr w:type="spellEnd"/>
      <w:r w:rsidRPr="007204CF">
        <w:rPr>
          <w:lang w:val="sr-Latn-RS"/>
        </w:rPr>
        <w:t xml:space="preserve"> </w:t>
      </w:r>
      <w:proofErr w:type="spellStart"/>
      <w:r w:rsidRPr="00FF1AA8">
        <w:t>хипотезу</w:t>
      </w:r>
      <w:proofErr w:type="spellEnd"/>
      <w:r w:rsidRPr="007204CF">
        <w:rPr>
          <w:lang w:val="sr-Latn-RS"/>
        </w:rPr>
        <w:t xml:space="preserve">. </w:t>
      </w:r>
      <w:proofErr w:type="spellStart"/>
      <w:r w:rsidRPr="00FF1AA8">
        <w:t>Напротив</w:t>
      </w:r>
      <w:proofErr w:type="spellEnd"/>
      <w:r w:rsidRPr="007204CF">
        <w:rPr>
          <w:lang w:val="sr-Latn-RS"/>
        </w:rPr>
        <w:t xml:space="preserve">, </w:t>
      </w:r>
      <w:proofErr w:type="spellStart"/>
      <w:r w:rsidRPr="00FF1AA8">
        <w:t>она</w:t>
      </w:r>
      <w:proofErr w:type="spellEnd"/>
      <w:r w:rsidRPr="007204CF">
        <w:rPr>
          <w:lang w:val="sr-Latn-RS"/>
        </w:rPr>
        <w:t xml:space="preserve"> </w:t>
      </w:r>
      <w:proofErr w:type="spellStart"/>
      <w:r w:rsidRPr="00FF1AA8">
        <w:t>успоставља</w:t>
      </w:r>
      <w:proofErr w:type="spellEnd"/>
      <w:r w:rsidRPr="007204CF">
        <w:rPr>
          <w:lang w:val="sr-Latn-RS"/>
        </w:rPr>
        <w:t xml:space="preserve"> </w:t>
      </w:r>
      <w:proofErr w:type="spellStart"/>
      <w:r w:rsidRPr="00FF1AA8">
        <w:t>везу</w:t>
      </w:r>
      <w:proofErr w:type="spellEnd"/>
      <w:r w:rsidRPr="007204CF">
        <w:rPr>
          <w:lang w:val="sr-Latn-RS"/>
        </w:rPr>
        <w:t xml:space="preserve"> </w:t>
      </w:r>
      <w:proofErr w:type="spellStart"/>
      <w:r w:rsidRPr="00FF1AA8">
        <w:t>између</w:t>
      </w:r>
      <w:proofErr w:type="spellEnd"/>
      <w:r w:rsidRPr="007204CF">
        <w:rPr>
          <w:lang w:val="sr-Latn-RS"/>
        </w:rPr>
        <w:t xml:space="preserve"> </w:t>
      </w:r>
      <w:proofErr w:type="spellStart"/>
      <w:r w:rsidRPr="00FF1AA8">
        <w:t>смањења</w:t>
      </w:r>
      <w:proofErr w:type="spellEnd"/>
      <w:r w:rsidRPr="007204CF">
        <w:rPr>
          <w:lang w:val="sr-Latn-RS"/>
        </w:rPr>
        <w:t xml:space="preserve"> </w:t>
      </w:r>
      <w:proofErr w:type="spellStart"/>
      <w:r w:rsidRPr="00FF1AA8">
        <w:t>нивоа</w:t>
      </w:r>
      <w:proofErr w:type="spellEnd"/>
      <w:r w:rsidRPr="007204CF">
        <w:rPr>
          <w:lang w:val="sr-Latn-RS"/>
        </w:rPr>
        <w:t xml:space="preserve"> </w:t>
      </w:r>
      <w:proofErr w:type="spellStart"/>
      <w:r w:rsidRPr="00FF1AA8">
        <w:t>неуротрансмитера</w:t>
      </w:r>
      <w:proofErr w:type="spellEnd"/>
      <w:r w:rsidRPr="007204CF">
        <w:rPr>
          <w:lang w:val="sr-Latn-RS"/>
        </w:rPr>
        <w:t xml:space="preserve"> </w:t>
      </w:r>
      <w:r w:rsidRPr="00FF1AA8">
        <w:t>и</w:t>
      </w:r>
      <w:r w:rsidRPr="007204CF">
        <w:rPr>
          <w:lang w:val="sr-Latn-RS"/>
        </w:rPr>
        <w:t xml:space="preserve"> </w:t>
      </w:r>
      <w:proofErr w:type="spellStart"/>
      <w:r w:rsidRPr="00FF1AA8">
        <w:t>других</w:t>
      </w:r>
      <w:proofErr w:type="spellEnd"/>
      <w:r w:rsidRPr="007204CF">
        <w:rPr>
          <w:lang w:val="sr-Latn-RS"/>
        </w:rPr>
        <w:t xml:space="preserve"> </w:t>
      </w:r>
      <w:proofErr w:type="spellStart"/>
      <w:r w:rsidRPr="00FF1AA8">
        <w:t>механизама</w:t>
      </w:r>
      <w:proofErr w:type="spellEnd"/>
      <w:r w:rsidRPr="007204CF">
        <w:rPr>
          <w:lang w:val="sr-Latn-RS"/>
        </w:rPr>
        <w:t xml:space="preserve">, </w:t>
      </w:r>
      <w:proofErr w:type="spellStart"/>
      <w:r w:rsidRPr="00FF1AA8">
        <w:t>као</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фактори</w:t>
      </w:r>
      <w:proofErr w:type="spellEnd"/>
      <w:r w:rsidRPr="007204CF">
        <w:rPr>
          <w:lang w:val="sr-Latn-RS"/>
        </w:rPr>
        <w:t xml:space="preserve"> </w:t>
      </w:r>
      <w:proofErr w:type="spellStart"/>
      <w:r w:rsidRPr="00FF1AA8">
        <w:t>животне</w:t>
      </w:r>
      <w:proofErr w:type="spellEnd"/>
      <w:r w:rsidRPr="007204CF">
        <w:rPr>
          <w:lang w:val="sr-Latn-RS"/>
        </w:rPr>
        <w:t xml:space="preserve"> </w:t>
      </w:r>
      <w:proofErr w:type="spellStart"/>
      <w:r w:rsidRPr="00FF1AA8">
        <w:t>средине</w:t>
      </w:r>
      <w:proofErr w:type="spellEnd"/>
      <w:r w:rsidRPr="007204CF">
        <w:rPr>
          <w:lang w:val="sr-Latn-RS"/>
        </w:rPr>
        <w:t xml:space="preserve"> </w:t>
      </w:r>
      <w:r w:rsidRPr="00FF1AA8">
        <w:t>и</w:t>
      </w:r>
      <w:r w:rsidRPr="007204CF">
        <w:rPr>
          <w:lang w:val="sr-Latn-RS"/>
        </w:rPr>
        <w:t xml:space="preserve"> </w:t>
      </w:r>
      <w:proofErr w:type="spellStart"/>
      <w:r w:rsidRPr="00FF1AA8">
        <w:t>генетска</w:t>
      </w:r>
      <w:proofErr w:type="spellEnd"/>
      <w:r w:rsidRPr="007204CF">
        <w:rPr>
          <w:lang w:val="sr-Latn-RS"/>
        </w:rPr>
        <w:t xml:space="preserve"> </w:t>
      </w:r>
      <w:proofErr w:type="spellStart"/>
      <w:r w:rsidRPr="00FF1AA8">
        <w:t>предиспозиција</w:t>
      </w:r>
      <w:proofErr w:type="spellEnd"/>
      <w:r w:rsidRPr="007204CF">
        <w:rPr>
          <w:lang w:val="sr-Latn-RS"/>
        </w:rPr>
        <w:t xml:space="preserve">, </w:t>
      </w:r>
      <w:proofErr w:type="spellStart"/>
      <w:r w:rsidRPr="00FF1AA8">
        <w:t>као</w:t>
      </w:r>
      <w:proofErr w:type="spellEnd"/>
      <w:r w:rsidRPr="007204CF">
        <w:rPr>
          <w:lang w:val="sr-Latn-RS"/>
        </w:rPr>
        <w:t xml:space="preserve"> </w:t>
      </w:r>
      <w:r w:rsidRPr="00FF1AA8">
        <w:t>и</w:t>
      </w:r>
      <w:r w:rsidRPr="007204CF">
        <w:rPr>
          <w:lang w:val="sr-Latn-RS"/>
        </w:rPr>
        <w:t xml:space="preserve"> </w:t>
      </w:r>
      <w:proofErr w:type="spellStart"/>
      <w:r w:rsidRPr="00FF1AA8">
        <w:t>инфламаторни</w:t>
      </w:r>
      <w:proofErr w:type="spellEnd"/>
      <w:r w:rsidRPr="007204CF">
        <w:rPr>
          <w:lang w:val="sr-Latn-RS"/>
        </w:rPr>
        <w:t xml:space="preserve"> </w:t>
      </w:r>
      <w:proofErr w:type="spellStart"/>
      <w:r w:rsidRPr="00FF1AA8">
        <w:t>процес</w:t>
      </w:r>
      <w:proofErr w:type="spellEnd"/>
      <w:r w:rsidRPr="00FF1AA8">
        <w:rPr>
          <w:lang w:val="sr-Cyrl-RS"/>
        </w:rPr>
        <w:t xml:space="preserve"> (</w:t>
      </w:r>
      <w:r w:rsidR="00BD7386">
        <w:rPr>
          <w:lang w:val="sr-Latn-RS"/>
        </w:rPr>
        <w:t>133</w:t>
      </w:r>
      <w:r w:rsidRPr="00FF1AA8">
        <w:rPr>
          <w:lang w:val="sr-Cyrl-RS"/>
        </w:rPr>
        <w:t>)</w:t>
      </w:r>
      <w:r w:rsidRPr="007204CF">
        <w:rPr>
          <w:lang w:val="sr-Latn-RS"/>
        </w:rPr>
        <w:t>.</w:t>
      </w:r>
    </w:p>
    <w:p w14:paraId="3EA6B283" w14:textId="369635E6" w:rsidR="00E240EA" w:rsidRPr="007204CF" w:rsidRDefault="00E240EA" w:rsidP="00E240EA">
      <w:pPr>
        <w:pStyle w:val="NormalWeb"/>
        <w:ind w:firstLine="720"/>
        <w:jc w:val="both"/>
        <w:rPr>
          <w:lang w:val="sr-Cyrl-RS"/>
        </w:rPr>
      </w:pPr>
      <w:proofErr w:type="spellStart"/>
      <w:r w:rsidRPr="00FF1AA8">
        <w:t>Инфламаторне</w:t>
      </w:r>
      <w:proofErr w:type="spellEnd"/>
      <w:r w:rsidRPr="007204CF">
        <w:rPr>
          <w:lang w:val="sr-Latn-RS"/>
        </w:rPr>
        <w:t xml:space="preserve"> </w:t>
      </w:r>
      <w:proofErr w:type="spellStart"/>
      <w:r w:rsidRPr="00FF1AA8">
        <w:t>цитокине</w:t>
      </w:r>
      <w:proofErr w:type="spellEnd"/>
      <w:r w:rsidRPr="007204CF">
        <w:rPr>
          <w:lang w:val="sr-Latn-RS"/>
        </w:rPr>
        <w:t xml:space="preserve"> </w:t>
      </w:r>
      <w:proofErr w:type="spellStart"/>
      <w:r w:rsidRPr="00FF1AA8">
        <w:t>могу</w:t>
      </w:r>
      <w:proofErr w:type="spellEnd"/>
      <w:r w:rsidRPr="007204CF">
        <w:rPr>
          <w:lang w:val="sr-Latn-RS"/>
        </w:rPr>
        <w:t xml:space="preserve"> </w:t>
      </w:r>
      <w:proofErr w:type="spellStart"/>
      <w:r w:rsidRPr="00FF1AA8">
        <w:t>производити</w:t>
      </w:r>
      <w:proofErr w:type="spellEnd"/>
      <w:r w:rsidRPr="007204CF">
        <w:rPr>
          <w:lang w:val="sr-Latn-RS"/>
        </w:rPr>
        <w:t xml:space="preserve"> </w:t>
      </w:r>
      <w:proofErr w:type="spellStart"/>
      <w:r w:rsidRPr="00FF1AA8">
        <w:t>ћелије</w:t>
      </w:r>
      <w:proofErr w:type="spellEnd"/>
      <w:r w:rsidRPr="007204CF">
        <w:rPr>
          <w:lang w:val="sr-Latn-RS"/>
        </w:rPr>
        <w:t xml:space="preserve"> </w:t>
      </w:r>
      <w:proofErr w:type="spellStart"/>
      <w:r w:rsidRPr="00FF1AA8">
        <w:t>имун</w:t>
      </w:r>
      <w:proofErr w:type="spellEnd"/>
      <w:r w:rsidRPr="00FF1AA8">
        <w:rPr>
          <w:lang w:val="sr-Cyrl-RS"/>
        </w:rPr>
        <w:t>ск</w:t>
      </w:r>
      <w:proofErr w:type="spellStart"/>
      <w:r w:rsidRPr="00FF1AA8">
        <w:t>ог</w:t>
      </w:r>
      <w:proofErr w:type="spellEnd"/>
      <w:r w:rsidRPr="007204CF">
        <w:rPr>
          <w:lang w:val="sr-Latn-RS"/>
        </w:rPr>
        <w:t xml:space="preserve"> </w:t>
      </w:r>
      <w:proofErr w:type="spellStart"/>
      <w:r w:rsidRPr="00FF1AA8">
        <w:t>система</w:t>
      </w:r>
      <w:proofErr w:type="spellEnd"/>
      <w:r w:rsidRPr="007204CF">
        <w:rPr>
          <w:lang w:val="sr-Latn-RS"/>
        </w:rPr>
        <w:t xml:space="preserve"> </w:t>
      </w:r>
      <w:proofErr w:type="spellStart"/>
      <w:r w:rsidRPr="00FF1AA8">
        <w:t>активиране</w:t>
      </w:r>
      <w:proofErr w:type="spellEnd"/>
      <w:r w:rsidRPr="007204CF">
        <w:rPr>
          <w:lang w:val="sr-Latn-RS"/>
        </w:rPr>
        <w:t xml:space="preserve"> </w:t>
      </w:r>
      <w:r w:rsidRPr="00FF1AA8">
        <w:t>у</w:t>
      </w:r>
      <w:r w:rsidRPr="007204CF">
        <w:rPr>
          <w:lang w:val="sr-Latn-RS"/>
        </w:rPr>
        <w:t xml:space="preserve"> </w:t>
      </w:r>
      <w:proofErr w:type="spellStart"/>
      <w:r w:rsidRPr="00FF1AA8">
        <w:t>периферији</w:t>
      </w:r>
      <w:proofErr w:type="spellEnd"/>
      <w:r w:rsidRPr="007204CF">
        <w:rPr>
          <w:lang w:val="sr-Latn-RS"/>
        </w:rPr>
        <w:t xml:space="preserve">, </w:t>
      </w:r>
      <w:proofErr w:type="spellStart"/>
      <w:r w:rsidRPr="00FF1AA8">
        <w:t>као</w:t>
      </w:r>
      <w:proofErr w:type="spellEnd"/>
      <w:r w:rsidRPr="007204CF">
        <w:rPr>
          <w:lang w:val="sr-Latn-RS"/>
        </w:rPr>
        <w:t xml:space="preserve"> </w:t>
      </w:r>
      <w:r w:rsidRPr="00FF1AA8">
        <w:t>и</w:t>
      </w:r>
      <w:r w:rsidRPr="007204CF">
        <w:rPr>
          <w:lang w:val="sr-Latn-RS"/>
        </w:rPr>
        <w:t xml:space="preserve"> </w:t>
      </w:r>
      <w:proofErr w:type="spellStart"/>
      <w:r w:rsidRPr="00FF1AA8">
        <w:t>неурони</w:t>
      </w:r>
      <w:proofErr w:type="spellEnd"/>
      <w:r w:rsidRPr="007204CF">
        <w:rPr>
          <w:lang w:val="sr-Latn-RS"/>
        </w:rPr>
        <w:t xml:space="preserve"> </w:t>
      </w:r>
      <w:r w:rsidRPr="00FF1AA8">
        <w:t>и</w:t>
      </w:r>
      <w:r w:rsidRPr="007204CF">
        <w:rPr>
          <w:lang w:val="sr-Latn-RS"/>
        </w:rPr>
        <w:t xml:space="preserve"> </w:t>
      </w:r>
      <w:proofErr w:type="spellStart"/>
      <w:r w:rsidRPr="00FF1AA8">
        <w:t>глија</w:t>
      </w:r>
      <w:proofErr w:type="spellEnd"/>
      <w:r w:rsidRPr="007204CF">
        <w:rPr>
          <w:lang w:val="sr-Latn-RS"/>
        </w:rPr>
        <w:t xml:space="preserve"> </w:t>
      </w:r>
      <w:proofErr w:type="spellStart"/>
      <w:r w:rsidRPr="00FF1AA8">
        <w:t>ћелије</w:t>
      </w:r>
      <w:proofErr w:type="spellEnd"/>
      <w:r w:rsidRPr="007204CF">
        <w:rPr>
          <w:lang w:val="sr-Latn-RS"/>
        </w:rPr>
        <w:t xml:space="preserve">, </w:t>
      </w:r>
      <w:proofErr w:type="spellStart"/>
      <w:r w:rsidRPr="00FF1AA8">
        <w:t>као</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астроцити</w:t>
      </w:r>
      <w:proofErr w:type="spellEnd"/>
      <w:r w:rsidRPr="007204CF">
        <w:rPr>
          <w:lang w:val="sr-Latn-RS"/>
        </w:rPr>
        <w:t xml:space="preserve">, </w:t>
      </w:r>
      <w:proofErr w:type="spellStart"/>
      <w:r w:rsidRPr="00FF1AA8">
        <w:t>микроглија</w:t>
      </w:r>
      <w:proofErr w:type="spellEnd"/>
      <w:r w:rsidRPr="007204CF">
        <w:rPr>
          <w:lang w:val="sr-Latn-RS"/>
        </w:rPr>
        <w:t xml:space="preserve"> </w:t>
      </w:r>
      <w:r w:rsidRPr="00FF1AA8">
        <w:t>и</w:t>
      </w:r>
      <w:r w:rsidRPr="007204CF">
        <w:rPr>
          <w:lang w:val="sr-Latn-RS"/>
        </w:rPr>
        <w:t xml:space="preserve"> </w:t>
      </w:r>
      <w:proofErr w:type="spellStart"/>
      <w:r w:rsidRPr="00FF1AA8">
        <w:t>олигодендроцити</w:t>
      </w:r>
      <w:proofErr w:type="spellEnd"/>
      <w:r w:rsidRPr="007204CF">
        <w:rPr>
          <w:lang w:val="sr-Latn-RS"/>
        </w:rPr>
        <w:t xml:space="preserve">. </w:t>
      </w:r>
      <w:proofErr w:type="spellStart"/>
      <w:r w:rsidRPr="00FF1AA8">
        <w:t>Ефекти</w:t>
      </w:r>
      <w:proofErr w:type="spellEnd"/>
      <w:r w:rsidRPr="007204CF">
        <w:rPr>
          <w:lang w:val="sr-Latn-RS"/>
        </w:rPr>
        <w:t xml:space="preserve"> </w:t>
      </w:r>
      <w:proofErr w:type="spellStart"/>
      <w:r w:rsidRPr="00FF1AA8">
        <w:t>ових</w:t>
      </w:r>
      <w:proofErr w:type="spellEnd"/>
      <w:r w:rsidRPr="007204CF">
        <w:rPr>
          <w:lang w:val="sr-Latn-RS"/>
        </w:rPr>
        <w:t xml:space="preserve"> </w:t>
      </w:r>
      <w:proofErr w:type="spellStart"/>
      <w:r w:rsidRPr="00FF1AA8">
        <w:t>цитокина</w:t>
      </w:r>
      <w:proofErr w:type="spellEnd"/>
      <w:r w:rsidRPr="007204CF">
        <w:rPr>
          <w:lang w:val="sr-Latn-RS"/>
        </w:rPr>
        <w:t xml:space="preserve"> </w:t>
      </w:r>
      <w:proofErr w:type="spellStart"/>
      <w:r w:rsidRPr="00FF1AA8">
        <w:t>могу</w:t>
      </w:r>
      <w:proofErr w:type="spellEnd"/>
      <w:r w:rsidRPr="007204CF">
        <w:rPr>
          <w:lang w:val="sr-Latn-RS"/>
        </w:rPr>
        <w:t xml:space="preserve"> </w:t>
      </w:r>
      <w:proofErr w:type="spellStart"/>
      <w:r w:rsidRPr="00FF1AA8">
        <w:t>се</w:t>
      </w:r>
      <w:proofErr w:type="spellEnd"/>
      <w:r w:rsidRPr="007204CF">
        <w:rPr>
          <w:lang w:val="sr-Latn-RS"/>
        </w:rPr>
        <w:t xml:space="preserve"> </w:t>
      </w:r>
      <w:proofErr w:type="spellStart"/>
      <w:r w:rsidRPr="00FF1AA8">
        <w:t>јавити</w:t>
      </w:r>
      <w:proofErr w:type="spellEnd"/>
      <w:r w:rsidRPr="007204CF">
        <w:rPr>
          <w:lang w:val="sr-Latn-RS"/>
        </w:rPr>
        <w:t xml:space="preserve"> </w:t>
      </w:r>
      <w:proofErr w:type="spellStart"/>
      <w:r w:rsidRPr="00FF1AA8">
        <w:t>директно</w:t>
      </w:r>
      <w:proofErr w:type="spellEnd"/>
      <w:r w:rsidRPr="007204CF">
        <w:rPr>
          <w:lang w:val="sr-Latn-RS"/>
        </w:rPr>
        <w:t xml:space="preserve"> </w:t>
      </w:r>
      <w:proofErr w:type="spellStart"/>
      <w:r w:rsidRPr="00FF1AA8">
        <w:t>када</w:t>
      </w:r>
      <w:proofErr w:type="spellEnd"/>
      <w:r w:rsidRPr="007204CF">
        <w:rPr>
          <w:lang w:val="sr-Latn-RS"/>
        </w:rPr>
        <w:t xml:space="preserve"> </w:t>
      </w:r>
      <w:proofErr w:type="spellStart"/>
      <w:r w:rsidRPr="00FF1AA8">
        <w:t>се</w:t>
      </w:r>
      <w:proofErr w:type="spellEnd"/>
      <w:r w:rsidRPr="007204CF">
        <w:rPr>
          <w:lang w:val="sr-Latn-RS"/>
        </w:rPr>
        <w:t xml:space="preserve"> </w:t>
      </w:r>
      <w:proofErr w:type="spellStart"/>
      <w:r w:rsidRPr="00FF1AA8">
        <w:t>производе</w:t>
      </w:r>
      <w:proofErr w:type="spellEnd"/>
      <w:r w:rsidRPr="007204CF">
        <w:rPr>
          <w:lang w:val="sr-Latn-RS"/>
        </w:rPr>
        <w:t xml:space="preserve"> </w:t>
      </w:r>
      <w:r w:rsidRPr="00FF1AA8">
        <w:t>у</w:t>
      </w:r>
      <w:r w:rsidRPr="007204CF">
        <w:rPr>
          <w:lang w:val="sr-Latn-RS"/>
        </w:rPr>
        <w:t xml:space="preserve"> </w:t>
      </w:r>
      <w:proofErr w:type="spellStart"/>
      <w:r w:rsidRPr="00FF1AA8">
        <w:t>самом</w:t>
      </w:r>
      <w:proofErr w:type="spellEnd"/>
      <w:r w:rsidRPr="007204CF">
        <w:rPr>
          <w:lang w:val="sr-Latn-RS"/>
        </w:rPr>
        <w:t xml:space="preserve"> </w:t>
      </w:r>
      <w:r w:rsidRPr="00FF1AA8">
        <w:t>ЦНС</w:t>
      </w:r>
      <w:r w:rsidRPr="00FF1AA8">
        <w:rPr>
          <w:lang w:val="sr-Cyrl-RS"/>
        </w:rPr>
        <w:t>-у</w:t>
      </w:r>
      <w:r w:rsidRPr="007204CF">
        <w:rPr>
          <w:lang w:val="sr-Latn-RS"/>
        </w:rPr>
        <w:t xml:space="preserve">, </w:t>
      </w:r>
      <w:proofErr w:type="spellStart"/>
      <w:r w:rsidRPr="00FF1AA8">
        <w:t>али</w:t>
      </w:r>
      <w:proofErr w:type="spellEnd"/>
      <w:r w:rsidRPr="007204CF">
        <w:rPr>
          <w:lang w:val="sr-Latn-RS"/>
        </w:rPr>
        <w:t xml:space="preserve"> </w:t>
      </w:r>
      <w:r w:rsidRPr="00FF1AA8">
        <w:t>и</w:t>
      </w:r>
      <w:r w:rsidRPr="007204CF">
        <w:rPr>
          <w:lang w:val="sr-Latn-RS"/>
        </w:rPr>
        <w:t xml:space="preserve"> </w:t>
      </w:r>
      <w:proofErr w:type="spellStart"/>
      <w:r w:rsidRPr="00FF1AA8">
        <w:t>индиректно</w:t>
      </w:r>
      <w:proofErr w:type="spellEnd"/>
      <w:r w:rsidRPr="007204CF">
        <w:rPr>
          <w:lang w:val="sr-Latn-RS"/>
        </w:rPr>
        <w:t xml:space="preserve"> </w:t>
      </w:r>
      <w:proofErr w:type="spellStart"/>
      <w:r w:rsidRPr="00FF1AA8">
        <w:t>када</w:t>
      </w:r>
      <w:proofErr w:type="spellEnd"/>
      <w:r w:rsidRPr="007204CF">
        <w:rPr>
          <w:lang w:val="sr-Latn-RS"/>
        </w:rPr>
        <w:t xml:space="preserve"> </w:t>
      </w:r>
      <w:proofErr w:type="spellStart"/>
      <w:r w:rsidRPr="00FF1AA8">
        <w:t>се</w:t>
      </w:r>
      <w:proofErr w:type="spellEnd"/>
      <w:r w:rsidRPr="007204CF">
        <w:rPr>
          <w:lang w:val="sr-Latn-RS"/>
        </w:rPr>
        <w:t xml:space="preserve"> </w:t>
      </w:r>
      <w:proofErr w:type="spellStart"/>
      <w:r w:rsidRPr="00FF1AA8">
        <w:t>производе</w:t>
      </w:r>
      <w:proofErr w:type="spellEnd"/>
      <w:r w:rsidRPr="007204CF">
        <w:rPr>
          <w:lang w:val="sr-Latn-RS"/>
        </w:rPr>
        <w:t xml:space="preserve"> </w:t>
      </w:r>
      <w:proofErr w:type="spellStart"/>
      <w:r w:rsidRPr="00FF1AA8">
        <w:t>периферно</w:t>
      </w:r>
      <w:proofErr w:type="spellEnd"/>
      <w:r w:rsidRPr="007204CF">
        <w:rPr>
          <w:lang w:val="sr-Latn-RS"/>
        </w:rPr>
        <w:t xml:space="preserve"> </w:t>
      </w:r>
      <w:proofErr w:type="spellStart"/>
      <w:r w:rsidRPr="00FF1AA8">
        <w:t>од</w:t>
      </w:r>
      <w:proofErr w:type="spellEnd"/>
      <w:r w:rsidRPr="007204CF">
        <w:rPr>
          <w:lang w:val="sr-Latn-RS"/>
        </w:rPr>
        <w:t xml:space="preserve"> </w:t>
      </w:r>
      <w:proofErr w:type="spellStart"/>
      <w:r w:rsidRPr="00FF1AA8">
        <w:t>стране</w:t>
      </w:r>
      <w:proofErr w:type="spellEnd"/>
      <w:r w:rsidRPr="007204CF">
        <w:rPr>
          <w:lang w:val="sr-Latn-RS"/>
        </w:rPr>
        <w:t xml:space="preserve"> </w:t>
      </w:r>
      <w:proofErr w:type="spellStart"/>
      <w:r w:rsidRPr="00FF1AA8">
        <w:t>ћелија</w:t>
      </w:r>
      <w:proofErr w:type="spellEnd"/>
      <w:r w:rsidRPr="007204CF">
        <w:rPr>
          <w:lang w:val="sr-Latn-RS"/>
        </w:rPr>
        <w:t xml:space="preserve"> </w:t>
      </w:r>
      <w:proofErr w:type="spellStart"/>
      <w:r w:rsidRPr="00FF1AA8">
        <w:t>имун</w:t>
      </w:r>
      <w:proofErr w:type="spellEnd"/>
      <w:r w:rsidRPr="00FF1AA8">
        <w:rPr>
          <w:lang w:val="sr-Cyrl-RS"/>
        </w:rPr>
        <w:t>ск</w:t>
      </w:r>
      <w:proofErr w:type="spellStart"/>
      <w:r w:rsidRPr="00FF1AA8">
        <w:t>ог</w:t>
      </w:r>
      <w:proofErr w:type="spellEnd"/>
      <w:r w:rsidRPr="007204CF">
        <w:rPr>
          <w:lang w:val="sr-Latn-RS"/>
        </w:rPr>
        <w:t xml:space="preserve"> </w:t>
      </w:r>
      <w:proofErr w:type="spellStart"/>
      <w:r w:rsidRPr="00FF1AA8">
        <w:t>система</w:t>
      </w:r>
      <w:proofErr w:type="spellEnd"/>
      <w:r w:rsidRPr="007204CF">
        <w:rPr>
          <w:lang w:val="sr-Latn-RS"/>
        </w:rPr>
        <w:t xml:space="preserve">. </w:t>
      </w:r>
      <w:proofErr w:type="spellStart"/>
      <w:r w:rsidRPr="00FF1AA8">
        <w:t>Важно</w:t>
      </w:r>
      <w:proofErr w:type="spellEnd"/>
      <w:r w:rsidRPr="007204CF">
        <w:rPr>
          <w:lang w:val="sr-Latn-RS"/>
        </w:rPr>
        <w:t xml:space="preserve"> </w:t>
      </w:r>
      <w:proofErr w:type="spellStart"/>
      <w:r w:rsidRPr="00FF1AA8">
        <w:t>је</w:t>
      </w:r>
      <w:proofErr w:type="spellEnd"/>
      <w:r w:rsidRPr="007204CF">
        <w:rPr>
          <w:lang w:val="sr-Latn-RS"/>
        </w:rPr>
        <w:t xml:space="preserve"> </w:t>
      </w:r>
      <w:proofErr w:type="spellStart"/>
      <w:r w:rsidRPr="00FF1AA8">
        <w:t>напоменути</w:t>
      </w:r>
      <w:proofErr w:type="spellEnd"/>
      <w:r w:rsidRPr="007204CF">
        <w:rPr>
          <w:lang w:val="sr-Latn-RS"/>
        </w:rPr>
        <w:t xml:space="preserve"> </w:t>
      </w:r>
      <w:proofErr w:type="spellStart"/>
      <w:r w:rsidRPr="00FF1AA8">
        <w:t>да</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цитокини</w:t>
      </w:r>
      <w:proofErr w:type="spellEnd"/>
      <w:r w:rsidRPr="007204CF">
        <w:rPr>
          <w:lang w:val="sr-Latn-RS"/>
        </w:rPr>
        <w:t xml:space="preserve"> </w:t>
      </w:r>
      <w:proofErr w:type="spellStart"/>
      <w:r w:rsidRPr="00FF1AA8">
        <w:t>супстанце</w:t>
      </w:r>
      <w:proofErr w:type="spellEnd"/>
      <w:r w:rsidRPr="007204CF">
        <w:rPr>
          <w:lang w:val="sr-Latn-RS"/>
        </w:rPr>
        <w:t xml:space="preserve"> </w:t>
      </w:r>
      <w:proofErr w:type="spellStart"/>
      <w:r w:rsidRPr="00FF1AA8">
        <w:t>које</w:t>
      </w:r>
      <w:proofErr w:type="spellEnd"/>
      <w:r w:rsidRPr="007204CF">
        <w:rPr>
          <w:lang w:val="sr-Latn-RS"/>
        </w:rPr>
        <w:t xml:space="preserve"> </w:t>
      </w:r>
      <w:proofErr w:type="spellStart"/>
      <w:r w:rsidRPr="00FF1AA8">
        <w:t>нормално</w:t>
      </w:r>
      <w:proofErr w:type="spellEnd"/>
      <w:r w:rsidRPr="007204CF">
        <w:rPr>
          <w:lang w:val="sr-Latn-RS"/>
        </w:rPr>
        <w:t xml:space="preserve"> </w:t>
      </w:r>
      <w:proofErr w:type="spellStart"/>
      <w:r w:rsidRPr="00FF1AA8">
        <w:t>не</w:t>
      </w:r>
      <w:proofErr w:type="spellEnd"/>
      <w:r w:rsidRPr="007204CF">
        <w:rPr>
          <w:lang w:val="sr-Latn-RS"/>
        </w:rPr>
        <w:t xml:space="preserve"> </w:t>
      </w:r>
      <w:proofErr w:type="spellStart"/>
      <w:r w:rsidRPr="00FF1AA8">
        <w:t>прелазе</w:t>
      </w:r>
      <w:proofErr w:type="spellEnd"/>
      <w:r w:rsidRPr="007204CF">
        <w:rPr>
          <w:lang w:val="sr-Latn-RS"/>
        </w:rPr>
        <w:t xml:space="preserve"> </w:t>
      </w:r>
      <w:proofErr w:type="spellStart"/>
      <w:r w:rsidRPr="00FF1AA8">
        <w:t>крвно</w:t>
      </w:r>
      <w:proofErr w:type="spellEnd"/>
      <w:r w:rsidRPr="007204CF">
        <w:rPr>
          <w:lang w:val="sr-Latn-RS"/>
        </w:rPr>
        <w:t>-</w:t>
      </w:r>
      <w:proofErr w:type="spellStart"/>
      <w:r w:rsidRPr="00FF1AA8">
        <w:t>мождану</w:t>
      </w:r>
      <w:proofErr w:type="spellEnd"/>
      <w:r w:rsidRPr="007204CF">
        <w:rPr>
          <w:lang w:val="sr-Latn-RS"/>
        </w:rPr>
        <w:t xml:space="preserve"> </w:t>
      </w:r>
      <w:proofErr w:type="spellStart"/>
      <w:r w:rsidRPr="00FF1AA8">
        <w:t>баријеру</w:t>
      </w:r>
      <w:proofErr w:type="spellEnd"/>
      <w:r w:rsidRPr="007204CF">
        <w:rPr>
          <w:lang w:val="sr-Latn-RS"/>
        </w:rPr>
        <w:t xml:space="preserve">. </w:t>
      </w:r>
      <w:proofErr w:type="spellStart"/>
      <w:r w:rsidRPr="00FF1AA8">
        <w:t>Међутим</w:t>
      </w:r>
      <w:proofErr w:type="spellEnd"/>
      <w:r w:rsidRPr="007204CF">
        <w:rPr>
          <w:lang w:val="sr-Latn-RS"/>
        </w:rPr>
        <w:t xml:space="preserve">, </w:t>
      </w:r>
      <w:proofErr w:type="spellStart"/>
      <w:r w:rsidRPr="00FF1AA8">
        <w:t>патолошка</w:t>
      </w:r>
      <w:proofErr w:type="spellEnd"/>
      <w:r w:rsidRPr="007204CF">
        <w:rPr>
          <w:lang w:val="sr-Latn-RS"/>
        </w:rPr>
        <w:t xml:space="preserve"> </w:t>
      </w:r>
      <w:proofErr w:type="spellStart"/>
      <w:r w:rsidRPr="00FF1AA8">
        <w:t>стања</w:t>
      </w:r>
      <w:proofErr w:type="spellEnd"/>
      <w:r w:rsidRPr="007204CF">
        <w:rPr>
          <w:lang w:val="sr-Latn-RS"/>
        </w:rPr>
        <w:t xml:space="preserve"> </w:t>
      </w:r>
      <w:proofErr w:type="spellStart"/>
      <w:r w:rsidRPr="00FF1AA8">
        <w:t>која</w:t>
      </w:r>
      <w:proofErr w:type="spellEnd"/>
      <w:r w:rsidRPr="007204CF">
        <w:rPr>
          <w:lang w:val="sr-Latn-RS"/>
        </w:rPr>
        <w:t xml:space="preserve"> </w:t>
      </w:r>
      <w:proofErr w:type="spellStart"/>
      <w:r w:rsidRPr="00FF1AA8">
        <w:t>повећавају</w:t>
      </w:r>
      <w:proofErr w:type="spellEnd"/>
      <w:r w:rsidRPr="007204CF">
        <w:rPr>
          <w:lang w:val="sr-Latn-RS"/>
        </w:rPr>
        <w:t xml:space="preserve"> </w:t>
      </w:r>
      <w:r w:rsidRPr="00FF1AA8">
        <w:rPr>
          <w:lang w:val="sr-Cyrl-RS"/>
        </w:rPr>
        <w:t>пропустљивост</w:t>
      </w:r>
      <w:r w:rsidRPr="007204CF">
        <w:rPr>
          <w:lang w:val="sr-Latn-RS"/>
        </w:rPr>
        <w:t xml:space="preserve"> </w:t>
      </w:r>
      <w:proofErr w:type="spellStart"/>
      <w:r w:rsidRPr="00FF1AA8">
        <w:t>баријере</w:t>
      </w:r>
      <w:proofErr w:type="spellEnd"/>
      <w:r w:rsidRPr="007204CF">
        <w:rPr>
          <w:lang w:val="sr-Latn-RS"/>
        </w:rPr>
        <w:t xml:space="preserve"> </w:t>
      </w:r>
      <w:proofErr w:type="spellStart"/>
      <w:r w:rsidRPr="00FF1AA8">
        <w:t>могу</w:t>
      </w:r>
      <w:proofErr w:type="spellEnd"/>
      <w:r w:rsidRPr="007204CF">
        <w:rPr>
          <w:lang w:val="sr-Latn-RS"/>
        </w:rPr>
        <w:t xml:space="preserve"> </w:t>
      </w:r>
      <w:proofErr w:type="spellStart"/>
      <w:r w:rsidRPr="00FF1AA8">
        <w:t>омогућити</w:t>
      </w:r>
      <w:proofErr w:type="spellEnd"/>
      <w:r w:rsidRPr="007204CF">
        <w:rPr>
          <w:lang w:val="sr-Latn-RS"/>
        </w:rPr>
        <w:t xml:space="preserve"> </w:t>
      </w:r>
      <w:proofErr w:type="spellStart"/>
      <w:r w:rsidRPr="00FF1AA8">
        <w:t>овај</w:t>
      </w:r>
      <w:proofErr w:type="spellEnd"/>
      <w:r w:rsidRPr="007204CF">
        <w:rPr>
          <w:lang w:val="sr-Latn-RS"/>
        </w:rPr>
        <w:t xml:space="preserve"> </w:t>
      </w:r>
      <w:proofErr w:type="spellStart"/>
      <w:r w:rsidRPr="00FF1AA8">
        <w:t>приступ</w:t>
      </w:r>
      <w:proofErr w:type="spellEnd"/>
      <w:r w:rsidRPr="007204CF">
        <w:rPr>
          <w:lang w:val="sr-Latn-RS"/>
        </w:rPr>
        <w:t xml:space="preserve">. </w:t>
      </w:r>
      <w:proofErr w:type="spellStart"/>
      <w:r w:rsidRPr="00FF1AA8">
        <w:t>Такође</w:t>
      </w:r>
      <w:proofErr w:type="spellEnd"/>
      <w:r w:rsidRPr="007204CF">
        <w:rPr>
          <w:lang w:val="sr-Latn-RS"/>
        </w:rPr>
        <w:t xml:space="preserve">, </w:t>
      </w:r>
      <w:proofErr w:type="spellStart"/>
      <w:r w:rsidRPr="00FF1AA8">
        <w:t>постоје</w:t>
      </w:r>
      <w:proofErr w:type="spellEnd"/>
      <w:r w:rsidRPr="007204CF">
        <w:rPr>
          <w:lang w:val="sr-Latn-RS"/>
        </w:rPr>
        <w:t xml:space="preserve"> </w:t>
      </w:r>
      <w:proofErr w:type="spellStart"/>
      <w:r w:rsidRPr="00FF1AA8">
        <w:t>области</w:t>
      </w:r>
      <w:proofErr w:type="spellEnd"/>
      <w:r w:rsidRPr="007204CF">
        <w:rPr>
          <w:lang w:val="sr-Latn-RS"/>
        </w:rPr>
        <w:t xml:space="preserve"> </w:t>
      </w:r>
      <w:proofErr w:type="spellStart"/>
      <w:r w:rsidRPr="00FF1AA8">
        <w:t>мозга</w:t>
      </w:r>
      <w:proofErr w:type="spellEnd"/>
      <w:r w:rsidRPr="007204CF">
        <w:rPr>
          <w:lang w:val="sr-Latn-RS"/>
        </w:rPr>
        <w:t xml:space="preserve"> </w:t>
      </w:r>
      <w:proofErr w:type="spellStart"/>
      <w:r w:rsidRPr="00FF1AA8">
        <w:t>где</w:t>
      </w:r>
      <w:proofErr w:type="spellEnd"/>
      <w:r w:rsidRPr="007204CF">
        <w:rPr>
          <w:lang w:val="sr-Latn-RS"/>
        </w:rPr>
        <w:t xml:space="preserve"> </w:t>
      </w:r>
      <w:proofErr w:type="spellStart"/>
      <w:r w:rsidRPr="00FF1AA8">
        <w:t>је</w:t>
      </w:r>
      <w:proofErr w:type="spellEnd"/>
      <w:r w:rsidRPr="007204CF">
        <w:rPr>
          <w:lang w:val="sr-Latn-RS"/>
        </w:rPr>
        <w:t xml:space="preserve"> </w:t>
      </w:r>
      <w:r w:rsidRPr="00FF1AA8">
        <w:rPr>
          <w:lang w:val="sr-Cyrl-RS"/>
        </w:rPr>
        <w:t>пропустљивост</w:t>
      </w:r>
      <w:r w:rsidRPr="007204CF">
        <w:rPr>
          <w:lang w:val="sr-Latn-RS"/>
        </w:rPr>
        <w:t xml:space="preserve"> </w:t>
      </w:r>
      <w:proofErr w:type="spellStart"/>
      <w:r w:rsidRPr="00FF1AA8">
        <w:t>олакшана</w:t>
      </w:r>
      <w:proofErr w:type="spellEnd"/>
      <w:r w:rsidRPr="007204CF">
        <w:rPr>
          <w:lang w:val="sr-Latn-RS"/>
        </w:rPr>
        <w:t xml:space="preserve"> </w:t>
      </w:r>
      <w:proofErr w:type="spellStart"/>
      <w:r w:rsidRPr="00FF1AA8">
        <w:t>због</w:t>
      </w:r>
      <w:proofErr w:type="spellEnd"/>
      <w:r w:rsidRPr="007204CF">
        <w:rPr>
          <w:lang w:val="sr-Latn-RS"/>
        </w:rPr>
        <w:t xml:space="preserve"> </w:t>
      </w:r>
      <w:proofErr w:type="spellStart"/>
      <w:r w:rsidRPr="00FF1AA8">
        <w:t>одсуства</w:t>
      </w:r>
      <w:proofErr w:type="spellEnd"/>
      <w:r w:rsidRPr="007204CF">
        <w:rPr>
          <w:lang w:val="sr-Latn-RS"/>
        </w:rPr>
        <w:t xml:space="preserve"> </w:t>
      </w:r>
      <w:proofErr w:type="spellStart"/>
      <w:r w:rsidRPr="00FF1AA8">
        <w:t>баријере</w:t>
      </w:r>
      <w:proofErr w:type="spellEnd"/>
      <w:r w:rsidRPr="007204CF">
        <w:rPr>
          <w:lang w:val="sr-Latn-RS"/>
        </w:rPr>
        <w:t xml:space="preserve">, </w:t>
      </w:r>
      <w:proofErr w:type="spellStart"/>
      <w:r w:rsidRPr="00FF1AA8">
        <w:t>као</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је</w:t>
      </w:r>
      <w:proofErr w:type="spellEnd"/>
      <w:r w:rsidRPr="007204CF">
        <w:rPr>
          <w:lang w:val="sr-Latn-RS"/>
        </w:rPr>
        <w:t xml:space="preserve"> </w:t>
      </w:r>
      <w:proofErr w:type="spellStart"/>
      <w:r w:rsidRPr="00FF1AA8">
        <w:t>хороидни</w:t>
      </w:r>
      <w:proofErr w:type="spellEnd"/>
      <w:r w:rsidRPr="007204CF">
        <w:rPr>
          <w:lang w:val="sr-Latn-RS"/>
        </w:rPr>
        <w:t xml:space="preserve"> </w:t>
      </w:r>
      <w:proofErr w:type="spellStart"/>
      <w:r w:rsidRPr="00FF1AA8">
        <w:t>плексус</w:t>
      </w:r>
      <w:proofErr w:type="spellEnd"/>
      <w:r w:rsidRPr="007204CF">
        <w:rPr>
          <w:lang w:val="sr-Latn-RS"/>
        </w:rPr>
        <w:t xml:space="preserve">. </w:t>
      </w:r>
      <w:proofErr w:type="spellStart"/>
      <w:r w:rsidRPr="00FF1AA8">
        <w:t>Цитокини</w:t>
      </w:r>
      <w:proofErr w:type="spellEnd"/>
      <w:r w:rsidRPr="007204CF">
        <w:rPr>
          <w:lang w:val="sr-Latn-RS"/>
        </w:rPr>
        <w:t xml:space="preserve"> </w:t>
      </w:r>
      <w:proofErr w:type="spellStart"/>
      <w:r w:rsidRPr="00FF1AA8">
        <w:t>могу</w:t>
      </w:r>
      <w:proofErr w:type="spellEnd"/>
      <w:r w:rsidRPr="007204CF">
        <w:rPr>
          <w:lang w:val="sr-Latn-RS"/>
        </w:rPr>
        <w:t xml:space="preserve"> </w:t>
      </w:r>
      <w:proofErr w:type="spellStart"/>
      <w:r w:rsidRPr="00FF1AA8">
        <w:t>активирати</w:t>
      </w:r>
      <w:proofErr w:type="spellEnd"/>
      <w:r w:rsidRPr="007204CF">
        <w:rPr>
          <w:lang w:val="sr-Latn-RS"/>
        </w:rPr>
        <w:t xml:space="preserve"> </w:t>
      </w:r>
      <w:proofErr w:type="spellStart"/>
      <w:r w:rsidRPr="00FF1AA8">
        <w:t>рецепторе</w:t>
      </w:r>
      <w:proofErr w:type="spellEnd"/>
      <w:r w:rsidRPr="007204CF">
        <w:rPr>
          <w:lang w:val="sr-Latn-RS"/>
        </w:rPr>
        <w:t xml:space="preserve"> </w:t>
      </w:r>
      <w:proofErr w:type="spellStart"/>
      <w:r w:rsidRPr="00FF1AA8">
        <w:t>на</w:t>
      </w:r>
      <w:proofErr w:type="spellEnd"/>
      <w:r w:rsidRPr="007204CF">
        <w:rPr>
          <w:lang w:val="sr-Latn-RS"/>
        </w:rPr>
        <w:t xml:space="preserve"> </w:t>
      </w:r>
      <w:proofErr w:type="spellStart"/>
      <w:r w:rsidRPr="00FF1AA8">
        <w:t>аферентним</w:t>
      </w:r>
      <w:proofErr w:type="spellEnd"/>
      <w:r w:rsidRPr="007204CF">
        <w:rPr>
          <w:lang w:val="sr-Latn-RS"/>
        </w:rPr>
        <w:t xml:space="preserve"> </w:t>
      </w:r>
      <w:proofErr w:type="spellStart"/>
      <w:r w:rsidRPr="00FF1AA8">
        <w:t>влакнима</w:t>
      </w:r>
      <w:proofErr w:type="spellEnd"/>
      <w:r w:rsidRPr="007204CF">
        <w:rPr>
          <w:lang w:val="sr-Latn-RS"/>
        </w:rPr>
        <w:t xml:space="preserve">, </w:t>
      </w:r>
      <w:proofErr w:type="spellStart"/>
      <w:r w:rsidRPr="00FF1AA8">
        <w:t>као</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је</w:t>
      </w:r>
      <w:proofErr w:type="spellEnd"/>
      <w:r w:rsidRPr="007204CF">
        <w:rPr>
          <w:lang w:val="sr-Latn-RS"/>
        </w:rPr>
        <w:t xml:space="preserve"> </w:t>
      </w:r>
      <w:proofErr w:type="spellStart"/>
      <w:r w:rsidRPr="00FF1AA8">
        <w:t>вагусни</w:t>
      </w:r>
      <w:proofErr w:type="spellEnd"/>
      <w:r w:rsidRPr="007204CF">
        <w:rPr>
          <w:lang w:val="sr-Latn-RS"/>
        </w:rPr>
        <w:t xml:space="preserve"> </w:t>
      </w:r>
      <w:proofErr w:type="spellStart"/>
      <w:r w:rsidRPr="00FF1AA8">
        <w:t>нерв</w:t>
      </w:r>
      <w:proofErr w:type="spellEnd"/>
      <w:r w:rsidRPr="007204CF">
        <w:rPr>
          <w:lang w:val="sr-Latn-RS"/>
        </w:rPr>
        <w:t xml:space="preserve">, </w:t>
      </w:r>
      <w:proofErr w:type="spellStart"/>
      <w:r w:rsidRPr="00FF1AA8">
        <w:t>који</w:t>
      </w:r>
      <w:proofErr w:type="spellEnd"/>
      <w:r w:rsidRPr="007204CF">
        <w:rPr>
          <w:lang w:val="sr-Latn-RS"/>
        </w:rPr>
        <w:t xml:space="preserve">, </w:t>
      </w:r>
      <w:proofErr w:type="spellStart"/>
      <w:r w:rsidRPr="00FF1AA8">
        <w:t>пак</w:t>
      </w:r>
      <w:proofErr w:type="spellEnd"/>
      <w:r w:rsidRPr="007204CF">
        <w:rPr>
          <w:lang w:val="sr-Latn-RS"/>
        </w:rPr>
        <w:t xml:space="preserve">, </w:t>
      </w:r>
      <w:proofErr w:type="spellStart"/>
      <w:r w:rsidRPr="00FF1AA8">
        <w:t>подстичу</w:t>
      </w:r>
      <w:proofErr w:type="spellEnd"/>
      <w:r w:rsidRPr="007204CF">
        <w:rPr>
          <w:lang w:val="sr-Latn-RS"/>
        </w:rPr>
        <w:t xml:space="preserve"> </w:t>
      </w:r>
      <w:proofErr w:type="spellStart"/>
      <w:r w:rsidRPr="00FF1AA8">
        <w:t>формирање</w:t>
      </w:r>
      <w:proofErr w:type="spellEnd"/>
      <w:r w:rsidRPr="007204CF">
        <w:rPr>
          <w:lang w:val="sr-Latn-RS"/>
        </w:rPr>
        <w:t xml:space="preserve"> </w:t>
      </w:r>
      <w:proofErr w:type="spellStart"/>
      <w:r w:rsidRPr="00FF1AA8">
        <w:t>других</w:t>
      </w:r>
      <w:proofErr w:type="spellEnd"/>
      <w:r w:rsidRPr="007204CF">
        <w:rPr>
          <w:lang w:val="sr-Latn-RS"/>
        </w:rPr>
        <w:t xml:space="preserve"> </w:t>
      </w:r>
      <w:proofErr w:type="spellStart"/>
      <w:r w:rsidRPr="00FF1AA8">
        <w:t>медијатора</w:t>
      </w:r>
      <w:proofErr w:type="spellEnd"/>
      <w:r w:rsidRPr="007204CF">
        <w:rPr>
          <w:lang w:val="sr-Latn-RS"/>
        </w:rPr>
        <w:t xml:space="preserve"> </w:t>
      </w:r>
      <w:proofErr w:type="spellStart"/>
      <w:r w:rsidRPr="00FF1AA8">
        <w:t>као</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простагландини</w:t>
      </w:r>
      <w:proofErr w:type="spellEnd"/>
      <w:r w:rsidRPr="007204CF">
        <w:rPr>
          <w:lang w:val="sr-Latn-RS"/>
        </w:rPr>
        <w:t xml:space="preserve"> (PGE2) </w:t>
      </w:r>
      <w:r w:rsidRPr="00FF1AA8">
        <w:t>и</w:t>
      </w:r>
      <w:r w:rsidRPr="007204CF">
        <w:rPr>
          <w:lang w:val="sr-Latn-RS"/>
        </w:rPr>
        <w:t xml:space="preserve"> </w:t>
      </w:r>
      <w:proofErr w:type="spellStart"/>
      <w:r w:rsidRPr="00FF1AA8">
        <w:t>азотни</w:t>
      </w:r>
      <w:proofErr w:type="spellEnd"/>
      <w:r w:rsidRPr="007204CF">
        <w:rPr>
          <w:lang w:val="sr-Latn-RS"/>
        </w:rPr>
        <w:t xml:space="preserve"> </w:t>
      </w:r>
      <w:proofErr w:type="spellStart"/>
      <w:r w:rsidRPr="00FF1AA8">
        <w:t>оксид</w:t>
      </w:r>
      <w:proofErr w:type="spellEnd"/>
      <w:r w:rsidRPr="007204CF">
        <w:rPr>
          <w:lang w:val="sr-Latn-RS"/>
        </w:rPr>
        <w:t xml:space="preserve">, </w:t>
      </w:r>
      <w:proofErr w:type="spellStart"/>
      <w:r w:rsidRPr="00FF1AA8">
        <w:t>што</w:t>
      </w:r>
      <w:proofErr w:type="spellEnd"/>
      <w:r w:rsidRPr="007204CF">
        <w:rPr>
          <w:lang w:val="sr-Latn-RS"/>
        </w:rPr>
        <w:t xml:space="preserve"> </w:t>
      </w:r>
      <w:proofErr w:type="spellStart"/>
      <w:r w:rsidRPr="00FF1AA8">
        <w:t>доводи</w:t>
      </w:r>
      <w:proofErr w:type="spellEnd"/>
      <w:r w:rsidRPr="007204CF">
        <w:rPr>
          <w:lang w:val="sr-Latn-RS"/>
        </w:rPr>
        <w:t xml:space="preserve"> </w:t>
      </w:r>
      <w:proofErr w:type="spellStart"/>
      <w:r w:rsidRPr="00FF1AA8">
        <w:t>до</w:t>
      </w:r>
      <w:proofErr w:type="spellEnd"/>
      <w:r w:rsidRPr="007204CF">
        <w:rPr>
          <w:lang w:val="sr-Latn-RS"/>
        </w:rPr>
        <w:t xml:space="preserve"> </w:t>
      </w:r>
      <w:proofErr w:type="spellStart"/>
      <w:r w:rsidRPr="00FF1AA8">
        <w:t>неуронских</w:t>
      </w:r>
      <w:proofErr w:type="spellEnd"/>
      <w:r w:rsidRPr="007204CF">
        <w:rPr>
          <w:lang w:val="sr-Latn-RS"/>
        </w:rPr>
        <w:t xml:space="preserve"> </w:t>
      </w:r>
      <w:proofErr w:type="spellStart"/>
      <w:r w:rsidRPr="00FF1AA8">
        <w:t>промена</w:t>
      </w:r>
      <w:proofErr w:type="spellEnd"/>
      <w:r w:rsidRPr="007204CF">
        <w:rPr>
          <w:lang w:val="sr-Latn-RS"/>
        </w:rPr>
        <w:t xml:space="preserve"> </w:t>
      </w:r>
      <w:r w:rsidRPr="00FF1AA8">
        <w:t>и</w:t>
      </w:r>
      <w:r w:rsidRPr="007204CF">
        <w:rPr>
          <w:lang w:val="sr-Latn-RS"/>
        </w:rPr>
        <w:t xml:space="preserve"> </w:t>
      </w:r>
      <w:proofErr w:type="spellStart"/>
      <w:r w:rsidRPr="00FF1AA8">
        <w:t>активације</w:t>
      </w:r>
      <w:proofErr w:type="spellEnd"/>
      <w:r w:rsidRPr="007204CF">
        <w:rPr>
          <w:lang w:val="sr-Latn-RS"/>
        </w:rPr>
        <w:t xml:space="preserve"> </w:t>
      </w:r>
      <w:proofErr w:type="spellStart"/>
      <w:r w:rsidRPr="00FF1AA8">
        <w:t>глија</w:t>
      </w:r>
      <w:proofErr w:type="spellEnd"/>
      <w:r w:rsidRPr="007204CF">
        <w:rPr>
          <w:lang w:val="sr-Latn-RS"/>
        </w:rPr>
        <w:t xml:space="preserve"> </w:t>
      </w:r>
      <w:proofErr w:type="spellStart"/>
      <w:r w:rsidRPr="00FF1AA8">
        <w:t>ћелија</w:t>
      </w:r>
      <w:proofErr w:type="spellEnd"/>
      <w:r w:rsidRPr="007204CF">
        <w:rPr>
          <w:lang w:val="sr-Latn-RS"/>
        </w:rPr>
        <w:t xml:space="preserve"> </w:t>
      </w:r>
      <w:proofErr w:type="spellStart"/>
      <w:r w:rsidRPr="00FF1AA8">
        <w:t>повећавајући</w:t>
      </w:r>
      <w:proofErr w:type="spellEnd"/>
      <w:r w:rsidRPr="007204CF">
        <w:rPr>
          <w:lang w:val="sr-Latn-RS"/>
        </w:rPr>
        <w:t xml:space="preserve"> </w:t>
      </w:r>
      <w:proofErr w:type="spellStart"/>
      <w:r w:rsidRPr="00FF1AA8">
        <w:t>продукцију</w:t>
      </w:r>
      <w:proofErr w:type="spellEnd"/>
      <w:r w:rsidRPr="007204CF">
        <w:rPr>
          <w:lang w:val="sr-Latn-RS"/>
        </w:rPr>
        <w:t xml:space="preserve"> </w:t>
      </w:r>
      <w:proofErr w:type="spellStart"/>
      <w:r w:rsidRPr="00FF1AA8">
        <w:t>цитокина</w:t>
      </w:r>
      <w:proofErr w:type="spellEnd"/>
      <w:r w:rsidRPr="007204CF">
        <w:rPr>
          <w:lang w:val="sr-Latn-RS"/>
        </w:rPr>
        <w:t xml:space="preserve"> </w:t>
      </w:r>
      <w:r w:rsidRPr="00FF1AA8">
        <w:t>у</w:t>
      </w:r>
      <w:r w:rsidRPr="007204CF">
        <w:rPr>
          <w:lang w:val="sr-Latn-RS"/>
        </w:rPr>
        <w:t xml:space="preserve"> </w:t>
      </w:r>
      <w:proofErr w:type="spellStart"/>
      <w:r w:rsidRPr="00FF1AA8">
        <w:t>самом</w:t>
      </w:r>
      <w:proofErr w:type="spellEnd"/>
      <w:r w:rsidRPr="007204CF">
        <w:rPr>
          <w:lang w:val="sr-Latn-RS"/>
        </w:rPr>
        <w:t xml:space="preserve"> </w:t>
      </w:r>
      <w:r w:rsidRPr="00FF1AA8">
        <w:t>ЦНС</w:t>
      </w:r>
      <w:r w:rsidRPr="007204CF">
        <w:rPr>
          <w:lang w:val="sr-Latn-RS"/>
        </w:rPr>
        <w:t>-</w:t>
      </w:r>
      <w:r w:rsidRPr="00FF1AA8">
        <w:t>у</w:t>
      </w:r>
      <w:r w:rsidRPr="007204CF">
        <w:rPr>
          <w:lang w:val="sr-Latn-RS"/>
        </w:rPr>
        <w:t>.</w:t>
      </w:r>
      <w:r w:rsidRPr="00FF1AA8">
        <w:rPr>
          <w:lang w:val="sr-Cyrl-RS"/>
        </w:rPr>
        <w:t xml:space="preserve"> Стога</w:t>
      </w:r>
      <w:r w:rsidRPr="007204CF">
        <w:rPr>
          <w:lang w:val="sr-Cyrl-RS"/>
        </w:rPr>
        <w:t>, повећање инфламаторних цитокина директно корелира са симптомима депресије као и са неуронским и глијалним променама које прате ову болест, те се тренутно сматра важн</w:t>
      </w:r>
      <w:r w:rsidRPr="00FF1AA8">
        <w:rPr>
          <w:lang w:val="sr-Cyrl-RS"/>
        </w:rPr>
        <w:t>о</w:t>
      </w:r>
      <w:r w:rsidRPr="007204CF">
        <w:rPr>
          <w:lang w:val="sr-Cyrl-RS"/>
        </w:rPr>
        <w:t>м компонентом патофизиологије овог обољења</w:t>
      </w:r>
      <w:r w:rsidRPr="00FF1AA8">
        <w:rPr>
          <w:lang w:val="sr-Cyrl-RS"/>
        </w:rPr>
        <w:t xml:space="preserve"> (</w:t>
      </w:r>
      <w:r w:rsidR="00BD7386">
        <w:rPr>
          <w:lang w:val="sr-Latn-RS"/>
        </w:rPr>
        <w:t>134</w:t>
      </w:r>
      <w:r w:rsidRPr="00FF1AA8">
        <w:rPr>
          <w:lang w:val="sr-Cyrl-RS"/>
        </w:rPr>
        <w:t>)</w:t>
      </w:r>
      <w:r w:rsidRPr="007204CF">
        <w:rPr>
          <w:lang w:val="sr-Cyrl-RS"/>
        </w:rPr>
        <w:t>.</w:t>
      </w:r>
      <w:r w:rsidRPr="00FF1AA8">
        <w:rPr>
          <w:lang w:val="sr-Cyrl-RS"/>
        </w:rPr>
        <w:t xml:space="preserve"> </w:t>
      </w:r>
      <w:r w:rsidRPr="007204CF">
        <w:rPr>
          <w:lang w:val="sr-Cyrl-RS"/>
        </w:rPr>
        <w:t xml:space="preserve">Узимајући у обзир претходно наведене чињенице и патофизиолошке механизме </w:t>
      </w:r>
      <w:r w:rsidRPr="00FF1AA8">
        <w:rPr>
          <w:i/>
        </w:rPr>
        <w:t>COVID</w:t>
      </w:r>
      <w:r w:rsidRPr="007204CF">
        <w:rPr>
          <w:i/>
          <w:lang w:val="sr-Cyrl-RS"/>
        </w:rPr>
        <w:t>-19</w:t>
      </w:r>
      <w:r w:rsidRPr="007204CF">
        <w:rPr>
          <w:lang w:val="sr-Cyrl-RS"/>
        </w:rPr>
        <w:t>, нарочито инфламаторну компоненту и масивну продукцију цитокина, може се претпоставити да постоји значајна повезаност између ових обољења, јер ови медијатори могу активирати одређене механизме укључене у настанак депресије (</w:t>
      </w:r>
      <w:r w:rsidRPr="00FF1AA8">
        <w:rPr>
          <w:lang w:val="sr-Cyrl-RS"/>
        </w:rPr>
        <w:t>слика 3</w:t>
      </w:r>
      <w:r w:rsidRPr="007204CF">
        <w:rPr>
          <w:lang w:val="sr-Cyrl-RS"/>
        </w:rPr>
        <w:t>).</w:t>
      </w:r>
    </w:p>
    <w:p w14:paraId="1C1B2D86" w14:textId="77777777" w:rsidR="00E240EA" w:rsidRPr="00FF1AA8" w:rsidRDefault="00E240EA" w:rsidP="00E240EA">
      <w:pPr>
        <w:pStyle w:val="NormalWeb"/>
        <w:jc w:val="both"/>
      </w:pPr>
      <w:r w:rsidRPr="00FF1AA8">
        <w:rPr>
          <w:noProof/>
        </w:rPr>
        <w:drawing>
          <wp:inline distT="0" distB="0" distL="0" distR="0" wp14:anchorId="2E557118" wp14:editId="617CB08E">
            <wp:extent cx="5941695" cy="3289300"/>
            <wp:effectExtent l="0" t="0" r="1905" b="6350"/>
            <wp:docPr id="4" name="Picture 4"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5335" cy="3302387"/>
                    </a:xfrm>
                    <a:prstGeom prst="rect">
                      <a:avLst/>
                    </a:prstGeom>
                    <a:noFill/>
                    <a:ln>
                      <a:noFill/>
                    </a:ln>
                  </pic:spPr>
                </pic:pic>
              </a:graphicData>
            </a:graphic>
          </wp:inline>
        </w:drawing>
      </w:r>
    </w:p>
    <w:p w14:paraId="59AE30AA" w14:textId="77777777" w:rsidR="00E240EA" w:rsidRPr="00FF1AA8" w:rsidRDefault="00E240EA" w:rsidP="00E240EA">
      <w:pPr>
        <w:pStyle w:val="NormalWeb"/>
        <w:jc w:val="both"/>
      </w:pPr>
      <w:r w:rsidRPr="00FF1AA8">
        <w:rPr>
          <w:b/>
          <w:lang w:val="sr-Cyrl-RS"/>
        </w:rPr>
        <w:t>Слика 3.</w:t>
      </w:r>
      <w:r w:rsidRPr="00FF1AA8">
        <w:t xml:space="preserve"> </w:t>
      </w:r>
      <w:proofErr w:type="spellStart"/>
      <w:r w:rsidRPr="00FF1AA8">
        <w:rPr>
          <w:b/>
        </w:rPr>
        <w:t>Инфламаторни</w:t>
      </w:r>
      <w:proofErr w:type="spellEnd"/>
      <w:r w:rsidRPr="00FF1AA8">
        <w:rPr>
          <w:b/>
        </w:rPr>
        <w:t xml:space="preserve"> </w:t>
      </w:r>
      <w:proofErr w:type="spellStart"/>
      <w:r w:rsidRPr="00FF1AA8">
        <w:rPr>
          <w:b/>
        </w:rPr>
        <w:t>цитокини</w:t>
      </w:r>
      <w:proofErr w:type="spellEnd"/>
      <w:r w:rsidRPr="00FF1AA8">
        <w:rPr>
          <w:b/>
        </w:rPr>
        <w:t xml:space="preserve"> у </w:t>
      </w:r>
      <w:proofErr w:type="spellStart"/>
      <w:r w:rsidRPr="00FF1AA8">
        <w:rPr>
          <w:b/>
        </w:rPr>
        <w:t>депресији</w:t>
      </w:r>
      <w:proofErr w:type="spellEnd"/>
      <w:r w:rsidRPr="00FF1AA8">
        <w:rPr>
          <w:b/>
        </w:rPr>
        <w:t xml:space="preserve">: </w:t>
      </w:r>
      <w:proofErr w:type="spellStart"/>
      <w:r w:rsidRPr="00FF1AA8">
        <w:rPr>
          <w:b/>
        </w:rPr>
        <w:t>неуро</w:t>
      </w:r>
      <w:proofErr w:type="spellEnd"/>
      <w:r w:rsidRPr="00FF1AA8">
        <w:rPr>
          <w:b/>
          <w:lang w:val="sr-Cyrl-RS"/>
        </w:rPr>
        <w:t>инфламаторни</w:t>
      </w:r>
      <w:r w:rsidRPr="00FF1AA8">
        <w:rPr>
          <w:b/>
        </w:rPr>
        <w:t xml:space="preserve"> </w:t>
      </w:r>
      <w:proofErr w:type="spellStart"/>
      <w:r w:rsidRPr="00FF1AA8">
        <w:rPr>
          <w:b/>
        </w:rPr>
        <w:t>механизми</w:t>
      </w:r>
      <w:proofErr w:type="spellEnd"/>
      <w:r w:rsidRPr="00FF1AA8">
        <w:rPr>
          <w:b/>
        </w:rPr>
        <w:t xml:space="preserve"> и </w:t>
      </w:r>
      <w:r w:rsidRPr="00FF1AA8">
        <w:rPr>
          <w:b/>
          <w:i/>
        </w:rPr>
        <w:t>COVID-19</w:t>
      </w:r>
      <w:r w:rsidRPr="00FF1AA8">
        <w:rPr>
          <w:b/>
          <w:lang w:val="sr-Latn-RS"/>
        </w:rPr>
        <w:t>.</w:t>
      </w:r>
      <w:r w:rsidRPr="00FF1AA8">
        <w:rPr>
          <w:lang w:val="sr-Latn-RS"/>
        </w:rPr>
        <w:t xml:space="preserve"> </w:t>
      </w:r>
      <w:r w:rsidRPr="00FF1AA8">
        <w:rPr>
          <w:lang w:val="sr-Cyrl-RS"/>
        </w:rPr>
        <w:t>Преузето из</w:t>
      </w:r>
      <w:r w:rsidRPr="00FF1AA8">
        <w:t xml:space="preserve">: </w:t>
      </w:r>
      <w:r w:rsidRPr="00FF1AA8">
        <w:rPr>
          <w:i/>
          <w:color w:val="1B1B1B"/>
          <w:shd w:val="clear" w:color="auto" w:fill="FFFFFF"/>
        </w:rPr>
        <w:t>Is there a common pathophysiological mechanism between COVID-19 and depression? Acta Neurol Belg. 2021 da Silva Lopes L</w:t>
      </w:r>
      <w:r w:rsidRPr="00FF1AA8">
        <w:rPr>
          <w:shd w:val="clear" w:color="auto" w:fill="FFFFFF"/>
          <w:lang w:val="sr-Cyrl-RS"/>
        </w:rPr>
        <w:t xml:space="preserve"> и сарадници</w:t>
      </w:r>
      <w:r w:rsidRPr="00FF1AA8">
        <w:rPr>
          <w:shd w:val="clear" w:color="auto" w:fill="FFFFFF"/>
        </w:rPr>
        <w:t>.</w:t>
      </w:r>
    </w:p>
    <w:p w14:paraId="0A8DD270" w14:textId="5DFFD861" w:rsidR="00E240EA" w:rsidRPr="00FF1AA8" w:rsidRDefault="00E240EA" w:rsidP="00E240EA">
      <w:pPr>
        <w:pStyle w:val="NormalWeb"/>
        <w:ind w:firstLine="720"/>
        <w:jc w:val="both"/>
        <w:rPr>
          <w:lang w:val="sr-Cyrl-RS"/>
        </w:rPr>
      </w:pPr>
      <w:proofErr w:type="spellStart"/>
      <w:r w:rsidRPr="00FF1AA8">
        <w:lastRenderedPageBreak/>
        <w:t>Иако</w:t>
      </w:r>
      <w:proofErr w:type="spellEnd"/>
      <w:r w:rsidRPr="00FF1AA8">
        <w:t xml:space="preserve"> ACE2 </w:t>
      </w:r>
      <w:proofErr w:type="spellStart"/>
      <w:r w:rsidRPr="00FF1AA8">
        <w:t>нема</w:t>
      </w:r>
      <w:proofErr w:type="spellEnd"/>
      <w:r w:rsidRPr="00FF1AA8">
        <w:t xml:space="preserve"> </w:t>
      </w:r>
      <w:proofErr w:type="spellStart"/>
      <w:r w:rsidRPr="00FF1AA8">
        <w:t>директну</w:t>
      </w:r>
      <w:proofErr w:type="spellEnd"/>
      <w:r w:rsidRPr="00FF1AA8">
        <w:t xml:space="preserve"> </w:t>
      </w:r>
      <w:proofErr w:type="spellStart"/>
      <w:r w:rsidRPr="00FF1AA8">
        <w:t>улогу</w:t>
      </w:r>
      <w:proofErr w:type="spellEnd"/>
      <w:r w:rsidRPr="00FF1AA8">
        <w:t xml:space="preserve"> у </w:t>
      </w:r>
      <w:proofErr w:type="spellStart"/>
      <w:r w:rsidRPr="00FF1AA8">
        <w:t>патофизиологији</w:t>
      </w:r>
      <w:proofErr w:type="spellEnd"/>
      <w:r w:rsidRPr="00FF1AA8">
        <w:t xml:space="preserve"> </w:t>
      </w:r>
      <w:proofErr w:type="spellStart"/>
      <w:r w:rsidRPr="00FF1AA8">
        <w:t>депресије</w:t>
      </w:r>
      <w:proofErr w:type="spellEnd"/>
      <w:r w:rsidRPr="00FF1AA8">
        <w:t xml:space="preserve">, </w:t>
      </w:r>
      <w:proofErr w:type="spellStart"/>
      <w:r w:rsidRPr="00FF1AA8">
        <w:t>узимајући</w:t>
      </w:r>
      <w:proofErr w:type="spellEnd"/>
      <w:r w:rsidRPr="00FF1AA8">
        <w:t xml:space="preserve"> у </w:t>
      </w:r>
      <w:proofErr w:type="spellStart"/>
      <w:r w:rsidRPr="00FF1AA8">
        <w:t>обзир</w:t>
      </w:r>
      <w:proofErr w:type="spellEnd"/>
      <w:r w:rsidRPr="00FF1AA8">
        <w:t xml:space="preserve"> </w:t>
      </w:r>
      <w:proofErr w:type="spellStart"/>
      <w:r w:rsidRPr="00FF1AA8">
        <w:t>претходно</w:t>
      </w:r>
      <w:proofErr w:type="spellEnd"/>
      <w:r w:rsidRPr="00FF1AA8">
        <w:t xml:space="preserve"> </w:t>
      </w:r>
      <w:proofErr w:type="spellStart"/>
      <w:r w:rsidRPr="00FF1AA8">
        <w:t>наведено</w:t>
      </w:r>
      <w:proofErr w:type="spellEnd"/>
      <w:r w:rsidRPr="00FF1AA8">
        <w:t xml:space="preserve"> и </w:t>
      </w:r>
      <w:proofErr w:type="spellStart"/>
      <w:r w:rsidRPr="00FF1AA8">
        <w:t>чињеницу</w:t>
      </w:r>
      <w:proofErr w:type="spellEnd"/>
      <w:r w:rsidRPr="00FF1AA8">
        <w:t xml:space="preserve"> </w:t>
      </w:r>
      <w:proofErr w:type="spellStart"/>
      <w:r w:rsidRPr="00FF1AA8">
        <w:t>да</w:t>
      </w:r>
      <w:proofErr w:type="spellEnd"/>
      <w:r w:rsidRPr="00FF1AA8">
        <w:t xml:space="preserve"> </w:t>
      </w:r>
      <w:proofErr w:type="spellStart"/>
      <w:r w:rsidRPr="00FF1AA8">
        <w:t>се</w:t>
      </w:r>
      <w:proofErr w:type="spellEnd"/>
      <w:r w:rsidRPr="00FF1AA8">
        <w:t xml:space="preserve"> </w:t>
      </w:r>
      <w:proofErr w:type="spellStart"/>
      <w:r w:rsidRPr="00FF1AA8">
        <w:t>инфламаторни</w:t>
      </w:r>
      <w:proofErr w:type="spellEnd"/>
      <w:r w:rsidRPr="00FF1AA8">
        <w:t xml:space="preserve"> </w:t>
      </w:r>
      <w:proofErr w:type="spellStart"/>
      <w:r w:rsidRPr="00FF1AA8">
        <w:t>одговор</w:t>
      </w:r>
      <w:proofErr w:type="spellEnd"/>
      <w:r w:rsidRPr="00FF1AA8">
        <w:t xml:space="preserve"> </w:t>
      </w:r>
      <w:proofErr w:type="spellStart"/>
      <w:r w:rsidRPr="00FF1AA8">
        <w:t>све</w:t>
      </w:r>
      <w:proofErr w:type="spellEnd"/>
      <w:r w:rsidRPr="00FF1AA8">
        <w:t xml:space="preserve"> </w:t>
      </w:r>
      <w:proofErr w:type="spellStart"/>
      <w:r w:rsidRPr="00FF1AA8">
        <w:t>више</w:t>
      </w:r>
      <w:proofErr w:type="spellEnd"/>
      <w:r w:rsidRPr="00FF1AA8">
        <w:t xml:space="preserve"> </w:t>
      </w:r>
      <w:proofErr w:type="spellStart"/>
      <w:r w:rsidRPr="00FF1AA8">
        <w:t>препознаје</w:t>
      </w:r>
      <w:proofErr w:type="spellEnd"/>
      <w:r w:rsidRPr="00FF1AA8">
        <w:t xml:space="preserve"> </w:t>
      </w:r>
      <w:proofErr w:type="spellStart"/>
      <w:r w:rsidRPr="00FF1AA8">
        <w:t>као</w:t>
      </w:r>
      <w:proofErr w:type="spellEnd"/>
      <w:r w:rsidRPr="00FF1AA8">
        <w:t xml:space="preserve"> </w:t>
      </w:r>
      <w:proofErr w:type="spellStart"/>
      <w:r w:rsidRPr="00FF1AA8">
        <w:t>кључна</w:t>
      </w:r>
      <w:proofErr w:type="spellEnd"/>
      <w:r w:rsidRPr="00FF1AA8">
        <w:t xml:space="preserve"> </w:t>
      </w:r>
      <w:proofErr w:type="spellStart"/>
      <w:r w:rsidRPr="00FF1AA8">
        <w:t>компонента</w:t>
      </w:r>
      <w:proofErr w:type="spellEnd"/>
      <w:r w:rsidRPr="00FF1AA8">
        <w:t xml:space="preserve"> </w:t>
      </w:r>
      <w:proofErr w:type="spellStart"/>
      <w:r w:rsidRPr="00FF1AA8">
        <w:t>њеног</w:t>
      </w:r>
      <w:proofErr w:type="spellEnd"/>
      <w:r w:rsidRPr="00FF1AA8">
        <w:t xml:space="preserve"> </w:t>
      </w:r>
      <w:proofErr w:type="spellStart"/>
      <w:r w:rsidRPr="00FF1AA8">
        <w:t>развоја</w:t>
      </w:r>
      <w:proofErr w:type="spellEnd"/>
      <w:r w:rsidRPr="00FF1AA8">
        <w:t xml:space="preserve">, </w:t>
      </w:r>
      <w:proofErr w:type="spellStart"/>
      <w:r w:rsidRPr="00FF1AA8">
        <w:t>може</w:t>
      </w:r>
      <w:proofErr w:type="spellEnd"/>
      <w:r w:rsidRPr="00FF1AA8">
        <w:t xml:space="preserve"> </w:t>
      </w:r>
      <w:proofErr w:type="spellStart"/>
      <w:r w:rsidRPr="00FF1AA8">
        <w:t>се</w:t>
      </w:r>
      <w:proofErr w:type="spellEnd"/>
      <w:r w:rsidRPr="00FF1AA8">
        <w:t xml:space="preserve"> </w:t>
      </w:r>
      <w:proofErr w:type="spellStart"/>
      <w:r w:rsidRPr="00FF1AA8">
        <w:t>претпоставити</w:t>
      </w:r>
      <w:proofErr w:type="spellEnd"/>
      <w:r w:rsidRPr="00FF1AA8">
        <w:t xml:space="preserve"> </w:t>
      </w:r>
      <w:proofErr w:type="spellStart"/>
      <w:r w:rsidRPr="00FF1AA8">
        <w:t>да</w:t>
      </w:r>
      <w:proofErr w:type="spellEnd"/>
      <w:r w:rsidRPr="00FF1AA8">
        <w:t xml:space="preserve"> </w:t>
      </w:r>
      <w:proofErr w:type="spellStart"/>
      <w:r w:rsidRPr="00FF1AA8">
        <w:t>смањена</w:t>
      </w:r>
      <w:proofErr w:type="spellEnd"/>
      <w:r w:rsidRPr="00FF1AA8">
        <w:t xml:space="preserve"> </w:t>
      </w:r>
      <w:proofErr w:type="spellStart"/>
      <w:r w:rsidRPr="00FF1AA8">
        <w:t>активност</w:t>
      </w:r>
      <w:proofErr w:type="spellEnd"/>
      <w:r w:rsidRPr="00FF1AA8">
        <w:t xml:space="preserve"> ACE2 </w:t>
      </w:r>
      <w:proofErr w:type="spellStart"/>
      <w:r w:rsidRPr="00FF1AA8">
        <w:t>доприноси</w:t>
      </w:r>
      <w:proofErr w:type="spellEnd"/>
      <w:r w:rsidRPr="00FF1AA8">
        <w:t xml:space="preserve"> </w:t>
      </w:r>
      <w:proofErr w:type="spellStart"/>
      <w:r w:rsidRPr="00FF1AA8">
        <w:t>већем</w:t>
      </w:r>
      <w:proofErr w:type="spellEnd"/>
      <w:r w:rsidRPr="00FF1AA8">
        <w:t xml:space="preserve"> </w:t>
      </w:r>
      <w:proofErr w:type="spellStart"/>
      <w:r w:rsidRPr="00FF1AA8">
        <w:t>ризику</w:t>
      </w:r>
      <w:proofErr w:type="spellEnd"/>
      <w:r w:rsidRPr="00FF1AA8">
        <w:t xml:space="preserve"> </w:t>
      </w:r>
      <w:proofErr w:type="spellStart"/>
      <w:r w:rsidRPr="00FF1AA8">
        <w:t>од</w:t>
      </w:r>
      <w:proofErr w:type="spellEnd"/>
      <w:r w:rsidRPr="00FF1AA8">
        <w:t xml:space="preserve"> </w:t>
      </w:r>
      <w:proofErr w:type="spellStart"/>
      <w:r w:rsidRPr="00FF1AA8">
        <w:t>депресије</w:t>
      </w:r>
      <w:proofErr w:type="spellEnd"/>
      <w:r w:rsidRPr="00FF1AA8">
        <w:t xml:space="preserve">. </w:t>
      </w:r>
      <w:proofErr w:type="spellStart"/>
      <w:r w:rsidRPr="00FF1AA8">
        <w:t>Будући</w:t>
      </w:r>
      <w:proofErr w:type="spellEnd"/>
      <w:r w:rsidRPr="00FF1AA8">
        <w:t xml:space="preserve"> </w:t>
      </w:r>
      <w:proofErr w:type="spellStart"/>
      <w:r w:rsidRPr="00FF1AA8">
        <w:t>да</w:t>
      </w:r>
      <w:proofErr w:type="spellEnd"/>
      <w:r w:rsidRPr="00FF1AA8">
        <w:t xml:space="preserve"> </w:t>
      </w:r>
      <w:r w:rsidRPr="00FF1AA8">
        <w:rPr>
          <w:i/>
        </w:rPr>
        <w:t>SARS-CoV-2</w:t>
      </w:r>
      <w:r w:rsidRPr="00FF1AA8">
        <w:t xml:space="preserve"> </w:t>
      </w:r>
      <w:proofErr w:type="spellStart"/>
      <w:r w:rsidRPr="00FF1AA8">
        <w:t>користи</w:t>
      </w:r>
      <w:proofErr w:type="spellEnd"/>
      <w:r w:rsidRPr="00FF1AA8">
        <w:t xml:space="preserve"> </w:t>
      </w:r>
      <w:proofErr w:type="spellStart"/>
      <w:r w:rsidRPr="00FF1AA8">
        <w:t>овај</w:t>
      </w:r>
      <w:proofErr w:type="spellEnd"/>
      <w:r w:rsidRPr="00FF1AA8">
        <w:t xml:space="preserve"> </w:t>
      </w:r>
      <w:proofErr w:type="spellStart"/>
      <w:r w:rsidRPr="00FF1AA8">
        <w:t>ензим</w:t>
      </w:r>
      <w:proofErr w:type="spellEnd"/>
      <w:r w:rsidRPr="00FF1AA8">
        <w:t xml:space="preserve"> </w:t>
      </w:r>
      <w:proofErr w:type="spellStart"/>
      <w:r w:rsidRPr="00FF1AA8">
        <w:t>за</w:t>
      </w:r>
      <w:proofErr w:type="spellEnd"/>
      <w:r w:rsidRPr="00FF1AA8">
        <w:t xml:space="preserve"> </w:t>
      </w:r>
      <w:proofErr w:type="spellStart"/>
      <w:r w:rsidRPr="00FF1AA8">
        <w:t>улазак</w:t>
      </w:r>
      <w:proofErr w:type="spellEnd"/>
      <w:r w:rsidRPr="00FF1AA8">
        <w:t xml:space="preserve"> у </w:t>
      </w:r>
      <w:proofErr w:type="spellStart"/>
      <w:r w:rsidRPr="00FF1AA8">
        <w:t>неуроне</w:t>
      </w:r>
      <w:proofErr w:type="spellEnd"/>
      <w:r w:rsidRPr="00FF1AA8">
        <w:t xml:space="preserve"> и </w:t>
      </w:r>
      <w:proofErr w:type="spellStart"/>
      <w:r w:rsidRPr="00FF1AA8">
        <w:t>глијалне</w:t>
      </w:r>
      <w:proofErr w:type="spellEnd"/>
      <w:r w:rsidRPr="00FF1AA8">
        <w:t xml:space="preserve"> </w:t>
      </w:r>
      <w:proofErr w:type="spellStart"/>
      <w:r w:rsidRPr="00FF1AA8">
        <w:t>ћелије</w:t>
      </w:r>
      <w:proofErr w:type="spellEnd"/>
      <w:r w:rsidRPr="00FF1AA8">
        <w:t xml:space="preserve">, </w:t>
      </w:r>
      <w:proofErr w:type="spellStart"/>
      <w:r w:rsidRPr="00FF1AA8">
        <w:t>његова</w:t>
      </w:r>
      <w:proofErr w:type="spellEnd"/>
      <w:r w:rsidRPr="00FF1AA8">
        <w:t xml:space="preserve"> </w:t>
      </w:r>
      <w:proofErr w:type="spellStart"/>
      <w:r w:rsidRPr="00FF1AA8">
        <w:t>редукована</w:t>
      </w:r>
      <w:proofErr w:type="spellEnd"/>
      <w:r w:rsidRPr="00FF1AA8">
        <w:t xml:space="preserve"> </w:t>
      </w:r>
      <w:proofErr w:type="spellStart"/>
      <w:r w:rsidRPr="00FF1AA8">
        <w:t>активност</w:t>
      </w:r>
      <w:proofErr w:type="spellEnd"/>
      <w:r w:rsidRPr="00FF1AA8">
        <w:t xml:space="preserve"> </w:t>
      </w:r>
      <w:proofErr w:type="spellStart"/>
      <w:r w:rsidRPr="00FF1AA8">
        <w:t>на</w:t>
      </w:r>
      <w:proofErr w:type="spellEnd"/>
      <w:r w:rsidRPr="00FF1AA8">
        <w:t xml:space="preserve"> </w:t>
      </w:r>
      <w:proofErr w:type="spellStart"/>
      <w:r w:rsidRPr="00FF1AA8">
        <w:t>ангиотензин</w:t>
      </w:r>
      <w:proofErr w:type="spellEnd"/>
      <w:r w:rsidRPr="00FF1AA8">
        <w:t xml:space="preserve"> II </w:t>
      </w:r>
      <w:proofErr w:type="spellStart"/>
      <w:r w:rsidRPr="00FF1AA8">
        <w:t>може</w:t>
      </w:r>
      <w:proofErr w:type="spellEnd"/>
      <w:r w:rsidRPr="00FF1AA8">
        <w:t xml:space="preserve"> </w:t>
      </w:r>
      <w:proofErr w:type="spellStart"/>
      <w:r w:rsidRPr="00FF1AA8">
        <w:t>довести</w:t>
      </w:r>
      <w:proofErr w:type="spellEnd"/>
      <w:r w:rsidRPr="00FF1AA8">
        <w:t xml:space="preserve"> </w:t>
      </w:r>
      <w:proofErr w:type="spellStart"/>
      <w:r w:rsidRPr="00FF1AA8">
        <w:t>до</w:t>
      </w:r>
      <w:proofErr w:type="spellEnd"/>
      <w:r w:rsidRPr="00FF1AA8">
        <w:t xml:space="preserve"> </w:t>
      </w:r>
      <w:proofErr w:type="spellStart"/>
      <w:r w:rsidRPr="00FF1AA8">
        <w:t>повећане</w:t>
      </w:r>
      <w:proofErr w:type="spellEnd"/>
      <w:r w:rsidRPr="00FF1AA8">
        <w:t xml:space="preserve"> </w:t>
      </w:r>
      <w:proofErr w:type="spellStart"/>
      <w:r w:rsidRPr="00FF1AA8">
        <w:t>концентрације</w:t>
      </w:r>
      <w:proofErr w:type="spellEnd"/>
      <w:r w:rsidRPr="00FF1AA8">
        <w:t xml:space="preserve"> </w:t>
      </w:r>
      <w:proofErr w:type="spellStart"/>
      <w:r w:rsidRPr="00FF1AA8">
        <w:t>овог</w:t>
      </w:r>
      <w:proofErr w:type="spellEnd"/>
      <w:r w:rsidRPr="00FF1AA8">
        <w:t xml:space="preserve"> </w:t>
      </w:r>
      <w:proofErr w:type="spellStart"/>
      <w:r w:rsidRPr="00FF1AA8">
        <w:t>медијатора</w:t>
      </w:r>
      <w:proofErr w:type="spellEnd"/>
      <w:r w:rsidRPr="00FF1AA8">
        <w:t xml:space="preserve">, </w:t>
      </w:r>
      <w:proofErr w:type="spellStart"/>
      <w:r w:rsidRPr="00FF1AA8">
        <w:t>што</w:t>
      </w:r>
      <w:proofErr w:type="spellEnd"/>
      <w:r w:rsidRPr="00FF1AA8">
        <w:t xml:space="preserve"> </w:t>
      </w:r>
      <w:proofErr w:type="spellStart"/>
      <w:r w:rsidRPr="00FF1AA8">
        <w:t>даље</w:t>
      </w:r>
      <w:proofErr w:type="spellEnd"/>
      <w:r w:rsidRPr="00FF1AA8">
        <w:t xml:space="preserve"> </w:t>
      </w:r>
      <w:proofErr w:type="spellStart"/>
      <w:r w:rsidRPr="00FF1AA8">
        <w:t>појачава</w:t>
      </w:r>
      <w:proofErr w:type="spellEnd"/>
      <w:r w:rsidRPr="00FF1AA8">
        <w:t xml:space="preserve"> </w:t>
      </w:r>
      <w:proofErr w:type="spellStart"/>
      <w:r w:rsidRPr="00FF1AA8">
        <w:t>инфламаторну</w:t>
      </w:r>
      <w:proofErr w:type="spellEnd"/>
      <w:r w:rsidRPr="00FF1AA8">
        <w:t xml:space="preserve"> </w:t>
      </w:r>
      <w:proofErr w:type="spellStart"/>
      <w:r w:rsidRPr="00FF1AA8">
        <w:t>активност</w:t>
      </w:r>
      <w:proofErr w:type="spellEnd"/>
      <w:r w:rsidRPr="00FF1AA8">
        <w:t xml:space="preserve"> и </w:t>
      </w:r>
      <w:proofErr w:type="spellStart"/>
      <w:r w:rsidRPr="00FF1AA8">
        <w:t>потенцијално</w:t>
      </w:r>
      <w:proofErr w:type="spellEnd"/>
      <w:r w:rsidRPr="00FF1AA8">
        <w:t xml:space="preserve"> </w:t>
      </w:r>
      <w:proofErr w:type="spellStart"/>
      <w:r w:rsidRPr="00FF1AA8">
        <w:t>подстиче</w:t>
      </w:r>
      <w:proofErr w:type="spellEnd"/>
      <w:r w:rsidRPr="00FF1AA8">
        <w:t xml:space="preserve"> </w:t>
      </w:r>
      <w:proofErr w:type="spellStart"/>
      <w:r w:rsidRPr="00FF1AA8">
        <w:t>развој</w:t>
      </w:r>
      <w:proofErr w:type="spellEnd"/>
      <w:r w:rsidRPr="00FF1AA8">
        <w:t xml:space="preserve"> </w:t>
      </w:r>
      <w:proofErr w:type="spellStart"/>
      <w:r w:rsidRPr="00FF1AA8">
        <w:t>депресије</w:t>
      </w:r>
      <w:proofErr w:type="spellEnd"/>
      <w:r w:rsidRPr="00FF1AA8">
        <w:t xml:space="preserve">. </w:t>
      </w:r>
      <w:proofErr w:type="spellStart"/>
      <w:r w:rsidRPr="00FF1AA8">
        <w:t>Поред</w:t>
      </w:r>
      <w:proofErr w:type="spellEnd"/>
      <w:r w:rsidRPr="00FF1AA8">
        <w:t xml:space="preserve"> </w:t>
      </w:r>
      <w:proofErr w:type="spellStart"/>
      <w:r w:rsidRPr="00FF1AA8">
        <w:t>тога</w:t>
      </w:r>
      <w:proofErr w:type="spellEnd"/>
      <w:r w:rsidRPr="00FF1AA8">
        <w:t xml:space="preserve">, у </w:t>
      </w:r>
      <w:proofErr w:type="spellStart"/>
      <w:r w:rsidRPr="00FF1AA8">
        <w:t>литератури</w:t>
      </w:r>
      <w:proofErr w:type="spellEnd"/>
      <w:r w:rsidRPr="00FF1AA8">
        <w:t xml:space="preserve"> </w:t>
      </w:r>
      <w:proofErr w:type="spellStart"/>
      <w:r w:rsidRPr="00FF1AA8">
        <w:t>су</w:t>
      </w:r>
      <w:proofErr w:type="spellEnd"/>
      <w:r w:rsidRPr="00FF1AA8">
        <w:t xml:space="preserve"> </w:t>
      </w:r>
      <w:proofErr w:type="spellStart"/>
      <w:r w:rsidRPr="00FF1AA8">
        <w:t>већ</w:t>
      </w:r>
      <w:proofErr w:type="spellEnd"/>
      <w:r w:rsidRPr="00FF1AA8">
        <w:t xml:space="preserve"> </w:t>
      </w:r>
      <w:proofErr w:type="spellStart"/>
      <w:r w:rsidRPr="00FF1AA8">
        <w:t>описане</w:t>
      </w:r>
      <w:proofErr w:type="spellEnd"/>
      <w:r w:rsidRPr="00FF1AA8">
        <w:t xml:space="preserve"> </w:t>
      </w:r>
      <w:proofErr w:type="spellStart"/>
      <w:r w:rsidRPr="00FF1AA8">
        <w:t>студије</w:t>
      </w:r>
      <w:proofErr w:type="spellEnd"/>
      <w:r w:rsidRPr="00FF1AA8">
        <w:t xml:space="preserve"> </w:t>
      </w:r>
      <w:proofErr w:type="spellStart"/>
      <w:r w:rsidRPr="00FF1AA8">
        <w:t>које</w:t>
      </w:r>
      <w:proofErr w:type="spellEnd"/>
      <w:r w:rsidRPr="00FF1AA8">
        <w:t xml:space="preserve"> </w:t>
      </w:r>
      <w:proofErr w:type="spellStart"/>
      <w:r w:rsidRPr="00FF1AA8">
        <w:t>указују</w:t>
      </w:r>
      <w:proofErr w:type="spellEnd"/>
      <w:r w:rsidRPr="00FF1AA8">
        <w:t xml:space="preserve"> </w:t>
      </w:r>
      <w:proofErr w:type="spellStart"/>
      <w:r w:rsidRPr="00FF1AA8">
        <w:t>на</w:t>
      </w:r>
      <w:proofErr w:type="spellEnd"/>
      <w:r w:rsidRPr="00FF1AA8">
        <w:t xml:space="preserve"> </w:t>
      </w:r>
      <w:proofErr w:type="spellStart"/>
      <w:r w:rsidRPr="00FF1AA8">
        <w:t>смањену</w:t>
      </w:r>
      <w:proofErr w:type="spellEnd"/>
      <w:r w:rsidRPr="00FF1AA8">
        <w:t xml:space="preserve"> </w:t>
      </w:r>
      <w:proofErr w:type="spellStart"/>
      <w:r w:rsidRPr="00FF1AA8">
        <w:t>експресију</w:t>
      </w:r>
      <w:proofErr w:type="spellEnd"/>
      <w:r w:rsidRPr="00FF1AA8">
        <w:t xml:space="preserve"> ACE2 </w:t>
      </w:r>
      <w:proofErr w:type="spellStart"/>
      <w:r w:rsidRPr="00FF1AA8">
        <w:t>код</w:t>
      </w:r>
      <w:proofErr w:type="spellEnd"/>
      <w:r w:rsidRPr="00FF1AA8">
        <w:t xml:space="preserve"> </w:t>
      </w:r>
      <w:proofErr w:type="spellStart"/>
      <w:r w:rsidRPr="00FF1AA8">
        <w:t>особа</w:t>
      </w:r>
      <w:proofErr w:type="spellEnd"/>
      <w:r w:rsidRPr="00FF1AA8">
        <w:t xml:space="preserve"> </w:t>
      </w:r>
      <w:proofErr w:type="spellStart"/>
      <w:r w:rsidRPr="00FF1AA8">
        <w:t>са</w:t>
      </w:r>
      <w:proofErr w:type="spellEnd"/>
      <w:r w:rsidRPr="00FF1AA8">
        <w:t xml:space="preserve"> </w:t>
      </w:r>
      <w:proofErr w:type="spellStart"/>
      <w:r w:rsidRPr="00FF1AA8">
        <w:t>депресијом</w:t>
      </w:r>
      <w:proofErr w:type="spellEnd"/>
      <w:r w:rsidRPr="00FF1AA8">
        <w:t xml:space="preserve">, </w:t>
      </w:r>
      <w:proofErr w:type="spellStart"/>
      <w:r w:rsidRPr="00FF1AA8">
        <w:t>дијабетесом</w:t>
      </w:r>
      <w:proofErr w:type="spellEnd"/>
      <w:r w:rsidRPr="00FF1AA8">
        <w:t xml:space="preserve"> и </w:t>
      </w:r>
      <w:proofErr w:type="spellStart"/>
      <w:r w:rsidRPr="00FF1AA8">
        <w:t>исхемијом</w:t>
      </w:r>
      <w:proofErr w:type="spellEnd"/>
      <w:r w:rsidRPr="00FF1AA8">
        <w:t xml:space="preserve"> </w:t>
      </w:r>
      <w:r w:rsidRPr="00FF1AA8">
        <w:rPr>
          <w:lang w:val="sr-Cyrl-RS"/>
        </w:rPr>
        <w:t>(</w:t>
      </w:r>
      <w:r w:rsidR="00BD7386">
        <w:rPr>
          <w:lang w:val="sr-Latn-RS"/>
        </w:rPr>
        <w:t>135</w:t>
      </w:r>
      <w:r w:rsidR="00AE2CCD">
        <w:rPr>
          <w:lang w:val="sr-Latn-RS"/>
        </w:rPr>
        <w:t>-</w:t>
      </w:r>
      <w:r w:rsidR="00BD7386">
        <w:rPr>
          <w:lang w:val="sr-Latn-RS"/>
        </w:rPr>
        <w:t>136</w:t>
      </w:r>
      <w:r w:rsidRPr="00FF1AA8">
        <w:rPr>
          <w:lang w:val="sr-Cyrl-RS"/>
        </w:rPr>
        <w:t>).</w:t>
      </w:r>
    </w:p>
    <w:p w14:paraId="7DCEBCA5" w14:textId="4D827532" w:rsidR="00E240EA" w:rsidRPr="007204CF" w:rsidRDefault="00E240EA" w:rsidP="00E240EA">
      <w:pPr>
        <w:pStyle w:val="NormalWeb"/>
        <w:ind w:firstLine="720"/>
        <w:jc w:val="both"/>
        <w:rPr>
          <w:lang w:val="sr-Cyrl-RS"/>
        </w:rPr>
      </w:pPr>
      <w:r w:rsidRPr="007204CF">
        <w:rPr>
          <w:lang w:val="sr-Cyrl-RS"/>
        </w:rPr>
        <w:t>Према</w:t>
      </w:r>
      <w:r w:rsidRPr="00FF1AA8">
        <w:rPr>
          <w:lang w:val="sr-Cyrl-RS"/>
        </w:rPr>
        <w:t xml:space="preserve"> подацима из доступне</w:t>
      </w:r>
      <w:r w:rsidRPr="007204CF">
        <w:rPr>
          <w:lang w:val="sr-Cyrl-RS"/>
        </w:rPr>
        <w:t xml:space="preserve"> литератур</w:t>
      </w:r>
      <w:r w:rsidRPr="00FF1AA8">
        <w:rPr>
          <w:lang w:val="sr-Cyrl-RS"/>
        </w:rPr>
        <w:t>е</w:t>
      </w:r>
      <w:r w:rsidRPr="007204CF">
        <w:rPr>
          <w:lang w:val="sr-Cyrl-RS"/>
        </w:rPr>
        <w:t xml:space="preserve">, цитокини не изазивају само краткотрајне промене, већ њихови ефекти могу дугорочно перзистирати у различитим ткивима, укључујући </w:t>
      </w:r>
      <w:r w:rsidRPr="00FF1AA8">
        <w:rPr>
          <w:lang w:val="sr-Cyrl-RS"/>
        </w:rPr>
        <w:t>нервно</w:t>
      </w:r>
      <w:r w:rsidRPr="007204CF">
        <w:rPr>
          <w:lang w:val="sr-Cyrl-RS"/>
        </w:rPr>
        <w:t xml:space="preserve">. Такође, прекомерна производња ових проинфламаторних медијатора може довести до поремећаја пропустљивости крвно-мождане баријере, активације </w:t>
      </w:r>
      <w:r w:rsidRPr="00FF1AA8">
        <w:rPr>
          <w:i/>
        </w:rPr>
        <w:t>Toll</w:t>
      </w:r>
      <w:r w:rsidRPr="007204CF">
        <w:rPr>
          <w:i/>
          <w:lang w:val="sr-Cyrl-RS"/>
        </w:rPr>
        <w:t>-</w:t>
      </w:r>
      <w:r w:rsidRPr="00FF1AA8">
        <w:rPr>
          <w:i/>
        </w:rPr>
        <w:t>like</w:t>
      </w:r>
      <w:r w:rsidRPr="007204CF">
        <w:rPr>
          <w:lang w:val="sr-Cyrl-RS"/>
        </w:rPr>
        <w:t xml:space="preserve"> рецептора микроглије и астроцита, чиме се појачава неуроинфламација и ремети хомеостаза </w:t>
      </w:r>
      <w:r w:rsidRPr="00FF1AA8">
        <w:rPr>
          <w:lang w:val="sr-Cyrl-RS"/>
        </w:rPr>
        <w:t>ЦНС-а</w:t>
      </w:r>
      <w:r w:rsidRPr="007204CF">
        <w:rPr>
          <w:lang w:val="sr-Cyrl-RS"/>
        </w:rPr>
        <w:t xml:space="preserve">, што доводи до когнитивних и афективних поремећаја. Ове промене нису специфичне само за </w:t>
      </w:r>
      <w:r w:rsidRPr="00FF1AA8">
        <w:rPr>
          <w:i/>
        </w:rPr>
        <w:t>SARS</w:t>
      </w:r>
      <w:r w:rsidRPr="007204CF">
        <w:rPr>
          <w:i/>
          <w:lang w:val="sr-Cyrl-RS"/>
        </w:rPr>
        <w:t>-</w:t>
      </w:r>
      <w:proofErr w:type="spellStart"/>
      <w:r w:rsidRPr="00FF1AA8">
        <w:rPr>
          <w:i/>
        </w:rPr>
        <w:t>CoV</w:t>
      </w:r>
      <w:proofErr w:type="spellEnd"/>
      <w:r w:rsidRPr="007204CF">
        <w:rPr>
          <w:i/>
          <w:lang w:val="sr-Cyrl-RS"/>
        </w:rPr>
        <w:t>-2</w:t>
      </w:r>
      <w:r w:rsidRPr="007204CF">
        <w:rPr>
          <w:lang w:val="sr-Cyrl-RS"/>
        </w:rPr>
        <w:t xml:space="preserve">, јер су претходне студије показале да су пацијенти са тешким инфекцијама изазваним </w:t>
      </w:r>
      <w:r w:rsidRPr="00FF1AA8">
        <w:t>SARS</w:t>
      </w:r>
      <w:r w:rsidRPr="007204CF">
        <w:rPr>
          <w:lang w:val="sr-Cyrl-RS"/>
        </w:rPr>
        <w:t>-</w:t>
      </w:r>
      <w:proofErr w:type="spellStart"/>
      <w:r w:rsidRPr="00FF1AA8">
        <w:t>CoV</w:t>
      </w:r>
      <w:proofErr w:type="spellEnd"/>
      <w:r w:rsidRPr="007204CF">
        <w:rPr>
          <w:lang w:val="sr-Cyrl-RS"/>
        </w:rPr>
        <w:t xml:space="preserve"> током пандемије 2002–2003. године имали позитивну корелацију између присуства </w:t>
      </w:r>
      <w:r w:rsidRPr="00FF1AA8">
        <w:t>IgG</w:t>
      </w:r>
      <w:r w:rsidRPr="007204CF">
        <w:rPr>
          <w:lang w:val="sr-Cyrl-RS"/>
        </w:rPr>
        <w:t xml:space="preserve"> антитела на коронавирус и појаве менталних обољења, укључујући схизофрене поремећаје и депресију, што додатно потврђује повезаност ових вируса са психијатријским болестима </w:t>
      </w:r>
      <w:r w:rsidRPr="00FF1AA8">
        <w:rPr>
          <w:lang w:val="sr-Cyrl-RS"/>
        </w:rPr>
        <w:t>(</w:t>
      </w:r>
      <w:r w:rsidR="00BD7386">
        <w:rPr>
          <w:lang w:val="sr-Latn-RS"/>
        </w:rPr>
        <w:t>137</w:t>
      </w:r>
      <w:r w:rsidR="00AE2CCD">
        <w:rPr>
          <w:lang w:val="sr-Latn-RS"/>
        </w:rPr>
        <w:t>-</w:t>
      </w:r>
      <w:r w:rsidR="00BD7386">
        <w:rPr>
          <w:lang w:val="sr-Latn-RS"/>
        </w:rPr>
        <w:t>138</w:t>
      </w:r>
      <w:r w:rsidRPr="00FF1AA8">
        <w:rPr>
          <w:lang w:val="sr-Cyrl-RS"/>
        </w:rPr>
        <w:t>)</w:t>
      </w:r>
      <w:r w:rsidRPr="007204CF">
        <w:rPr>
          <w:lang w:val="sr-Cyrl-RS"/>
        </w:rPr>
        <w:t>.</w:t>
      </w:r>
    </w:p>
    <w:p w14:paraId="7F27FB5A" w14:textId="66F04BEB" w:rsidR="00E240EA" w:rsidRPr="00FF1AA8" w:rsidRDefault="00E240EA" w:rsidP="00E240EA">
      <w:pPr>
        <w:pStyle w:val="NormalWeb"/>
        <w:ind w:firstLine="720"/>
        <w:jc w:val="both"/>
        <w:rPr>
          <w:lang w:val="sr-Cyrl-RS"/>
        </w:rPr>
      </w:pPr>
      <w:r w:rsidRPr="00FF1AA8">
        <w:rPr>
          <w:lang w:val="sr-Cyrl-RS"/>
        </w:rPr>
        <w:t xml:space="preserve">Важно је нагласити да </w:t>
      </w:r>
      <w:r w:rsidRPr="007204CF">
        <w:rPr>
          <w:lang w:val="sr-Cyrl-RS"/>
        </w:rPr>
        <w:t>инфламаторни цитокин</w:t>
      </w:r>
      <w:r w:rsidRPr="00FF1AA8">
        <w:rPr>
          <w:lang w:val="sr-Cyrl-RS"/>
        </w:rPr>
        <w:t>и</w:t>
      </w:r>
      <w:r w:rsidRPr="007204CF">
        <w:rPr>
          <w:lang w:val="sr-Cyrl-RS"/>
        </w:rPr>
        <w:t xml:space="preserve"> и присуство </w:t>
      </w:r>
      <w:r w:rsidRPr="00FF1AA8">
        <w:t>ACE</w:t>
      </w:r>
      <w:r w:rsidRPr="007204CF">
        <w:rPr>
          <w:lang w:val="sr-Cyrl-RS"/>
        </w:rPr>
        <w:t xml:space="preserve">-2 рецептора на површини ћелија представљају заједнички патофизиолошки механизам који повезује </w:t>
      </w:r>
      <w:r w:rsidRPr="00FF1AA8">
        <w:rPr>
          <w:i/>
        </w:rPr>
        <w:t>COVID</w:t>
      </w:r>
      <w:r w:rsidRPr="007204CF">
        <w:rPr>
          <w:i/>
          <w:lang w:val="sr-Cyrl-RS"/>
        </w:rPr>
        <w:t>-19</w:t>
      </w:r>
      <w:r w:rsidRPr="007204CF">
        <w:rPr>
          <w:lang w:val="sr-Cyrl-RS"/>
        </w:rPr>
        <w:t xml:space="preserve"> и депресију</w:t>
      </w:r>
      <w:r w:rsidRPr="00FF1AA8">
        <w:rPr>
          <w:lang w:val="sr-Cyrl-RS"/>
        </w:rPr>
        <w:t xml:space="preserve">, али </w:t>
      </w:r>
      <w:r w:rsidRPr="007204CF">
        <w:rPr>
          <w:lang w:val="sr-Cyrl-RS"/>
        </w:rPr>
        <w:t xml:space="preserve">да је депресија мултифакторска болест и да различити фактори могу допринети њеном настанку и одржавању. Период изолације и хоспитализације, као и страх од смрти, могу представљати значајан стресни фактор. Поред тога, генетска предиспозиција може повећати ризик од развоја болести </w:t>
      </w:r>
      <w:r w:rsidRPr="00FF1AA8">
        <w:rPr>
          <w:lang w:val="sr-Cyrl-RS"/>
        </w:rPr>
        <w:t>(</w:t>
      </w:r>
      <w:r w:rsidR="00BD7386">
        <w:rPr>
          <w:lang w:val="sr-Latn-RS"/>
        </w:rPr>
        <w:t>139</w:t>
      </w:r>
      <w:r w:rsidRPr="00FF1AA8">
        <w:rPr>
          <w:lang w:val="sr-Cyrl-RS"/>
        </w:rPr>
        <w:t>)</w:t>
      </w:r>
      <w:r w:rsidRPr="007204CF">
        <w:rPr>
          <w:lang w:val="sr-Cyrl-RS"/>
        </w:rPr>
        <w:t>.</w:t>
      </w:r>
      <w:r w:rsidRPr="00FF1AA8">
        <w:rPr>
          <w:lang w:val="sr-Cyrl-RS"/>
        </w:rPr>
        <w:t xml:space="preserve"> </w:t>
      </w:r>
    </w:p>
    <w:p w14:paraId="3BE29DD0" w14:textId="494F567E" w:rsidR="00E240EA" w:rsidRPr="007204CF" w:rsidRDefault="00E240EA" w:rsidP="00E240EA">
      <w:pPr>
        <w:pStyle w:val="NormalWeb"/>
        <w:ind w:firstLine="720"/>
        <w:jc w:val="both"/>
        <w:rPr>
          <w:lang w:val="sr-Cyrl-RS"/>
        </w:rPr>
      </w:pPr>
      <w:r w:rsidRPr="007204CF">
        <w:rPr>
          <w:lang w:val="sr-Cyrl-RS"/>
        </w:rPr>
        <w:t>Познато је да стрес представља снажан стимулус за активацију симпатичког аутономног нервног система и инхибицију парасимпатичког система. Овај процес доводи до активације имун</w:t>
      </w:r>
      <w:r w:rsidRPr="00FF1AA8">
        <w:rPr>
          <w:lang w:val="sr-Cyrl-RS"/>
        </w:rPr>
        <w:t>ск</w:t>
      </w:r>
      <w:r w:rsidRPr="007204CF">
        <w:rPr>
          <w:lang w:val="sr-Cyrl-RS"/>
        </w:rPr>
        <w:t xml:space="preserve">их ћелија које појачано производе медијаторе попут </w:t>
      </w:r>
      <w:r w:rsidRPr="00FF1AA8">
        <w:t>IL</w:t>
      </w:r>
      <w:r w:rsidRPr="007204CF">
        <w:rPr>
          <w:lang w:val="sr-Cyrl-RS"/>
        </w:rPr>
        <w:t xml:space="preserve">-6, </w:t>
      </w:r>
      <w:r w:rsidRPr="00FF1AA8">
        <w:t>TNF</w:t>
      </w:r>
      <w:r w:rsidRPr="007204CF">
        <w:rPr>
          <w:lang w:val="sr-Cyrl-RS"/>
        </w:rPr>
        <w:t>-</w:t>
      </w:r>
      <w:r w:rsidRPr="00FF1AA8">
        <w:t>α</w:t>
      </w:r>
      <w:r w:rsidRPr="007204CF">
        <w:rPr>
          <w:lang w:val="sr-Cyrl-RS"/>
        </w:rPr>
        <w:t xml:space="preserve"> и </w:t>
      </w:r>
      <w:r w:rsidRPr="00FF1AA8">
        <w:t>IFN</w:t>
      </w:r>
      <w:r w:rsidRPr="007204CF">
        <w:rPr>
          <w:lang w:val="sr-Cyrl-RS"/>
        </w:rPr>
        <w:t>-</w:t>
      </w:r>
      <w:r w:rsidRPr="00FF1AA8">
        <w:t>γ</w:t>
      </w:r>
      <w:r w:rsidRPr="007204CF">
        <w:rPr>
          <w:lang w:val="sr-Cyrl-RS"/>
        </w:rPr>
        <w:t xml:space="preserve">, који, као што је претходно описано, покрећу механизме депресије у складу са инфламаторном хипотезом. Тако би медијатори произведени током цитокинске олује изазване </w:t>
      </w:r>
      <w:r w:rsidRPr="00FF1AA8">
        <w:rPr>
          <w:i/>
        </w:rPr>
        <w:t>COVID</w:t>
      </w:r>
      <w:r w:rsidRPr="007204CF">
        <w:rPr>
          <w:i/>
          <w:lang w:val="sr-Cyrl-RS"/>
        </w:rPr>
        <w:t>-19</w:t>
      </w:r>
      <w:r w:rsidRPr="007204CF">
        <w:rPr>
          <w:lang w:val="sr-Cyrl-RS"/>
        </w:rPr>
        <w:t xml:space="preserve"> могли да потенцирају овај процес и тиме допринесу развоју депресије код </w:t>
      </w:r>
      <w:r w:rsidRPr="00FF1AA8">
        <w:rPr>
          <w:lang w:val="sr-Cyrl-RS"/>
        </w:rPr>
        <w:t>предиспонираних</w:t>
      </w:r>
      <w:r w:rsidRPr="007204CF">
        <w:rPr>
          <w:lang w:val="sr-Cyrl-RS"/>
        </w:rPr>
        <w:t xml:space="preserve"> појединаца</w:t>
      </w:r>
      <w:r w:rsidRPr="00FF1AA8">
        <w:rPr>
          <w:lang w:val="sr-Cyrl-RS"/>
        </w:rPr>
        <w:t xml:space="preserve"> (</w:t>
      </w:r>
      <w:r w:rsidR="00BD7386">
        <w:rPr>
          <w:lang w:val="sr-Latn-RS"/>
        </w:rPr>
        <w:t>140</w:t>
      </w:r>
      <w:r w:rsidRPr="00FF1AA8">
        <w:rPr>
          <w:lang w:val="sr-Cyrl-RS"/>
        </w:rPr>
        <w:t>)</w:t>
      </w:r>
      <w:r w:rsidRPr="007204CF">
        <w:rPr>
          <w:lang w:val="sr-Cyrl-RS"/>
        </w:rPr>
        <w:t>.</w:t>
      </w:r>
    </w:p>
    <w:p w14:paraId="7FCD009C" w14:textId="77777777" w:rsidR="00E240EA" w:rsidRPr="007204CF" w:rsidRDefault="00E240EA" w:rsidP="00E240EA">
      <w:pPr>
        <w:pStyle w:val="NormalWeb"/>
        <w:jc w:val="both"/>
        <w:rPr>
          <w:lang w:val="sr-Cyrl-RS"/>
        </w:rPr>
      </w:pPr>
    </w:p>
    <w:p w14:paraId="769D6EE2" w14:textId="77777777" w:rsidR="00E240EA" w:rsidRPr="00FF1AA8" w:rsidRDefault="00E240EA" w:rsidP="00E240EA">
      <w:pPr>
        <w:rPr>
          <w:rFonts w:ascii="Times New Roman" w:hAnsi="Times New Roman" w:cs="Times New Roman"/>
          <w:b/>
          <w:sz w:val="24"/>
          <w:szCs w:val="24"/>
          <w:lang w:val="sr-Cyrl-RS"/>
        </w:rPr>
      </w:pPr>
      <w:r w:rsidRPr="00FF1AA8">
        <w:rPr>
          <w:rFonts w:ascii="Times New Roman" w:hAnsi="Times New Roman" w:cs="Times New Roman"/>
          <w:b/>
          <w:sz w:val="24"/>
          <w:szCs w:val="24"/>
          <w:lang w:val="sr-Cyrl-RS"/>
        </w:rPr>
        <w:br w:type="page"/>
      </w:r>
    </w:p>
    <w:p w14:paraId="10B3CB04" w14:textId="7CABD294" w:rsidR="00E240EA" w:rsidRPr="00FF1AA8" w:rsidRDefault="00E240EA" w:rsidP="00403802">
      <w:pPr>
        <w:pStyle w:val="Heading3"/>
        <w:rPr>
          <w:lang w:val="sr-Cyrl-RS"/>
        </w:rPr>
      </w:pPr>
      <w:bookmarkStart w:id="9" w:name="_Toc199846694"/>
      <w:r w:rsidRPr="00FF1AA8">
        <w:rPr>
          <w:lang w:val="sr-Cyrl-RS"/>
        </w:rPr>
        <w:lastRenderedPageBreak/>
        <w:t>1.</w:t>
      </w:r>
      <w:r w:rsidR="000C688C">
        <w:rPr>
          <w:lang w:val="sr-Cyrl-RS"/>
        </w:rPr>
        <w:t>6</w:t>
      </w:r>
      <w:r w:rsidRPr="00FF1AA8">
        <w:rPr>
          <w:lang w:val="sr-Cyrl-RS"/>
        </w:rPr>
        <w:t>.3</w:t>
      </w:r>
      <w:r w:rsidRPr="00FF1AA8">
        <w:rPr>
          <w:i/>
          <w:lang w:val="sr-Cyrl-RS"/>
        </w:rPr>
        <w:t xml:space="preserve"> </w:t>
      </w:r>
      <w:r w:rsidRPr="00FF1AA8">
        <w:rPr>
          <w:i/>
        </w:rPr>
        <w:t>COVID-19</w:t>
      </w:r>
      <w:r w:rsidRPr="00FF1AA8">
        <w:t>,</w:t>
      </w:r>
      <w:r w:rsidRPr="00FF1AA8">
        <w:rPr>
          <w:lang w:val="sr-Cyrl-RS"/>
        </w:rPr>
        <w:t xml:space="preserve"> </w:t>
      </w:r>
      <w:r w:rsidRPr="00FF1AA8">
        <w:t>посттрауматск</w:t>
      </w:r>
      <w:r w:rsidRPr="00FF1AA8">
        <w:rPr>
          <w:lang w:val="sr-Cyrl-RS"/>
        </w:rPr>
        <w:t>и</w:t>
      </w:r>
      <w:r w:rsidRPr="00FF1AA8">
        <w:t xml:space="preserve"> стресн</w:t>
      </w:r>
      <w:r w:rsidRPr="00FF1AA8">
        <w:rPr>
          <w:lang w:val="sr-Cyrl-RS"/>
        </w:rPr>
        <w:t xml:space="preserve">и </w:t>
      </w:r>
      <w:r w:rsidRPr="00FF1AA8">
        <w:t xml:space="preserve">поремећај </w:t>
      </w:r>
      <w:r w:rsidRPr="00FF1AA8">
        <w:rPr>
          <w:lang w:val="sr-Cyrl-RS"/>
        </w:rPr>
        <w:t xml:space="preserve">и </w:t>
      </w:r>
      <w:r w:rsidRPr="00FF1AA8">
        <w:rPr>
          <w:i/>
        </w:rPr>
        <w:t>burnout</w:t>
      </w:r>
      <w:r w:rsidRPr="00FF1AA8">
        <w:rPr>
          <w:i/>
          <w:lang w:val="sr-Cyrl-RS"/>
        </w:rPr>
        <w:t xml:space="preserve"> </w:t>
      </w:r>
      <w:r w:rsidRPr="00FF1AA8">
        <w:rPr>
          <w:lang w:val="sr-Cyrl-RS"/>
        </w:rPr>
        <w:t>синдром</w:t>
      </w:r>
      <w:bookmarkEnd w:id="9"/>
    </w:p>
    <w:p w14:paraId="5C80161E" w14:textId="7CB802C9" w:rsidR="00E240EA" w:rsidRPr="007204CF" w:rsidRDefault="00E240EA" w:rsidP="00E240EA">
      <w:pPr>
        <w:pStyle w:val="NormalWeb"/>
        <w:ind w:firstLine="720"/>
        <w:jc w:val="both"/>
        <w:rPr>
          <w:lang w:val="sr-Cyrl-RS"/>
        </w:rPr>
      </w:pPr>
      <w:r w:rsidRPr="007204CF">
        <w:rPr>
          <w:lang w:val="sr-Cyrl-RS"/>
        </w:rPr>
        <w:t xml:space="preserve">Последица пандемије </w:t>
      </w:r>
      <w:r w:rsidRPr="00FF1AA8">
        <w:rPr>
          <w:i/>
        </w:rPr>
        <w:t>COVID</w:t>
      </w:r>
      <w:r w:rsidRPr="007204CF">
        <w:rPr>
          <w:i/>
          <w:lang w:val="sr-Cyrl-RS"/>
        </w:rPr>
        <w:t>-19</w:t>
      </w:r>
      <w:r w:rsidRPr="007204CF">
        <w:rPr>
          <w:lang w:val="sr-Cyrl-RS"/>
        </w:rPr>
        <w:t xml:space="preserve"> била је значајан психолошки утицај на здравствене раднике. Недовољно припремљени за суочавање са тако снажним и непознатим вирусом, били су изложени ситуацијама изузетног стреса, што је довело до развоја секундарне трауматизације и посттрауматског стресног поремећаја (</w:t>
      </w:r>
      <w:r w:rsidRPr="00FF1AA8">
        <w:rPr>
          <w:lang w:val="sr-Cyrl-RS"/>
        </w:rPr>
        <w:t>енгл.</w:t>
      </w:r>
      <w:r w:rsidRPr="007204CF">
        <w:rPr>
          <w:lang w:val="sr-Cyrl-RS"/>
        </w:rPr>
        <w:t xml:space="preserve"> </w:t>
      </w:r>
      <w:r w:rsidRPr="00FF1AA8">
        <w:rPr>
          <w:i/>
        </w:rPr>
        <w:t>post</w:t>
      </w:r>
      <w:r w:rsidRPr="007204CF">
        <w:rPr>
          <w:i/>
          <w:lang w:val="sr-Cyrl-RS"/>
        </w:rPr>
        <w:t>-</w:t>
      </w:r>
      <w:r w:rsidRPr="00FF1AA8">
        <w:rPr>
          <w:i/>
        </w:rPr>
        <w:t>traumatic</w:t>
      </w:r>
      <w:r w:rsidRPr="007204CF">
        <w:rPr>
          <w:i/>
          <w:lang w:val="sr-Cyrl-RS"/>
        </w:rPr>
        <w:t xml:space="preserve"> </w:t>
      </w:r>
      <w:r w:rsidRPr="00FF1AA8">
        <w:rPr>
          <w:i/>
        </w:rPr>
        <w:t>stress</w:t>
      </w:r>
      <w:r w:rsidRPr="007204CF">
        <w:rPr>
          <w:i/>
          <w:lang w:val="sr-Cyrl-RS"/>
        </w:rPr>
        <w:t xml:space="preserve"> </w:t>
      </w:r>
      <w:r w:rsidRPr="00FF1AA8">
        <w:rPr>
          <w:i/>
        </w:rPr>
        <w:t>disorder</w:t>
      </w:r>
      <w:r w:rsidRPr="00FF1AA8">
        <w:rPr>
          <w:lang w:val="sr-Cyrl-RS"/>
        </w:rPr>
        <w:t xml:space="preserve">- </w:t>
      </w:r>
      <w:r w:rsidRPr="00FF1AA8">
        <w:t>PTSD</w:t>
      </w:r>
      <w:r w:rsidRPr="007204CF">
        <w:rPr>
          <w:lang w:val="sr-Cyrl-RS"/>
        </w:rPr>
        <w:t xml:space="preserve">). Секундарна трауматизација повезана је са „ценом бриге“ о другима и јавља се код особа које су континуирано изложене патњи других. </w:t>
      </w:r>
      <w:r w:rsidRPr="00FF1AA8">
        <w:t>PTSD</w:t>
      </w:r>
      <w:r w:rsidRPr="007204CF">
        <w:rPr>
          <w:lang w:val="sr-Cyrl-RS"/>
        </w:rPr>
        <w:t xml:space="preserve"> представља психијатријски поремећај који може да погађа особе које су преживеле или биле сведоци трауматичних догађаја. </w:t>
      </w:r>
      <w:r w:rsidRPr="00FF1AA8">
        <w:t>PTSD</w:t>
      </w:r>
      <w:r w:rsidRPr="007204CF">
        <w:rPr>
          <w:lang w:val="sr-Cyrl-RS"/>
        </w:rPr>
        <w:t xml:space="preserve"> и пратећи симптоми могу значајно нарушити лични, професионални и социјални аспект живота здравствених радника. Поред тога, пандемија може довести до смањења емпатије код здравствених радника, што потенцијално нарушава њихов однос са пацијентима</w:t>
      </w:r>
      <w:r w:rsidRPr="00FF1AA8">
        <w:rPr>
          <w:lang w:val="sr-Cyrl-RS"/>
        </w:rPr>
        <w:t xml:space="preserve"> (</w:t>
      </w:r>
      <w:r w:rsidR="00C42F97">
        <w:rPr>
          <w:lang w:val="sr-Latn-RS"/>
        </w:rPr>
        <w:t>141</w:t>
      </w:r>
      <w:r w:rsidRPr="00FF1AA8">
        <w:rPr>
          <w:lang w:val="sr-Cyrl-RS"/>
        </w:rPr>
        <w:t>)</w:t>
      </w:r>
      <w:r w:rsidRPr="007204CF">
        <w:rPr>
          <w:lang w:val="sr-Cyrl-RS"/>
        </w:rPr>
        <w:t>.</w:t>
      </w:r>
    </w:p>
    <w:p w14:paraId="38DD698C" w14:textId="6CD9F256" w:rsidR="00E240EA" w:rsidRPr="007204CF" w:rsidRDefault="00E240EA" w:rsidP="00E240EA">
      <w:pPr>
        <w:pStyle w:val="NormalWeb"/>
        <w:ind w:firstLine="720"/>
        <w:jc w:val="both"/>
        <w:rPr>
          <w:lang w:val="sr-Cyrl-RS"/>
        </w:rPr>
      </w:pPr>
      <w:r w:rsidRPr="007204CF">
        <w:rPr>
          <w:lang w:val="sr-Cyrl-RS"/>
        </w:rPr>
        <w:t xml:space="preserve">Пандемија </w:t>
      </w:r>
      <w:r w:rsidRPr="00FF1AA8">
        <w:rPr>
          <w:i/>
        </w:rPr>
        <w:t>COVID</w:t>
      </w:r>
      <w:r w:rsidRPr="007204CF">
        <w:rPr>
          <w:i/>
          <w:lang w:val="sr-Cyrl-RS"/>
        </w:rPr>
        <w:t>-19</w:t>
      </w:r>
      <w:r w:rsidRPr="007204CF">
        <w:rPr>
          <w:lang w:val="sr-Cyrl-RS"/>
        </w:rPr>
        <w:t xml:space="preserve"> значајно је изменила свакодневицу</w:t>
      </w:r>
      <w:r w:rsidRPr="00FF1AA8">
        <w:rPr>
          <w:lang w:val="sr-Cyrl-RS"/>
        </w:rPr>
        <w:t xml:space="preserve"> и</w:t>
      </w:r>
      <w:r w:rsidRPr="007204CF">
        <w:rPr>
          <w:lang w:val="sr-Cyrl-RS"/>
        </w:rPr>
        <w:t xml:space="preserve"> обрасце понашања, са снажним утицајем на социјалне интеракције, радну средину и ментално здравље.</w:t>
      </w:r>
      <w:r w:rsidRPr="00FF1AA8">
        <w:rPr>
          <w:lang w:val="sr-Cyrl-RS"/>
        </w:rPr>
        <w:t xml:space="preserve"> </w:t>
      </w:r>
      <w:r w:rsidRPr="007204CF">
        <w:rPr>
          <w:lang w:val="sr-Cyrl-RS"/>
        </w:rPr>
        <w:t>Иако је пандемија оставила психолошке последице на цело</w:t>
      </w:r>
      <w:r w:rsidRPr="00FF1AA8">
        <w:rPr>
          <w:lang w:val="sr-Cyrl-RS"/>
        </w:rPr>
        <w:t>купно</w:t>
      </w:r>
      <w:r w:rsidRPr="007204CF">
        <w:rPr>
          <w:lang w:val="sr-Cyrl-RS"/>
        </w:rPr>
        <w:t xml:space="preserve"> становништво, чини се да су здравствени радници били највише погођени, услед </w:t>
      </w:r>
      <w:r w:rsidRPr="00FF1AA8">
        <w:rPr>
          <w:lang w:val="sr-Cyrl-RS"/>
        </w:rPr>
        <w:t xml:space="preserve">повећаног обима посла </w:t>
      </w:r>
      <w:r w:rsidRPr="007204CF">
        <w:rPr>
          <w:lang w:val="sr-Cyrl-RS"/>
        </w:rPr>
        <w:t>и изузетно високог нивоа стреса проузрокованог кризном ситуацијом.</w:t>
      </w:r>
      <w:r w:rsidRPr="00FF1AA8">
        <w:rPr>
          <w:lang w:val="sr-Cyrl-RS"/>
        </w:rPr>
        <w:t xml:space="preserve"> </w:t>
      </w:r>
      <w:r w:rsidRPr="007204CF">
        <w:rPr>
          <w:lang w:val="sr-Cyrl-RS"/>
        </w:rPr>
        <w:t>У овом контексту, симптоми посттрауматског стреса и посттрауматски стресни поремећај (</w:t>
      </w:r>
      <w:r w:rsidRPr="00FF1AA8">
        <w:t>PTSD</w:t>
      </w:r>
      <w:r w:rsidRPr="007204CF">
        <w:rPr>
          <w:lang w:val="sr-Cyrl-RS"/>
        </w:rPr>
        <w:t xml:space="preserve">) представљају </w:t>
      </w:r>
      <w:r w:rsidRPr="00FF1AA8">
        <w:rPr>
          <w:lang w:val="sr-Cyrl-RS"/>
        </w:rPr>
        <w:t xml:space="preserve">неке од </w:t>
      </w:r>
      <w:r w:rsidRPr="007204CF">
        <w:rPr>
          <w:lang w:val="sr-Cyrl-RS"/>
        </w:rPr>
        <w:t>најчешћ</w:t>
      </w:r>
      <w:r w:rsidRPr="00FF1AA8">
        <w:rPr>
          <w:lang w:val="sr-Cyrl-RS"/>
        </w:rPr>
        <w:t>их</w:t>
      </w:r>
      <w:r w:rsidRPr="007204CF">
        <w:rPr>
          <w:lang w:val="sr-Cyrl-RS"/>
        </w:rPr>
        <w:t xml:space="preserve"> психолошк</w:t>
      </w:r>
      <w:r w:rsidRPr="00FF1AA8">
        <w:rPr>
          <w:lang w:val="sr-Cyrl-RS"/>
        </w:rPr>
        <w:t>их</w:t>
      </w:r>
      <w:r w:rsidRPr="007204CF">
        <w:rPr>
          <w:lang w:val="sr-Cyrl-RS"/>
        </w:rPr>
        <w:t xml:space="preserve"> проблем</w:t>
      </w:r>
      <w:r w:rsidRPr="00FF1AA8">
        <w:rPr>
          <w:lang w:val="sr-Cyrl-RS"/>
        </w:rPr>
        <w:t xml:space="preserve">а </w:t>
      </w:r>
      <w:r w:rsidRPr="007204CF">
        <w:rPr>
          <w:lang w:val="sr-Cyrl-RS"/>
        </w:rPr>
        <w:t>међу здравствени</w:t>
      </w:r>
      <w:r w:rsidRPr="00FF1AA8">
        <w:rPr>
          <w:lang w:val="sr-Cyrl-RS"/>
        </w:rPr>
        <w:t>м</w:t>
      </w:r>
      <w:r w:rsidRPr="007204CF">
        <w:rPr>
          <w:lang w:val="sr-Cyrl-RS"/>
        </w:rPr>
        <w:t xml:space="preserve"> радници</w:t>
      </w:r>
      <w:r w:rsidRPr="00FF1AA8">
        <w:rPr>
          <w:lang w:val="sr-Cyrl-RS"/>
        </w:rPr>
        <w:t>ма</w:t>
      </w:r>
      <w:r w:rsidRPr="007204CF">
        <w:rPr>
          <w:lang w:val="sr-Cyrl-RS"/>
        </w:rPr>
        <w:t xml:space="preserve">, заједно са </w:t>
      </w:r>
      <w:r w:rsidRPr="00FF1AA8">
        <w:rPr>
          <w:i/>
          <w:lang w:val="sr-Latn-RS"/>
        </w:rPr>
        <w:t>burnout</w:t>
      </w:r>
      <w:r w:rsidRPr="00FF1AA8">
        <w:rPr>
          <w:lang w:val="sr-Latn-RS"/>
        </w:rPr>
        <w:t xml:space="preserve"> </w:t>
      </w:r>
      <w:r w:rsidRPr="007204CF">
        <w:rPr>
          <w:i/>
          <w:lang w:val="sr-Cyrl-RS"/>
        </w:rPr>
        <w:t>синдромом</w:t>
      </w:r>
      <w:r w:rsidRPr="007204CF">
        <w:rPr>
          <w:lang w:val="sr-Cyrl-RS"/>
        </w:rPr>
        <w:t xml:space="preserve"> (синдром сагоревања) на послу (</w:t>
      </w:r>
      <w:r w:rsidR="00C42F97">
        <w:rPr>
          <w:lang w:val="sr-Latn-RS"/>
        </w:rPr>
        <w:t>142</w:t>
      </w:r>
      <w:r w:rsidR="00AE2CCD">
        <w:rPr>
          <w:lang w:val="sr-Latn-RS"/>
        </w:rPr>
        <w:t>-</w:t>
      </w:r>
      <w:r w:rsidR="00C42F97">
        <w:rPr>
          <w:lang w:val="sr-Latn-RS"/>
        </w:rPr>
        <w:t>143</w:t>
      </w:r>
      <w:r w:rsidRPr="007204CF">
        <w:rPr>
          <w:lang w:val="sr-Cyrl-RS"/>
        </w:rPr>
        <w:t>).</w:t>
      </w:r>
    </w:p>
    <w:p w14:paraId="2126E1E0" w14:textId="46A230C4" w:rsidR="00E240EA" w:rsidRPr="007204CF" w:rsidRDefault="00E240EA" w:rsidP="00E240EA">
      <w:pPr>
        <w:pStyle w:val="NormalWeb"/>
        <w:ind w:firstLine="720"/>
        <w:jc w:val="both"/>
        <w:rPr>
          <w:lang w:val="sr-Cyrl-RS"/>
        </w:rPr>
      </w:pPr>
      <w:r w:rsidRPr="00FF1AA8">
        <w:rPr>
          <w:i/>
        </w:rPr>
        <w:t>Burnout</w:t>
      </w:r>
      <w:r w:rsidRPr="007204CF">
        <w:rPr>
          <w:lang w:val="sr-Cyrl-RS"/>
        </w:rPr>
        <w:t xml:space="preserve"> </w:t>
      </w:r>
      <w:r w:rsidRPr="00FF1AA8">
        <w:rPr>
          <w:lang w:val="sr-Cyrl-RS"/>
        </w:rPr>
        <w:t xml:space="preserve">синдром </w:t>
      </w:r>
      <w:r w:rsidRPr="007204CF">
        <w:rPr>
          <w:lang w:val="sr-Cyrl-RS"/>
        </w:rPr>
        <w:t>на послу представља психолошки слом проузрокован хроничном изложеношћу стресу и широко је распрострањен међу здравственим радницима</w:t>
      </w:r>
      <w:r w:rsidRPr="00FF1AA8">
        <w:rPr>
          <w:lang w:val="sr-Cyrl-RS"/>
        </w:rPr>
        <w:t xml:space="preserve">. </w:t>
      </w:r>
      <w:r w:rsidRPr="007204CF">
        <w:rPr>
          <w:lang w:val="sr-Cyrl-RS"/>
        </w:rPr>
        <w:t>Фактори ризика за настанак</w:t>
      </w:r>
      <w:r w:rsidRPr="00FF1AA8">
        <w:rPr>
          <w:lang w:val="sr-Cyrl-RS"/>
        </w:rPr>
        <w:t xml:space="preserve"> синдрома</w:t>
      </w:r>
      <w:r w:rsidRPr="007204CF">
        <w:rPr>
          <w:lang w:val="sr-Cyrl-RS"/>
        </w:rPr>
        <w:t xml:space="preserve"> сагоревања код клиничара обухватају стресне професионалне ситуације, повећан обим посла, смањен квалитет пружене здравствене неге и социјалну изолацију</w:t>
      </w:r>
      <w:r w:rsidRPr="00FF1AA8">
        <w:rPr>
          <w:lang w:val="sr-Cyrl-RS"/>
        </w:rPr>
        <w:t xml:space="preserve"> (</w:t>
      </w:r>
      <w:r w:rsidR="00C42F97">
        <w:rPr>
          <w:lang w:val="sr-Latn-RS"/>
        </w:rPr>
        <w:t>144</w:t>
      </w:r>
      <w:r w:rsidRPr="00FF1AA8">
        <w:rPr>
          <w:lang w:val="sr-Cyrl-RS"/>
        </w:rPr>
        <w:t>)</w:t>
      </w:r>
      <w:r w:rsidRPr="007204CF">
        <w:rPr>
          <w:lang w:val="sr-Cyrl-RS"/>
        </w:rPr>
        <w:t xml:space="preserve">. Здравствени радници чешће оболевају од тежих облика болести, што их приморава да се изолују од породице и пријатеља, чиме се додатно повећава ризик за настанак </w:t>
      </w:r>
      <w:r w:rsidRPr="00FF1AA8">
        <w:t>PTSD</w:t>
      </w:r>
      <w:r w:rsidRPr="007204CF">
        <w:rPr>
          <w:lang w:val="sr-Cyrl-RS"/>
        </w:rPr>
        <w:t xml:space="preserve">-а. Ово интензивно емоционално оптерећење може довести до појаве анксиозности и депресије, што у дугорочном периоду може еволуирати у синдром сагоревања, па чак и у </w:t>
      </w:r>
      <w:r w:rsidRPr="00FF1AA8">
        <w:rPr>
          <w:lang w:val="sr-Cyrl-RS"/>
        </w:rPr>
        <w:t>суицид</w:t>
      </w:r>
      <w:r w:rsidRPr="007204CF">
        <w:rPr>
          <w:lang w:val="sr-Cyrl-RS"/>
        </w:rPr>
        <w:t xml:space="preserve">. </w:t>
      </w:r>
    </w:p>
    <w:p w14:paraId="6BB402D3" w14:textId="452116FE" w:rsidR="00E240EA" w:rsidRPr="007204CF" w:rsidRDefault="00E240EA" w:rsidP="00E240EA">
      <w:pPr>
        <w:pStyle w:val="NormalWeb"/>
        <w:ind w:firstLine="720"/>
        <w:jc w:val="both"/>
        <w:rPr>
          <w:lang w:val="sr-Cyrl-RS"/>
        </w:rPr>
      </w:pPr>
      <w:r w:rsidRPr="00FF1AA8">
        <w:t>PTSD</w:t>
      </w:r>
      <w:r w:rsidRPr="007204CF">
        <w:rPr>
          <w:lang w:val="sr-Cyrl-RS"/>
        </w:rPr>
        <w:t>, с друге стране, представља психијатријски поремећај изазван застрашујућим догађајем који појединац доживљава као трауму, било директно или индиректно (на пример, тешка саобраћајна несрећа или повреда, претња по физичку безбедност, смрт или претња смрћу, сексуално насиље, природне катастрофе, ра</w:t>
      </w:r>
      <w:r w:rsidRPr="00FF1AA8">
        <w:rPr>
          <w:lang w:val="sr-Cyrl-RS"/>
        </w:rPr>
        <w:t>т</w:t>
      </w:r>
      <w:r w:rsidRPr="007204CF">
        <w:rPr>
          <w:lang w:val="sr-Cyrl-RS"/>
        </w:rPr>
        <w:t xml:space="preserve"> и сл.) </w:t>
      </w:r>
      <w:r w:rsidRPr="00FF1AA8">
        <w:t>PTSD</w:t>
      </w:r>
      <w:r w:rsidRPr="007204CF">
        <w:rPr>
          <w:lang w:val="sr-Cyrl-RS"/>
        </w:rPr>
        <w:t xml:space="preserve"> се развија након трауматичног догађаја, у којем је особа доживела или била сведок једног или више догађаја који су угрозили њен или физичк</w:t>
      </w:r>
      <w:r w:rsidRPr="00FF1AA8">
        <w:rPr>
          <w:lang w:val="sr-Cyrl-RS"/>
        </w:rPr>
        <w:t>и</w:t>
      </w:r>
      <w:r w:rsidRPr="007204CF">
        <w:rPr>
          <w:lang w:val="sr-Cyrl-RS"/>
        </w:rPr>
        <w:t xml:space="preserve"> интегритет других, уз интензиван страх, осећај беспомоћности и анксиозност</w:t>
      </w:r>
      <w:r w:rsidRPr="00FF1AA8">
        <w:rPr>
          <w:lang w:val="sr-Cyrl-RS"/>
        </w:rPr>
        <w:t>.</w:t>
      </w:r>
      <w:r w:rsidRPr="007204CF">
        <w:rPr>
          <w:lang w:val="sr-Cyrl-RS"/>
        </w:rPr>
        <w:t xml:space="preserve"> </w:t>
      </w:r>
      <w:r w:rsidRPr="00FF1AA8">
        <w:rPr>
          <w:lang w:val="sr-Cyrl-RS"/>
        </w:rPr>
        <w:t>К</w:t>
      </w:r>
      <w:r w:rsidRPr="007204CF">
        <w:rPr>
          <w:lang w:val="sr-Cyrl-RS"/>
        </w:rPr>
        <w:t xml:space="preserve">арактерише </w:t>
      </w:r>
      <w:r w:rsidRPr="00FF1AA8">
        <w:rPr>
          <w:lang w:val="sr-Cyrl-RS"/>
        </w:rPr>
        <w:t xml:space="preserve">се </w:t>
      </w:r>
      <w:r w:rsidRPr="007204CF">
        <w:rPr>
          <w:lang w:val="sr-Cyrl-RS"/>
        </w:rPr>
        <w:t>следећим симптомима и мора трајати дуже од месец дана</w:t>
      </w:r>
      <w:r w:rsidRPr="00FF1AA8">
        <w:rPr>
          <w:lang w:val="sr-Cyrl-RS"/>
        </w:rPr>
        <w:t>:</w:t>
      </w:r>
      <w:r w:rsidRPr="007204CF">
        <w:rPr>
          <w:lang w:val="sr-Cyrl-RS"/>
        </w:rPr>
        <w:t xml:space="preserve"> </w:t>
      </w:r>
      <w:r w:rsidRPr="00FF1AA8">
        <w:rPr>
          <w:lang w:val="sr-Cyrl-RS"/>
        </w:rPr>
        <w:t>т</w:t>
      </w:r>
      <w:r w:rsidRPr="007204CF">
        <w:rPr>
          <w:lang w:val="sr-Cyrl-RS"/>
        </w:rPr>
        <w:t>рауматични догађај се доживљава кроз упорне ”флешбекове”, сећања и ноћне море које изазивају емоционалну патњу и физичку узбуђеност. Особа има склоност да избегава све стимулусе повезане са траумом, као што су мисли, осећања, места и други спољни подсетници, што доводи до постепеног погоршања негативних осећања о себи, осећаја кривице и срама због трауме, апатије, самоизолације, агресије, несанице и хипервигиланције (</w:t>
      </w:r>
      <w:r w:rsidR="00C42F97">
        <w:rPr>
          <w:lang w:val="sr-Latn-RS"/>
        </w:rPr>
        <w:t>145</w:t>
      </w:r>
      <w:r w:rsidRPr="007204CF">
        <w:rPr>
          <w:lang w:val="sr-Cyrl-RS"/>
        </w:rPr>
        <w:t>).</w:t>
      </w:r>
    </w:p>
    <w:p w14:paraId="0BA8BA61" w14:textId="77777777" w:rsidR="00051952" w:rsidRPr="007204CF" w:rsidRDefault="00051952" w:rsidP="00E240EA">
      <w:pPr>
        <w:pStyle w:val="NormalWeb"/>
        <w:jc w:val="both"/>
        <w:rPr>
          <w:i/>
          <w:lang w:val="sr-Cyrl-RS"/>
        </w:rPr>
      </w:pPr>
    </w:p>
    <w:p w14:paraId="73DD382F" w14:textId="5256A39E" w:rsidR="00E240EA" w:rsidRPr="007204CF" w:rsidRDefault="00E240EA" w:rsidP="00E240EA">
      <w:pPr>
        <w:pStyle w:val="NormalWeb"/>
        <w:jc w:val="both"/>
        <w:rPr>
          <w:lang w:val="sr-Cyrl-RS"/>
        </w:rPr>
      </w:pPr>
      <w:proofErr w:type="spellStart"/>
      <w:r w:rsidRPr="00FF1AA8">
        <w:rPr>
          <w:i/>
        </w:rPr>
        <w:lastRenderedPageBreak/>
        <w:t>Braquehais</w:t>
      </w:r>
      <w:proofErr w:type="spellEnd"/>
      <w:r w:rsidRPr="00FF1AA8">
        <w:rPr>
          <w:lang w:val="sr-Cyrl-RS"/>
        </w:rPr>
        <w:t xml:space="preserve"> </w:t>
      </w:r>
      <w:r w:rsidRPr="007204CF">
        <w:rPr>
          <w:lang w:val="sr-Cyrl-RS"/>
        </w:rPr>
        <w:t>и сарадници су сумирали главне факторе</w:t>
      </w:r>
      <w:r w:rsidRPr="00FF1AA8">
        <w:rPr>
          <w:lang w:val="sr-Cyrl-RS"/>
        </w:rPr>
        <w:t xml:space="preserve"> ризика</w:t>
      </w:r>
      <w:r w:rsidRPr="007204CF">
        <w:rPr>
          <w:lang w:val="sr-Cyrl-RS"/>
        </w:rPr>
        <w:t xml:space="preserve"> који утичу на развој </w:t>
      </w:r>
      <w:r w:rsidRPr="00FF1AA8">
        <w:t>PTSD</w:t>
      </w:r>
      <w:r w:rsidRPr="007204CF">
        <w:rPr>
          <w:lang w:val="sr-Cyrl-RS"/>
        </w:rPr>
        <w:t xml:space="preserve">-а и повезаних симптома код здравствених радника током пандемије </w:t>
      </w:r>
      <w:r w:rsidRPr="00FF1AA8">
        <w:rPr>
          <w:i/>
        </w:rPr>
        <w:t>COVID</w:t>
      </w:r>
      <w:r w:rsidRPr="007204CF">
        <w:rPr>
          <w:i/>
          <w:lang w:val="sr-Cyrl-RS"/>
        </w:rPr>
        <w:t>-19</w:t>
      </w:r>
      <w:r w:rsidRPr="00FF1AA8">
        <w:rPr>
          <w:lang w:val="sr-Cyrl-RS"/>
        </w:rPr>
        <w:t xml:space="preserve"> (</w:t>
      </w:r>
      <w:r w:rsidR="00C42F97">
        <w:rPr>
          <w:lang w:val="sr-Latn-RS"/>
        </w:rPr>
        <w:t>146</w:t>
      </w:r>
      <w:r w:rsidRPr="00FF1AA8">
        <w:rPr>
          <w:lang w:val="sr-Cyrl-RS"/>
        </w:rPr>
        <w:t>)</w:t>
      </w:r>
      <w:r w:rsidRPr="007204CF">
        <w:rPr>
          <w:lang w:val="sr-Cyrl-RS"/>
        </w:rPr>
        <w:t>:</w:t>
      </w:r>
    </w:p>
    <w:p w14:paraId="08C153B2" w14:textId="1F6886B3" w:rsidR="00E240EA" w:rsidRPr="007204CF" w:rsidRDefault="005A3B6E" w:rsidP="005A3B6E">
      <w:pPr>
        <w:pStyle w:val="NormalWeb"/>
        <w:ind w:left="720"/>
        <w:jc w:val="both"/>
        <w:rPr>
          <w:lang w:val="sr-Cyrl-RS"/>
        </w:rPr>
      </w:pPr>
      <w:r>
        <w:rPr>
          <w:rStyle w:val="Strong"/>
          <w:lang w:val="sr-Cyrl-RS"/>
        </w:rPr>
        <w:t xml:space="preserve">а) </w:t>
      </w:r>
      <w:r w:rsidR="00E240EA" w:rsidRPr="00FF1AA8">
        <w:rPr>
          <w:rStyle w:val="Strong"/>
          <w:lang w:val="sr-Cyrl-RS"/>
        </w:rPr>
        <w:t>и</w:t>
      </w:r>
      <w:r w:rsidR="00E240EA" w:rsidRPr="007204CF">
        <w:rPr>
          <w:rStyle w:val="Strong"/>
          <w:lang w:val="sr-Cyrl-RS"/>
        </w:rPr>
        <w:t xml:space="preserve">зложеност </w:t>
      </w:r>
      <w:r w:rsidR="00E240EA" w:rsidRPr="00FF1AA8">
        <w:rPr>
          <w:rStyle w:val="Strong"/>
        </w:rPr>
        <w:t>COVID</w:t>
      </w:r>
      <w:r w:rsidR="00E240EA" w:rsidRPr="007204CF">
        <w:rPr>
          <w:rStyle w:val="Strong"/>
          <w:lang w:val="sr-Cyrl-RS"/>
        </w:rPr>
        <w:t>-19</w:t>
      </w:r>
      <w:r w:rsidR="00E240EA" w:rsidRPr="007204CF">
        <w:rPr>
          <w:lang w:val="sr-Cyrl-RS"/>
        </w:rPr>
        <w:t xml:space="preserve">: Здравствени радници који раде на одељењу за </w:t>
      </w:r>
      <w:r w:rsidR="00E240EA" w:rsidRPr="00FF1AA8">
        <w:rPr>
          <w:i/>
        </w:rPr>
        <w:t>COVID</w:t>
      </w:r>
      <w:r w:rsidR="00E240EA" w:rsidRPr="007204CF">
        <w:rPr>
          <w:i/>
          <w:lang w:val="sr-Cyrl-RS"/>
        </w:rPr>
        <w:t>-19</w:t>
      </w:r>
      <w:r w:rsidR="00E240EA" w:rsidRPr="007204CF">
        <w:rPr>
          <w:lang w:val="sr-Cyrl-RS"/>
        </w:rPr>
        <w:t xml:space="preserve"> имају велике одговорности и веће су шансе да буду заражени. Они стално живе у страху од контаминације и боје се да ће пренети инфекцију својој породици. У већини случајева, здравствени радници су сами уз умирајуће пацијенте због превентивних мера, проживљавајући трауматична искуства.</w:t>
      </w:r>
    </w:p>
    <w:p w14:paraId="7BB48770" w14:textId="6450F9F4" w:rsidR="00E240EA" w:rsidRPr="007204CF" w:rsidRDefault="005A3B6E" w:rsidP="005A3B6E">
      <w:pPr>
        <w:pStyle w:val="NormalWeb"/>
        <w:ind w:left="720"/>
        <w:jc w:val="both"/>
        <w:rPr>
          <w:lang w:val="sr-Cyrl-RS"/>
        </w:rPr>
      </w:pPr>
      <w:r>
        <w:rPr>
          <w:rStyle w:val="Strong"/>
          <w:lang w:val="sr-Cyrl-RS"/>
        </w:rPr>
        <w:t xml:space="preserve">б) </w:t>
      </w:r>
      <w:r w:rsidR="00E240EA" w:rsidRPr="00FF1AA8">
        <w:rPr>
          <w:rStyle w:val="Strong"/>
          <w:lang w:val="sr-Cyrl-RS"/>
        </w:rPr>
        <w:t>е</w:t>
      </w:r>
      <w:r w:rsidR="00E240EA" w:rsidRPr="007204CF">
        <w:rPr>
          <w:rStyle w:val="Strong"/>
          <w:lang w:val="sr-Cyrl-RS"/>
        </w:rPr>
        <w:t>пидемиологија</w:t>
      </w:r>
      <w:r w:rsidR="00E240EA" w:rsidRPr="007204CF">
        <w:rPr>
          <w:lang w:val="sr-Cyrl-RS"/>
        </w:rPr>
        <w:t xml:space="preserve">: Стопа инциденце вируса утиче на ниво анксиозности и депресије код здравствених радника. Поред тога, тренд раста броја случајева је пропорционалан интензитету рада у </w:t>
      </w:r>
      <w:r w:rsidR="00E240EA" w:rsidRPr="00FF1AA8">
        <w:rPr>
          <w:i/>
        </w:rPr>
        <w:t>COVID</w:t>
      </w:r>
      <w:r w:rsidR="00E240EA" w:rsidRPr="007204CF">
        <w:rPr>
          <w:i/>
          <w:lang w:val="sr-Cyrl-RS"/>
        </w:rPr>
        <w:t>-19</w:t>
      </w:r>
      <w:r w:rsidR="00E240EA" w:rsidRPr="007204CF">
        <w:rPr>
          <w:lang w:val="sr-Cyrl-RS"/>
        </w:rPr>
        <w:t xml:space="preserve"> одељењима. Када здравствени радници преоптерећују, осећају мању самопоуздање у своје способности да управљају стресом и подржавају пацијенте.</w:t>
      </w:r>
    </w:p>
    <w:p w14:paraId="57BCC13B" w14:textId="346FDC05" w:rsidR="00E240EA" w:rsidRPr="007204CF" w:rsidRDefault="005A3B6E" w:rsidP="005A3B6E">
      <w:pPr>
        <w:pStyle w:val="NormalWeb"/>
        <w:ind w:left="720"/>
        <w:jc w:val="both"/>
        <w:rPr>
          <w:lang w:val="sr-Cyrl-RS"/>
        </w:rPr>
      </w:pPr>
      <w:r>
        <w:rPr>
          <w:rStyle w:val="Strong"/>
          <w:lang w:val="sr-Cyrl-RS"/>
        </w:rPr>
        <w:t xml:space="preserve">в) </w:t>
      </w:r>
      <w:r w:rsidR="00E240EA" w:rsidRPr="00FF1AA8">
        <w:rPr>
          <w:rStyle w:val="Strong"/>
          <w:lang w:val="sr-Cyrl-RS"/>
        </w:rPr>
        <w:t>ј</w:t>
      </w:r>
      <w:r w:rsidR="00E240EA" w:rsidRPr="007204CF">
        <w:rPr>
          <w:rStyle w:val="Strong"/>
          <w:lang w:val="sr-Cyrl-RS"/>
        </w:rPr>
        <w:t>авне здравствене политике</w:t>
      </w:r>
      <w:r w:rsidR="00E240EA" w:rsidRPr="007204CF">
        <w:rPr>
          <w:lang w:val="sr-Cyrl-RS"/>
        </w:rPr>
        <w:t>: Недостатак транспарентности података од стране владе о броју заражених и нејасноће планова превенције и лечења у болницама утичу на емоционалну патњу и осећај усамљености и напуштености од институција.</w:t>
      </w:r>
    </w:p>
    <w:p w14:paraId="7F4DE3D9" w14:textId="3A68A377" w:rsidR="00E240EA" w:rsidRPr="007204CF" w:rsidRDefault="005A3B6E" w:rsidP="005A3B6E">
      <w:pPr>
        <w:pStyle w:val="NormalWeb"/>
        <w:ind w:left="720"/>
        <w:jc w:val="both"/>
        <w:rPr>
          <w:lang w:val="sr-Cyrl-RS"/>
        </w:rPr>
      </w:pPr>
      <w:r>
        <w:rPr>
          <w:rStyle w:val="Strong"/>
          <w:lang w:val="sr-Cyrl-RS"/>
        </w:rPr>
        <w:t xml:space="preserve">г) </w:t>
      </w:r>
      <w:r w:rsidR="00E240EA" w:rsidRPr="00FF1AA8">
        <w:rPr>
          <w:rStyle w:val="Strong"/>
          <w:lang w:val="sr-Cyrl-RS"/>
        </w:rPr>
        <w:t>м</w:t>
      </w:r>
      <w:r w:rsidR="00E240EA" w:rsidRPr="007204CF">
        <w:rPr>
          <w:rStyle w:val="Strong"/>
          <w:lang w:val="sr-Cyrl-RS"/>
        </w:rPr>
        <w:t>атеријални ресурси</w:t>
      </w:r>
      <w:r w:rsidR="00E240EA" w:rsidRPr="007204CF">
        <w:rPr>
          <w:lang w:val="sr-Cyrl-RS"/>
        </w:rPr>
        <w:t>: Недостатак ресурса, као што су лична заштитна опрема, средства за дезинфекцију и простор за одмор након радних часова, повећавају страх од контаминације међу здравственим радницима, као и смањују осећај подршке здравственог система.</w:t>
      </w:r>
    </w:p>
    <w:p w14:paraId="6A2AFFDA" w14:textId="25AECBC5" w:rsidR="00E240EA" w:rsidRPr="007204CF" w:rsidRDefault="005A3B6E" w:rsidP="005A3B6E">
      <w:pPr>
        <w:pStyle w:val="NormalWeb"/>
        <w:ind w:left="720"/>
        <w:jc w:val="both"/>
        <w:rPr>
          <w:lang w:val="sr-Cyrl-RS"/>
        </w:rPr>
      </w:pPr>
      <w:r>
        <w:rPr>
          <w:rStyle w:val="Strong"/>
          <w:lang w:val="sr-Cyrl-RS"/>
        </w:rPr>
        <w:t xml:space="preserve">д) </w:t>
      </w:r>
      <w:r w:rsidR="00E240EA" w:rsidRPr="00FF1AA8">
        <w:rPr>
          <w:rStyle w:val="Strong"/>
          <w:lang w:val="sr-Cyrl-RS"/>
        </w:rPr>
        <w:t>љ</w:t>
      </w:r>
      <w:r w:rsidR="00E240EA" w:rsidRPr="007204CF">
        <w:rPr>
          <w:rStyle w:val="Strong"/>
          <w:lang w:val="sr-Cyrl-RS"/>
        </w:rPr>
        <w:t>удски ресурси</w:t>
      </w:r>
      <w:r w:rsidR="00E240EA" w:rsidRPr="007204CF">
        <w:rPr>
          <w:lang w:val="sr-Cyrl-RS"/>
        </w:rPr>
        <w:t>: Здравствена криза и последичан недостатак људских ресурса довели су до веће интензивности радних сати и повећаног дневног ангажовања. Здравствени радници пате од емоционалног и физичког стреса који је постао хроничан, што доводи до психолошк</w:t>
      </w:r>
      <w:r w:rsidR="00E240EA" w:rsidRPr="00FF1AA8">
        <w:rPr>
          <w:lang w:val="sr-Cyrl-RS"/>
        </w:rPr>
        <w:t xml:space="preserve">е </w:t>
      </w:r>
      <w:r w:rsidR="00E240EA" w:rsidRPr="007204CF">
        <w:rPr>
          <w:lang w:val="sr-Cyrl-RS"/>
        </w:rPr>
        <w:t>истрошености.</w:t>
      </w:r>
    </w:p>
    <w:p w14:paraId="0EA65080" w14:textId="5EE1EC5E" w:rsidR="00E240EA" w:rsidRPr="007204CF" w:rsidRDefault="005A3B6E" w:rsidP="005A3B6E">
      <w:pPr>
        <w:pStyle w:val="NormalWeb"/>
        <w:ind w:left="720"/>
        <w:jc w:val="both"/>
        <w:rPr>
          <w:lang w:val="sr-Cyrl-RS"/>
        </w:rPr>
      </w:pPr>
      <w:r>
        <w:rPr>
          <w:rStyle w:val="Strong"/>
          <w:lang w:val="sr-Cyrl-RS"/>
        </w:rPr>
        <w:t xml:space="preserve">ђ) </w:t>
      </w:r>
      <w:r w:rsidR="00E240EA" w:rsidRPr="00FF1AA8">
        <w:rPr>
          <w:rStyle w:val="Strong"/>
          <w:lang w:val="sr-Cyrl-RS"/>
        </w:rPr>
        <w:t>л</w:t>
      </w:r>
      <w:r w:rsidR="00E240EA" w:rsidRPr="007204CF">
        <w:rPr>
          <w:rStyle w:val="Strong"/>
          <w:lang w:val="sr-Cyrl-RS"/>
        </w:rPr>
        <w:t>ични фактори</w:t>
      </w:r>
      <w:r w:rsidR="00E240EA" w:rsidRPr="007204CF">
        <w:rPr>
          <w:lang w:val="sr-Cyrl-RS"/>
        </w:rPr>
        <w:t xml:space="preserve">: Здравствени радници који имају децу су склонији искуству страха да ће их заразити. Такође, људи који имају психолошке проблеме и осећај усамљености имају мање </w:t>
      </w:r>
      <w:r w:rsidR="00E240EA" w:rsidRPr="00FF1AA8">
        <w:rPr>
          <w:lang w:val="sr-Cyrl-RS"/>
        </w:rPr>
        <w:t>резилијентности</w:t>
      </w:r>
      <w:r w:rsidR="00E240EA" w:rsidRPr="007204CF">
        <w:rPr>
          <w:lang w:val="sr-Cyrl-RS"/>
        </w:rPr>
        <w:t xml:space="preserve"> у управљању стресом и неефикасне стратегије суочавања. Они могу прибегавати самолечењу, као што је употреба супстанци, што повећава ризик од развоја зависности.</w:t>
      </w:r>
    </w:p>
    <w:p w14:paraId="18188F7E" w14:textId="77777777" w:rsidR="00174110" w:rsidRPr="007204CF" w:rsidRDefault="00E240EA" w:rsidP="00E240EA">
      <w:pPr>
        <w:pStyle w:val="NormalWeb"/>
        <w:ind w:firstLine="360"/>
        <w:jc w:val="both"/>
        <w:rPr>
          <w:lang w:val="sr-Cyrl-RS"/>
        </w:rPr>
      </w:pPr>
      <w:r w:rsidRPr="007204CF">
        <w:rPr>
          <w:lang w:val="sr-Cyrl-RS"/>
        </w:rPr>
        <w:t xml:space="preserve">Још један фактор који доприноси развоју </w:t>
      </w:r>
      <w:r w:rsidRPr="00FF1AA8">
        <w:t>PTSD</w:t>
      </w:r>
      <w:r w:rsidRPr="007204CF">
        <w:rPr>
          <w:lang w:val="sr-Cyrl-RS"/>
        </w:rPr>
        <w:t>-а је осећај изолације код здравствених радника који су били у карантину након што су били у контакту са зараженом особом, као и код здравствених радника који су преживели инфекцију (</w:t>
      </w:r>
      <w:r w:rsidR="00C42F97">
        <w:rPr>
          <w:lang w:val="sr-Latn-RS"/>
        </w:rPr>
        <w:t>147</w:t>
      </w:r>
      <w:r w:rsidRPr="007204CF">
        <w:rPr>
          <w:lang w:val="sr-Cyrl-RS"/>
        </w:rPr>
        <w:t xml:space="preserve">). Ова категорија здравствених радника може се осећати изоловано и стигматизовано због страха од преноса инфекције на своје најмилије. Здравствени радници су приморани да се прилагоде новој организацији здравствене неге, као и да се односе према пацијентима и да се носе са патњама и болестима на неочекиване начине. На пример, често морају да чувају или поново користе личну заштитну опрему због недостатка ресурса, прихватајући висок ризик од инфекције као део свог посла. Здравствени радници осећају потребу за подршком, али истовремено су свесни да су они ресурс за своје пацијенте. Овај конфликт може довести до нелагодности медицинског особља. На местима која су највише изложена, здравствени радници морају да бирају како да распореде ресурсе које имају, како би били сигурни да ће бити довољни за све пацијенте, што изазива моралну повреду, осећај неправде и дубоке патње. </w:t>
      </w:r>
    </w:p>
    <w:p w14:paraId="1D6AED1C" w14:textId="08254018" w:rsidR="00E240EA" w:rsidRPr="007204CF" w:rsidRDefault="00E240EA" w:rsidP="00E240EA">
      <w:pPr>
        <w:pStyle w:val="NormalWeb"/>
        <w:ind w:firstLine="360"/>
        <w:jc w:val="both"/>
        <w:rPr>
          <w:lang w:val="sr-Cyrl-RS"/>
        </w:rPr>
      </w:pPr>
      <w:r w:rsidRPr="007204CF">
        <w:rPr>
          <w:lang w:val="sr-Cyrl-RS"/>
        </w:rPr>
        <w:lastRenderedPageBreak/>
        <w:t xml:space="preserve">Штавише, одсуство физичког контакта, </w:t>
      </w:r>
      <w:r w:rsidRPr="00FF1AA8">
        <w:rPr>
          <w:lang w:val="sr-Cyrl-RS"/>
        </w:rPr>
        <w:t>условљено</w:t>
      </w:r>
      <w:r w:rsidRPr="007204CF">
        <w:rPr>
          <w:lang w:val="sr-Cyrl-RS"/>
        </w:rPr>
        <w:t xml:space="preserve"> друштвеним дистанцирањем, смањује осећај близине, отпорности, оптимизма и флексибилности (</w:t>
      </w:r>
      <w:r w:rsidR="001D75EA">
        <w:rPr>
          <w:lang w:val="sr-Latn-RS"/>
        </w:rPr>
        <w:t>147</w:t>
      </w:r>
      <w:r w:rsidRPr="007204CF">
        <w:rPr>
          <w:lang w:val="sr-Cyrl-RS"/>
        </w:rPr>
        <w:t>).</w:t>
      </w:r>
    </w:p>
    <w:p w14:paraId="7EDDA758" w14:textId="77777777" w:rsidR="00051952" w:rsidRPr="007204CF" w:rsidRDefault="00051952" w:rsidP="00E240EA">
      <w:pPr>
        <w:pStyle w:val="NormalWeb"/>
        <w:ind w:firstLine="360"/>
        <w:jc w:val="both"/>
        <w:rPr>
          <w:lang w:val="sr-Cyrl-RS"/>
        </w:rPr>
      </w:pPr>
    </w:p>
    <w:p w14:paraId="2A16FDE6" w14:textId="049A5CB6" w:rsidR="00E240EA" w:rsidRPr="007204CF" w:rsidRDefault="00E240EA" w:rsidP="00E240EA">
      <w:pPr>
        <w:pStyle w:val="NormalWeb"/>
        <w:ind w:firstLine="360"/>
        <w:jc w:val="both"/>
        <w:rPr>
          <w:lang w:val="sr-Cyrl-RS"/>
        </w:rPr>
      </w:pPr>
      <w:r w:rsidRPr="007204CF">
        <w:rPr>
          <w:lang w:val="sr-Cyrl-RS"/>
        </w:rPr>
        <w:t>Систематски преглед и метаанализа 65 студија, које су обухватиле 97</w:t>
      </w:r>
      <w:r w:rsidRPr="00FF1AA8">
        <w:rPr>
          <w:lang w:val="sr-Cyrl-RS"/>
        </w:rPr>
        <w:t xml:space="preserve"> </w:t>
      </w:r>
      <w:r w:rsidRPr="007204CF">
        <w:rPr>
          <w:lang w:val="sr-Cyrl-RS"/>
        </w:rPr>
        <w:t xml:space="preserve">333 здравствена радника у 21 земљи, показали су високу преваленцију посттрауматског стресног поремећаја (21,5%) код здравствених радника током пандемије </w:t>
      </w:r>
      <w:r w:rsidRPr="00FF1AA8">
        <w:rPr>
          <w:i/>
        </w:rPr>
        <w:t>COVID</w:t>
      </w:r>
      <w:r w:rsidRPr="007204CF">
        <w:rPr>
          <w:i/>
          <w:lang w:val="sr-Cyrl-RS"/>
        </w:rPr>
        <w:t>-19</w:t>
      </w:r>
      <w:r w:rsidRPr="00FF1AA8">
        <w:rPr>
          <w:lang w:val="sr-Cyrl-RS"/>
        </w:rPr>
        <w:t xml:space="preserve"> (</w:t>
      </w:r>
      <w:r w:rsidR="001D75EA">
        <w:rPr>
          <w:lang w:val="sr-Latn-RS"/>
        </w:rPr>
        <w:t>148</w:t>
      </w:r>
      <w:r w:rsidRPr="00FF1AA8">
        <w:rPr>
          <w:lang w:val="sr-Cyrl-RS"/>
        </w:rPr>
        <w:t>)</w:t>
      </w:r>
      <w:r w:rsidRPr="007204CF">
        <w:rPr>
          <w:lang w:val="sr-Cyrl-RS"/>
        </w:rPr>
        <w:t>.</w:t>
      </w:r>
    </w:p>
    <w:p w14:paraId="4F173945" w14:textId="4F0127F6" w:rsidR="00E240EA" w:rsidRPr="007204CF" w:rsidRDefault="00E240EA" w:rsidP="00E240EA">
      <w:pPr>
        <w:pStyle w:val="NormalWeb"/>
        <w:ind w:firstLine="360"/>
        <w:jc w:val="both"/>
        <w:rPr>
          <w:lang w:val="sr-Cyrl-RS"/>
        </w:rPr>
      </w:pPr>
      <w:r w:rsidRPr="007204CF">
        <w:rPr>
          <w:lang w:val="sr-Cyrl-RS"/>
        </w:rPr>
        <w:t>У друго</w:t>
      </w:r>
      <w:r w:rsidRPr="00FF1AA8">
        <w:rPr>
          <w:lang w:val="sr-Cyrl-RS"/>
        </w:rPr>
        <w:t>ј</w:t>
      </w:r>
      <w:r w:rsidRPr="007204CF">
        <w:rPr>
          <w:lang w:val="sr-Cyrl-RS"/>
        </w:rPr>
        <w:t xml:space="preserve"> мета-анализ</w:t>
      </w:r>
      <w:r w:rsidRPr="00FF1AA8">
        <w:rPr>
          <w:lang w:val="sr-Cyrl-RS"/>
        </w:rPr>
        <w:t>и</w:t>
      </w:r>
      <w:r w:rsidRPr="007204CF">
        <w:rPr>
          <w:lang w:val="sr-Cyrl-RS"/>
        </w:rPr>
        <w:t xml:space="preserve"> </w:t>
      </w:r>
      <w:r w:rsidRPr="00FF1AA8">
        <w:rPr>
          <w:lang w:val="sr-Cyrl-RS"/>
        </w:rPr>
        <w:t>у којој</w:t>
      </w:r>
      <w:r w:rsidRPr="007204CF">
        <w:rPr>
          <w:lang w:val="sr-Cyrl-RS"/>
        </w:rPr>
        <w:t xml:space="preserve"> је истражива</w:t>
      </w:r>
      <w:r w:rsidRPr="00FF1AA8">
        <w:rPr>
          <w:lang w:val="sr-Cyrl-RS"/>
        </w:rPr>
        <w:t>н</w:t>
      </w:r>
      <w:r w:rsidRPr="007204CF">
        <w:rPr>
          <w:lang w:val="sr-Cyrl-RS"/>
        </w:rPr>
        <w:t xml:space="preserve"> </w:t>
      </w:r>
      <w:r w:rsidRPr="00FF1AA8">
        <w:t>PTSD</w:t>
      </w:r>
      <w:r w:rsidRPr="007204CF">
        <w:rPr>
          <w:lang w:val="sr-Cyrl-RS"/>
        </w:rPr>
        <w:t xml:space="preserve"> током пандемије </w:t>
      </w:r>
      <w:r w:rsidRPr="00FF1AA8">
        <w:rPr>
          <w:i/>
        </w:rPr>
        <w:t>COVID</w:t>
      </w:r>
      <w:r w:rsidRPr="007204CF">
        <w:rPr>
          <w:i/>
          <w:lang w:val="sr-Cyrl-RS"/>
        </w:rPr>
        <w:t>-19</w:t>
      </w:r>
      <w:r w:rsidRPr="007204CF">
        <w:rPr>
          <w:lang w:val="sr-Cyrl-RS"/>
        </w:rPr>
        <w:t xml:space="preserve">, 18,3% лекара пријавило је симптоме који су у складу са </w:t>
      </w:r>
      <w:r w:rsidRPr="00FF1AA8">
        <w:t>PTSD</w:t>
      </w:r>
      <w:r w:rsidRPr="007204CF">
        <w:rPr>
          <w:lang w:val="sr-Cyrl-RS"/>
        </w:rPr>
        <w:t>-ом, са већим ризиком код жена лекара, старијих лекара и лекара</w:t>
      </w:r>
      <w:r w:rsidRPr="00FF1AA8">
        <w:rPr>
          <w:lang w:val="sr-Cyrl-RS"/>
        </w:rPr>
        <w:t xml:space="preserve"> на специјализацији</w:t>
      </w:r>
      <w:r w:rsidRPr="007204CF">
        <w:rPr>
          <w:lang w:val="sr-Cyrl-RS"/>
        </w:rPr>
        <w:t xml:space="preserve">, као и са варијацијама </w:t>
      </w:r>
      <w:r w:rsidRPr="00FF1AA8">
        <w:rPr>
          <w:lang w:val="sr-Cyrl-RS"/>
        </w:rPr>
        <w:t>у зависности од</w:t>
      </w:r>
      <w:r w:rsidRPr="007204CF">
        <w:rPr>
          <w:lang w:val="sr-Cyrl-RS"/>
        </w:rPr>
        <w:t xml:space="preserve"> специјализациј</w:t>
      </w:r>
      <w:r w:rsidRPr="00FF1AA8">
        <w:rPr>
          <w:lang w:val="sr-Cyrl-RS"/>
        </w:rPr>
        <w:t>е</w:t>
      </w:r>
      <w:r w:rsidRPr="007204CF">
        <w:rPr>
          <w:lang w:val="sr-Cyrl-RS"/>
        </w:rPr>
        <w:t xml:space="preserve">. Укључено је 57 студија са укупно 28.965 учесника из 25 земаља (од тих који су извештавали о полу: 5.917 од 11.239 [52,6%] били су мушкарци, а 5.322 од 11.239 [47,4%] биле су жене; од тих који су извештавали о фази каријере: 4.148 од 11.186 [37,1%] били су лекари на </w:t>
      </w:r>
      <w:r w:rsidRPr="00FF1AA8">
        <w:rPr>
          <w:lang w:val="sr-Cyrl-RS"/>
        </w:rPr>
        <w:t>специјализацији</w:t>
      </w:r>
      <w:r w:rsidRPr="007204CF">
        <w:rPr>
          <w:lang w:val="sr-Cyrl-RS"/>
        </w:rPr>
        <w:t xml:space="preserve">, а 7.038 од 11.186 [62,9%] били су </w:t>
      </w:r>
      <w:r w:rsidRPr="00FF1AA8">
        <w:rPr>
          <w:lang w:val="sr-Cyrl-RS"/>
        </w:rPr>
        <w:t>лекари специјалисти</w:t>
      </w:r>
      <w:r w:rsidRPr="007204CF">
        <w:rPr>
          <w:lang w:val="sr-Cyrl-RS"/>
        </w:rPr>
        <w:t xml:space="preserve">). Процењена укупна преваленција </w:t>
      </w:r>
      <w:r w:rsidRPr="00FF1AA8">
        <w:t>PTSD</w:t>
      </w:r>
      <w:r w:rsidRPr="007204CF">
        <w:rPr>
          <w:lang w:val="sr-Cyrl-RS"/>
        </w:rPr>
        <w:t xml:space="preserve">-а била је 18,3% (95% </w:t>
      </w:r>
      <w:r w:rsidRPr="00FF1AA8">
        <w:t>CI</w:t>
      </w:r>
      <w:r w:rsidRPr="007204CF">
        <w:rPr>
          <w:lang w:val="sr-Cyrl-RS"/>
        </w:rPr>
        <w:t xml:space="preserve">, 15,2%-22,8%; </w:t>
      </w:r>
      <w:r w:rsidRPr="00FF1AA8">
        <w:t>I</w:t>
      </w:r>
      <w:r w:rsidRPr="007204CF">
        <w:rPr>
          <w:lang w:val="sr-Cyrl-RS"/>
        </w:rPr>
        <w:t xml:space="preserve">2 = 97%). Четрнаест студија (22,8%) пријавило је пол и откривено је да су жене лекари имале већу вероватноћу да развију </w:t>
      </w:r>
      <w:r w:rsidRPr="00FF1AA8">
        <w:t>PTSD</w:t>
      </w:r>
      <w:r w:rsidRPr="007204CF">
        <w:rPr>
          <w:lang w:val="sr-Cyrl-RS"/>
        </w:rPr>
        <w:t xml:space="preserve"> (</w:t>
      </w:r>
      <w:r w:rsidRPr="00FF1AA8">
        <w:t>OR</w:t>
      </w:r>
      <w:r w:rsidRPr="007204CF">
        <w:rPr>
          <w:lang w:val="sr-Cyrl-RS"/>
        </w:rPr>
        <w:t xml:space="preserve">, 1.93; 95% </w:t>
      </w:r>
      <w:r w:rsidRPr="00FF1AA8">
        <w:t>CI</w:t>
      </w:r>
      <w:r w:rsidRPr="007204CF">
        <w:rPr>
          <w:lang w:val="sr-Cyrl-RS"/>
        </w:rPr>
        <w:t>, 1.56-2.39). Од 10 студија (17,5%) које су пријавиле старос</w:t>
      </w:r>
      <w:r w:rsidRPr="00FF1AA8">
        <w:rPr>
          <w:lang w:val="sr-Cyrl-RS"/>
        </w:rPr>
        <w:t>ну доб</w:t>
      </w:r>
      <w:r w:rsidRPr="007204CF">
        <w:rPr>
          <w:lang w:val="sr-Cyrl-RS"/>
        </w:rPr>
        <w:t>,</w:t>
      </w:r>
      <w:r w:rsidRPr="00FF1AA8">
        <w:rPr>
          <w:lang w:val="sr-Cyrl-RS"/>
        </w:rPr>
        <w:t xml:space="preserve"> млађи</w:t>
      </w:r>
      <w:r w:rsidRPr="007204CF">
        <w:rPr>
          <w:lang w:val="sr-Cyrl-RS"/>
        </w:rPr>
        <w:t xml:space="preserve"> лекари су пријавили мање </w:t>
      </w:r>
      <w:r w:rsidRPr="00FF1AA8">
        <w:t>PTSD</w:t>
      </w:r>
      <w:r w:rsidRPr="007204CF">
        <w:rPr>
          <w:lang w:val="sr-Cyrl-RS"/>
        </w:rPr>
        <w:t xml:space="preserve">-а. Међу 13 студија (22,8%) које су пријавиле специјализацију, </w:t>
      </w:r>
      <w:r w:rsidRPr="00FF1AA8">
        <w:t>PTSD</w:t>
      </w:r>
      <w:r w:rsidRPr="007204CF">
        <w:rPr>
          <w:lang w:val="sr-Cyrl-RS"/>
        </w:rPr>
        <w:t xml:space="preserve"> је био најчешћи код лекара у службама</w:t>
      </w:r>
      <w:r w:rsidRPr="00FF1AA8">
        <w:rPr>
          <w:lang w:val="sr-Cyrl-RS"/>
        </w:rPr>
        <w:t xml:space="preserve"> хитне помоћи</w:t>
      </w:r>
      <w:r w:rsidRPr="007204CF">
        <w:rPr>
          <w:lang w:val="sr-Cyrl-RS"/>
        </w:rPr>
        <w:t xml:space="preserve">. Међу 16 студија (28,1%) које су пријавиле фазу каријере, лекари на </w:t>
      </w:r>
      <w:r w:rsidRPr="00FF1AA8">
        <w:rPr>
          <w:lang w:val="sr-Cyrl-RS"/>
        </w:rPr>
        <w:t>специјализацији</w:t>
      </w:r>
      <w:r w:rsidRPr="007204CF">
        <w:rPr>
          <w:lang w:val="sr-Cyrl-RS"/>
        </w:rPr>
        <w:t xml:space="preserve"> били су подложнији развоју </w:t>
      </w:r>
      <w:r w:rsidRPr="00FF1AA8">
        <w:t>PTSD</w:t>
      </w:r>
      <w:r w:rsidRPr="007204CF">
        <w:rPr>
          <w:lang w:val="sr-Cyrl-RS"/>
        </w:rPr>
        <w:t xml:space="preserve">-а него лекари </w:t>
      </w:r>
      <w:r w:rsidRPr="00FF1AA8">
        <w:rPr>
          <w:lang w:val="sr-Cyrl-RS"/>
        </w:rPr>
        <w:t xml:space="preserve">специјалисти </w:t>
      </w:r>
      <w:r w:rsidRPr="007204CF">
        <w:rPr>
          <w:lang w:val="sr-Cyrl-RS"/>
        </w:rPr>
        <w:t>(</w:t>
      </w:r>
      <w:r w:rsidRPr="00FF1AA8">
        <w:t>OR</w:t>
      </w:r>
      <w:r w:rsidRPr="007204CF">
        <w:rPr>
          <w:lang w:val="sr-Cyrl-RS"/>
        </w:rPr>
        <w:t xml:space="preserve">, 1.33; 95% </w:t>
      </w:r>
      <w:r w:rsidRPr="00FF1AA8">
        <w:t>CI</w:t>
      </w:r>
      <w:r w:rsidRPr="007204CF">
        <w:rPr>
          <w:lang w:val="sr-Cyrl-RS"/>
        </w:rPr>
        <w:t>, 1.12-1.57)</w:t>
      </w:r>
      <w:r w:rsidRPr="00FF1AA8">
        <w:rPr>
          <w:lang w:val="sr-Cyrl-RS"/>
        </w:rPr>
        <w:t xml:space="preserve"> (</w:t>
      </w:r>
      <w:r w:rsidR="001D75EA">
        <w:rPr>
          <w:lang w:val="sr-Latn-RS"/>
        </w:rPr>
        <w:t>149</w:t>
      </w:r>
      <w:r w:rsidRPr="00FF1AA8">
        <w:rPr>
          <w:lang w:val="sr-Cyrl-RS"/>
        </w:rPr>
        <w:t>)</w:t>
      </w:r>
      <w:r w:rsidRPr="007204CF">
        <w:rPr>
          <w:lang w:val="sr-Cyrl-RS"/>
        </w:rPr>
        <w:t>.</w:t>
      </w:r>
    </w:p>
    <w:p w14:paraId="48FCE84E" w14:textId="660F93C4" w:rsidR="00E240EA" w:rsidRPr="007204CF" w:rsidRDefault="00E240EA" w:rsidP="00E240EA">
      <w:pPr>
        <w:pStyle w:val="NormalWeb"/>
        <w:ind w:firstLine="360"/>
        <w:jc w:val="both"/>
        <w:rPr>
          <w:lang w:val="sr-Cyrl-RS"/>
        </w:rPr>
      </w:pPr>
      <w:r w:rsidRPr="007204CF">
        <w:rPr>
          <w:lang w:val="sr-Cyrl-RS"/>
        </w:rPr>
        <w:t xml:space="preserve">Преваленција </w:t>
      </w:r>
      <w:r w:rsidRPr="00FF1AA8">
        <w:t>PTSD</w:t>
      </w:r>
      <w:r w:rsidRPr="007204CF">
        <w:rPr>
          <w:lang w:val="sr-Cyrl-RS"/>
        </w:rPr>
        <w:t xml:space="preserve">-а значајно се разликовала између специјализација, при чему су специјализације са највишом преваленцијом биле </w:t>
      </w:r>
      <w:r w:rsidRPr="00FF1AA8">
        <w:rPr>
          <w:lang w:val="sr-Cyrl-RS"/>
        </w:rPr>
        <w:t>ургентна</w:t>
      </w:r>
      <w:r w:rsidRPr="007204CF">
        <w:rPr>
          <w:lang w:val="sr-Cyrl-RS"/>
        </w:rPr>
        <w:t xml:space="preserve"> медицина и породична медицина. </w:t>
      </w:r>
      <w:r w:rsidRPr="00FF1AA8">
        <w:rPr>
          <w:lang w:val="sr-Cyrl-RS"/>
        </w:rPr>
        <w:t>Пандемија</w:t>
      </w:r>
      <w:r w:rsidRPr="007204CF">
        <w:rPr>
          <w:lang w:val="sr-Cyrl-RS"/>
        </w:rPr>
        <w:t xml:space="preserve"> </w:t>
      </w:r>
      <w:r w:rsidRPr="00FF1AA8">
        <w:rPr>
          <w:i/>
        </w:rPr>
        <w:t>COVID</w:t>
      </w:r>
      <w:r w:rsidRPr="007204CF">
        <w:rPr>
          <w:i/>
          <w:lang w:val="sr-Cyrl-RS"/>
        </w:rPr>
        <w:t>-19</w:t>
      </w:r>
      <w:r w:rsidRPr="007204CF">
        <w:rPr>
          <w:lang w:val="sr-Cyrl-RS"/>
        </w:rPr>
        <w:t xml:space="preserve"> проузроковала је многа тешка респираторна стања и компликације, при чему су здравствени радници прве линије често били лекари хитне помоћи, који су</w:t>
      </w:r>
      <w:r w:rsidRPr="00FF1AA8">
        <w:rPr>
          <w:lang w:val="sr-Cyrl-RS"/>
        </w:rPr>
        <w:t xml:space="preserve"> најчешће сведочили смрти пацијената</w:t>
      </w:r>
      <w:r w:rsidRPr="007204CF">
        <w:rPr>
          <w:lang w:val="sr-Cyrl-RS"/>
        </w:rPr>
        <w:t>. Породичн</w:t>
      </w:r>
      <w:r w:rsidRPr="00FF1AA8">
        <w:rPr>
          <w:lang w:val="sr-Cyrl-RS"/>
        </w:rPr>
        <w:t>и и изабрани л</w:t>
      </w:r>
      <w:r w:rsidRPr="007204CF">
        <w:rPr>
          <w:lang w:val="sr-Cyrl-RS"/>
        </w:rPr>
        <w:t xml:space="preserve">екари </w:t>
      </w:r>
      <w:r w:rsidRPr="00FF1AA8">
        <w:rPr>
          <w:lang w:val="sr-Cyrl-RS"/>
        </w:rPr>
        <w:t>су такође често представљали</w:t>
      </w:r>
      <w:r w:rsidRPr="007204CF">
        <w:rPr>
          <w:lang w:val="sr-Cyrl-RS"/>
        </w:rPr>
        <w:t xml:space="preserve"> прв</w:t>
      </w:r>
      <w:r w:rsidRPr="00FF1AA8">
        <w:rPr>
          <w:lang w:val="sr-Cyrl-RS"/>
        </w:rPr>
        <w:t>и</w:t>
      </w:r>
      <w:r w:rsidRPr="007204CF">
        <w:rPr>
          <w:lang w:val="sr-Cyrl-RS"/>
        </w:rPr>
        <w:t xml:space="preserve"> контакт</w:t>
      </w:r>
      <w:r w:rsidRPr="00FF1AA8">
        <w:rPr>
          <w:lang w:val="sr-Cyrl-RS"/>
        </w:rPr>
        <w:t xml:space="preserve"> </w:t>
      </w:r>
      <w:r w:rsidRPr="007204CF">
        <w:rPr>
          <w:lang w:val="sr-Cyrl-RS"/>
        </w:rPr>
        <w:t xml:space="preserve">за особе са </w:t>
      </w:r>
      <w:r w:rsidRPr="00FF1AA8">
        <w:rPr>
          <w:i/>
        </w:rPr>
        <w:t>COVID</w:t>
      </w:r>
      <w:r w:rsidRPr="007204CF">
        <w:rPr>
          <w:i/>
          <w:lang w:val="sr-Cyrl-RS"/>
        </w:rPr>
        <w:t>-19</w:t>
      </w:r>
      <w:r w:rsidRPr="007204CF">
        <w:rPr>
          <w:lang w:val="sr-Cyrl-RS"/>
        </w:rPr>
        <w:t xml:space="preserve"> и дугорочним пандемијским траумама и здравственим проблемима</w:t>
      </w:r>
      <w:r w:rsidRPr="00FF1AA8">
        <w:rPr>
          <w:lang w:val="sr-Cyrl-RS"/>
        </w:rPr>
        <w:t xml:space="preserve"> (</w:t>
      </w:r>
      <w:r w:rsidR="00817BB5">
        <w:rPr>
          <w:lang w:val="sr-Latn-RS"/>
        </w:rPr>
        <w:t>150</w:t>
      </w:r>
      <w:r w:rsidRPr="00FF1AA8">
        <w:rPr>
          <w:lang w:val="sr-Cyrl-RS"/>
        </w:rPr>
        <w:t>)</w:t>
      </w:r>
      <w:r w:rsidRPr="007204CF">
        <w:rPr>
          <w:lang w:val="sr-Cyrl-RS"/>
        </w:rPr>
        <w:t>.</w:t>
      </w:r>
    </w:p>
    <w:p w14:paraId="2968C2D1" w14:textId="22426D49" w:rsidR="00E240EA" w:rsidRPr="00FF1AA8" w:rsidRDefault="00E240EA" w:rsidP="00E240EA">
      <w:pPr>
        <w:pStyle w:val="NormalWeb"/>
        <w:ind w:firstLine="360"/>
        <w:jc w:val="both"/>
        <w:rPr>
          <w:lang w:val="sr-Cyrl-RS"/>
        </w:rPr>
      </w:pPr>
      <w:r w:rsidRPr="007204CF">
        <w:rPr>
          <w:lang w:val="sr-Cyrl-RS"/>
        </w:rPr>
        <w:t xml:space="preserve">Жене и лекари на </w:t>
      </w:r>
      <w:r w:rsidRPr="00FF1AA8">
        <w:rPr>
          <w:lang w:val="sr-Cyrl-RS"/>
        </w:rPr>
        <w:t>специјализацији</w:t>
      </w:r>
      <w:r w:rsidRPr="007204CF">
        <w:rPr>
          <w:lang w:val="sr-Cyrl-RS"/>
        </w:rPr>
        <w:t xml:space="preserve"> изгледа да су подложнији развоју </w:t>
      </w:r>
      <w:r w:rsidRPr="00FF1AA8">
        <w:t>PTSD</w:t>
      </w:r>
      <w:r w:rsidRPr="007204CF">
        <w:rPr>
          <w:lang w:val="sr-Cyrl-RS"/>
        </w:rPr>
        <w:t xml:space="preserve">-а. Висока преваленција </w:t>
      </w:r>
      <w:r w:rsidRPr="00FF1AA8">
        <w:t>PTSD</w:t>
      </w:r>
      <w:r w:rsidRPr="007204CF">
        <w:rPr>
          <w:lang w:val="sr-Cyrl-RS"/>
        </w:rPr>
        <w:t xml:space="preserve">-а сугерише да </w:t>
      </w:r>
      <w:r w:rsidRPr="00FF1AA8">
        <w:rPr>
          <w:lang w:val="sr-Cyrl-RS"/>
        </w:rPr>
        <w:t>су</w:t>
      </w:r>
      <w:r w:rsidRPr="007204CF">
        <w:rPr>
          <w:lang w:val="sr-Cyrl-RS"/>
        </w:rPr>
        <w:t xml:space="preserve"> потребне промене на нивоу здравственог система како би се </w:t>
      </w:r>
      <w:r w:rsidRPr="00FF1AA8">
        <w:rPr>
          <w:lang w:val="sr-Cyrl-RS"/>
        </w:rPr>
        <w:t>промовисало</w:t>
      </w:r>
      <w:r w:rsidRPr="007204CF">
        <w:rPr>
          <w:lang w:val="sr-Cyrl-RS"/>
        </w:rPr>
        <w:t xml:space="preserve"> здравље лекара, што може укључити</w:t>
      </w:r>
      <w:r w:rsidRPr="00FF1AA8">
        <w:rPr>
          <w:lang w:val="sr-Cyrl-RS"/>
        </w:rPr>
        <w:t xml:space="preserve"> програме</w:t>
      </w:r>
      <w:r w:rsidRPr="007204CF">
        <w:rPr>
          <w:lang w:val="sr-Cyrl-RS"/>
        </w:rPr>
        <w:t xml:space="preserve"> подршк</w:t>
      </w:r>
      <w:r w:rsidRPr="00FF1AA8">
        <w:rPr>
          <w:lang w:val="sr-Cyrl-RS"/>
        </w:rPr>
        <w:t xml:space="preserve">е ради добробити лекара </w:t>
      </w:r>
      <w:r w:rsidRPr="007204CF">
        <w:rPr>
          <w:lang w:val="sr-Cyrl-RS"/>
        </w:rPr>
        <w:t>и специфичне интервенције за решавање и ублажавање основних узрока</w:t>
      </w:r>
      <w:r w:rsidRPr="00FF1AA8">
        <w:rPr>
          <w:lang w:val="sr-Cyrl-RS"/>
        </w:rPr>
        <w:t xml:space="preserve"> </w:t>
      </w:r>
      <w:r w:rsidRPr="00FF1AA8">
        <w:t>PTSD</w:t>
      </w:r>
      <w:r w:rsidRPr="00FF1AA8">
        <w:rPr>
          <w:lang w:val="sr-Cyrl-RS"/>
        </w:rPr>
        <w:t xml:space="preserve">-а. </w:t>
      </w:r>
      <w:r w:rsidRPr="007204CF">
        <w:rPr>
          <w:lang w:val="sr-Cyrl-RS"/>
        </w:rPr>
        <w:t xml:space="preserve">Штавише, потребна су додатна истраживања у вези са </w:t>
      </w:r>
      <w:r w:rsidRPr="00FF1AA8">
        <w:t>PTSD</w:t>
      </w:r>
      <w:r w:rsidRPr="007204CF">
        <w:rPr>
          <w:lang w:val="sr-Cyrl-RS"/>
        </w:rPr>
        <w:t xml:space="preserve">-ом код лекара уопште, као што су студије које нису временски повезане са пандемијом </w:t>
      </w:r>
      <w:r w:rsidRPr="00FF1AA8">
        <w:rPr>
          <w:i/>
        </w:rPr>
        <w:t>COVID</w:t>
      </w:r>
      <w:r w:rsidRPr="007204CF">
        <w:rPr>
          <w:i/>
          <w:lang w:val="sr-Cyrl-RS"/>
        </w:rPr>
        <w:t>-19</w:t>
      </w:r>
      <w:r w:rsidRPr="007204CF">
        <w:rPr>
          <w:lang w:val="sr-Cyrl-RS"/>
        </w:rPr>
        <w:t xml:space="preserve">, како би се боље </w:t>
      </w:r>
      <w:r w:rsidRPr="00FF1AA8">
        <w:rPr>
          <w:lang w:val="sr-Cyrl-RS"/>
        </w:rPr>
        <w:t>дефинисао</w:t>
      </w:r>
      <w:r w:rsidRPr="007204CF">
        <w:rPr>
          <w:lang w:val="sr-Cyrl-RS"/>
        </w:rPr>
        <w:t xml:space="preserve"> </w:t>
      </w:r>
      <w:r w:rsidRPr="00FF1AA8">
        <w:t>PTSD</w:t>
      </w:r>
      <w:r w:rsidRPr="007204CF">
        <w:rPr>
          <w:lang w:val="sr-Cyrl-RS"/>
        </w:rPr>
        <w:t xml:space="preserve"> код лекара у уобичајеним здравственим условима. Таква истраживања могу истакнути било какве разлике у факторима ризика међу лекарима који су били или нису били погођени пандемијом </w:t>
      </w:r>
      <w:r w:rsidRPr="00FF1AA8">
        <w:rPr>
          <w:i/>
        </w:rPr>
        <w:t>COVID</w:t>
      </w:r>
      <w:r w:rsidRPr="007204CF">
        <w:rPr>
          <w:i/>
          <w:lang w:val="sr-Cyrl-RS"/>
        </w:rPr>
        <w:t>-19</w:t>
      </w:r>
      <w:r w:rsidRPr="007204CF">
        <w:rPr>
          <w:lang w:val="sr-Cyrl-RS"/>
        </w:rPr>
        <w:t xml:space="preserve">, што може боље осветлити како је пандемија утицала на </w:t>
      </w:r>
      <w:r w:rsidRPr="00FF1AA8">
        <w:rPr>
          <w:lang w:val="sr-Cyrl-RS"/>
        </w:rPr>
        <w:t>здравље</w:t>
      </w:r>
      <w:r w:rsidRPr="007204CF">
        <w:rPr>
          <w:lang w:val="sr-Cyrl-RS"/>
        </w:rPr>
        <w:t xml:space="preserve"> лекара</w:t>
      </w:r>
      <w:r w:rsidRPr="00FF1AA8">
        <w:rPr>
          <w:lang w:val="sr-Cyrl-RS"/>
        </w:rPr>
        <w:t xml:space="preserve"> (</w:t>
      </w:r>
      <w:r w:rsidR="00817BB5">
        <w:rPr>
          <w:lang w:val="sr-Latn-RS"/>
        </w:rPr>
        <w:t>149</w:t>
      </w:r>
      <w:r w:rsidRPr="00FF1AA8">
        <w:rPr>
          <w:lang w:val="sr-Cyrl-RS"/>
        </w:rPr>
        <w:t>).</w:t>
      </w:r>
    </w:p>
    <w:p w14:paraId="33069488" w14:textId="0E6AE0FF" w:rsidR="00E240EA" w:rsidRDefault="00E240EA" w:rsidP="00E240EA">
      <w:pPr>
        <w:spacing w:before="100" w:beforeAutospacing="1" w:after="100" w:afterAutospacing="1" w:line="240" w:lineRule="auto"/>
        <w:ind w:firstLine="360"/>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Коришћење стратегија које су се показале ефикасним у управљању стресом може бити од велике користи. С</w:t>
      </w:r>
      <w:r w:rsidRPr="00FF1AA8">
        <w:rPr>
          <w:rFonts w:ascii="Times New Roman" w:eastAsia="Times New Roman" w:hAnsi="Times New Roman" w:cs="Times New Roman"/>
          <w:sz w:val="24"/>
          <w:szCs w:val="24"/>
          <w:lang w:val="sr-Cyrl-RS"/>
        </w:rPr>
        <w:t>ЗО је</w:t>
      </w:r>
      <w:r w:rsidRPr="00FF1AA8">
        <w:rPr>
          <w:rFonts w:ascii="Times New Roman" w:eastAsia="Times New Roman" w:hAnsi="Times New Roman" w:cs="Times New Roman"/>
          <w:sz w:val="24"/>
          <w:szCs w:val="24"/>
        </w:rPr>
        <w:t xml:space="preserve"> препоручила следеће смернице у циљу заштите здравствених радника од хроничног стреса током ванредних ситуација</w:t>
      </w:r>
      <w:r w:rsidRPr="00FF1AA8">
        <w:rPr>
          <w:rFonts w:ascii="Times New Roman" w:eastAsia="Times New Roman" w:hAnsi="Times New Roman" w:cs="Times New Roman"/>
          <w:sz w:val="24"/>
          <w:szCs w:val="24"/>
          <w:lang w:val="sr-Cyrl-RS"/>
        </w:rPr>
        <w:t xml:space="preserve"> (</w:t>
      </w:r>
      <w:r w:rsidR="00B313F4">
        <w:rPr>
          <w:rFonts w:ascii="Times New Roman" w:eastAsia="Times New Roman" w:hAnsi="Times New Roman" w:cs="Times New Roman"/>
          <w:sz w:val="24"/>
          <w:szCs w:val="24"/>
        </w:rPr>
        <w:t>151</w:t>
      </w:r>
      <w:r w:rsidR="00CB44A4">
        <w:rPr>
          <w:rFonts w:ascii="Times New Roman" w:eastAsia="Times New Roman" w:hAnsi="Times New Roman" w:cs="Times New Roman"/>
          <w:sz w:val="24"/>
          <w:szCs w:val="24"/>
        </w:rPr>
        <w:t>-</w:t>
      </w:r>
      <w:r w:rsidR="00B313F4">
        <w:rPr>
          <w:rFonts w:ascii="Times New Roman" w:eastAsia="Times New Roman" w:hAnsi="Times New Roman" w:cs="Times New Roman"/>
          <w:sz w:val="24"/>
          <w:szCs w:val="24"/>
        </w:rPr>
        <w:t>152</w:t>
      </w:r>
      <w:r w:rsidRPr="00FF1AA8">
        <w:rPr>
          <w:rFonts w:ascii="Times New Roman" w:eastAsia="Times New Roman" w:hAnsi="Times New Roman" w:cs="Times New Roman"/>
          <w:sz w:val="24"/>
          <w:szCs w:val="24"/>
          <w:lang w:val="sr-Cyrl-RS"/>
        </w:rPr>
        <w:t>)</w:t>
      </w:r>
      <w:r w:rsidRPr="00FF1AA8">
        <w:rPr>
          <w:rFonts w:ascii="Times New Roman" w:eastAsia="Times New Roman" w:hAnsi="Times New Roman" w:cs="Times New Roman"/>
          <w:sz w:val="24"/>
          <w:szCs w:val="24"/>
        </w:rPr>
        <w:t>:</w:t>
      </w:r>
    </w:p>
    <w:p w14:paraId="6803BD52" w14:textId="77777777" w:rsidR="00174110" w:rsidRPr="00FF1AA8" w:rsidRDefault="00174110" w:rsidP="00E240EA">
      <w:pPr>
        <w:spacing w:before="100" w:beforeAutospacing="1" w:after="100" w:afterAutospacing="1" w:line="240" w:lineRule="auto"/>
        <w:ind w:firstLine="360"/>
        <w:jc w:val="both"/>
        <w:rPr>
          <w:rFonts w:ascii="Times New Roman" w:eastAsia="Times New Roman" w:hAnsi="Times New Roman" w:cs="Times New Roman"/>
          <w:sz w:val="24"/>
          <w:szCs w:val="24"/>
        </w:rPr>
      </w:pPr>
    </w:p>
    <w:p w14:paraId="1E7CFF9F" w14:textId="77777777" w:rsidR="00E240EA" w:rsidRPr="007204CF" w:rsidRDefault="00E240EA" w:rsidP="00E240EA">
      <w:pPr>
        <w:pStyle w:val="NormalWeb"/>
        <w:numPr>
          <w:ilvl w:val="0"/>
          <w:numId w:val="4"/>
        </w:numPr>
        <w:jc w:val="both"/>
        <w:rPr>
          <w:lang w:val="sr-Latn-RS"/>
        </w:rPr>
      </w:pPr>
      <w:proofErr w:type="spellStart"/>
      <w:r w:rsidRPr="00FF1AA8">
        <w:lastRenderedPageBreak/>
        <w:t>Континуирано</w:t>
      </w:r>
      <w:proofErr w:type="spellEnd"/>
      <w:r w:rsidRPr="007204CF">
        <w:rPr>
          <w:lang w:val="sr-Latn-RS"/>
        </w:rPr>
        <w:t xml:space="preserve"> </w:t>
      </w:r>
      <w:proofErr w:type="spellStart"/>
      <w:r w:rsidRPr="00FF1AA8">
        <w:t>надгледање</w:t>
      </w:r>
      <w:proofErr w:type="spellEnd"/>
      <w:r w:rsidRPr="007204CF">
        <w:rPr>
          <w:lang w:val="sr-Latn-RS"/>
        </w:rPr>
        <w:t xml:space="preserve"> </w:t>
      </w:r>
      <w:proofErr w:type="spellStart"/>
      <w:r w:rsidRPr="00FF1AA8">
        <w:t>менталног</w:t>
      </w:r>
      <w:proofErr w:type="spellEnd"/>
      <w:r w:rsidRPr="007204CF">
        <w:rPr>
          <w:lang w:val="sr-Latn-RS"/>
        </w:rPr>
        <w:t xml:space="preserve"> </w:t>
      </w:r>
      <w:proofErr w:type="spellStart"/>
      <w:r w:rsidRPr="00FF1AA8">
        <w:t>здравља</w:t>
      </w:r>
      <w:proofErr w:type="spellEnd"/>
      <w:r w:rsidRPr="007204CF">
        <w:rPr>
          <w:lang w:val="sr-Latn-RS"/>
        </w:rPr>
        <w:t xml:space="preserve"> </w:t>
      </w:r>
      <w:proofErr w:type="spellStart"/>
      <w:r w:rsidRPr="00FF1AA8">
        <w:t>запослених</w:t>
      </w:r>
      <w:proofErr w:type="spellEnd"/>
      <w:r w:rsidRPr="007204CF">
        <w:rPr>
          <w:lang w:val="sr-Latn-RS"/>
        </w:rPr>
        <w:t xml:space="preserve"> </w:t>
      </w:r>
      <w:r w:rsidRPr="00FF1AA8">
        <w:t>у</w:t>
      </w:r>
      <w:r w:rsidRPr="007204CF">
        <w:rPr>
          <w:lang w:val="sr-Latn-RS"/>
        </w:rPr>
        <w:t xml:space="preserve"> </w:t>
      </w:r>
      <w:proofErr w:type="spellStart"/>
      <w:r w:rsidRPr="00FF1AA8">
        <w:t>здравству</w:t>
      </w:r>
      <w:proofErr w:type="spellEnd"/>
      <w:r w:rsidRPr="007204CF">
        <w:rPr>
          <w:lang w:val="sr-Latn-RS"/>
        </w:rPr>
        <w:t>.</w:t>
      </w:r>
    </w:p>
    <w:p w14:paraId="3C6744EA" w14:textId="77777777" w:rsidR="00E240EA" w:rsidRPr="00FF1AA8" w:rsidRDefault="00E240EA" w:rsidP="00E240E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Обезбедити квалитетну комуникацију и тачне, ажурне информације;</w:t>
      </w:r>
    </w:p>
    <w:p w14:paraId="60CB89CA" w14:textId="77777777" w:rsidR="00E240EA" w:rsidRPr="00FF1AA8" w:rsidRDefault="00E240EA" w:rsidP="00E240E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Проценити радно време и време за одмор или паузе које су запосленима потребне;</w:t>
      </w:r>
    </w:p>
    <w:p w14:paraId="7B7200D7" w14:textId="77777777" w:rsidR="00E240EA" w:rsidRPr="00FF1AA8" w:rsidRDefault="00E240EA" w:rsidP="00E240E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Омогућити здравственим радницима простор да изразе своје бриге и поставе питања;</w:t>
      </w:r>
    </w:p>
    <w:p w14:paraId="5F973EFA" w14:textId="77777777" w:rsidR="00E240EA" w:rsidRPr="00FF1AA8" w:rsidRDefault="00E240EA" w:rsidP="00E240EA">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Подстицати међусобну подршку међу колегама;</w:t>
      </w:r>
    </w:p>
    <w:p w14:paraId="6C8DE62B" w14:textId="5893CD1E" w:rsidR="00E240EA" w:rsidRPr="00051952" w:rsidRDefault="00E240EA" w:rsidP="0005195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Олакшати приступ службама за ментално здравље, како у радном окружењу, тако и ван њега.</w:t>
      </w:r>
    </w:p>
    <w:p w14:paraId="1AC3EF31" w14:textId="71AAB789" w:rsidR="00E240EA" w:rsidRPr="00FF1AA8" w:rsidRDefault="00E240EA" w:rsidP="00403802">
      <w:pPr>
        <w:pStyle w:val="Heading3"/>
        <w:rPr>
          <w:lang w:val="sr-Cyrl-RS"/>
        </w:rPr>
      </w:pPr>
      <w:bookmarkStart w:id="10" w:name="_Toc199846695"/>
      <w:r w:rsidRPr="00FF1AA8">
        <w:rPr>
          <w:lang w:val="sr-Cyrl-RS"/>
        </w:rPr>
        <w:t>1.</w:t>
      </w:r>
      <w:r w:rsidR="00F04D1C">
        <w:rPr>
          <w:lang w:val="sr-Cyrl-RS"/>
        </w:rPr>
        <w:t>6</w:t>
      </w:r>
      <w:r w:rsidRPr="00FF1AA8">
        <w:rPr>
          <w:lang w:val="sr-Cyrl-RS"/>
        </w:rPr>
        <w:t xml:space="preserve">.4 </w:t>
      </w:r>
      <w:r w:rsidRPr="00FF1AA8">
        <w:rPr>
          <w:i/>
        </w:rPr>
        <w:t>COVID-19</w:t>
      </w:r>
      <w:r w:rsidRPr="00FF1AA8">
        <w:rPr>
          <w:lang w:val="sr-Cyrl-RS"/>
        </w:rPr>
        <w:t xml:space="preserve"> и резилијентност</w:t>
      </w:r>
      <w:bookmarkEnd w:id="10"/>
    </w:p>
    <w:p w14:paraId="69BBF01B" w14:textId="4587AA2D" w:rsidR="00E240EA" w:rsidRPr="00FF1AA8" w:rsidRDefault="00E240EA" w:rsidP="00E240EA">
      <w:pPr>
        <w:spacing w:before="100" w:beforeAutospacing="1" w:after="100" w:afterAutospacing="1" w:line="240" w:lineRule="auto"/>
        <w:ind w:firstLine="720"/>
        <w:jc w:val="both"/>
        <w:rPr>
          <w:rFonts w:ascii="Times New Roman" w:hAnsi="Times New Roman" w:cs="Times New Roman"/>
          <w:sz w:val="24"/>
          <w:szCs w:val="24"/>
        </w:rPr>
      </w:pPr>
      <w:r w:rsidRPr="00FF1AA8">
        <w:rPr>
          <w:rFonts w:ascii="Times New Roman" w:eastAsia="Times New Roman" w:hAnsi="Times New Roman" w:cs="Times New Roman"/>
          <w:sz w:val="24"/>
          <w:szCs w:val="24"/>
        </w:rPr>
        <w:t xml:space="preserve">Здравствени радници су изложени високом ризику од психолошких поремећаја услед пандемије </w:t>
      </w:r>
      <w:r w:rsidRPr="00FF1AA8">
        <w:rPr>
          <w:rFonts w:ascii="Times New Roman" w:eastAsia="Times New Roman" w:hAnsi="Times New Roman" w:cs="Times New Roman"/>
          <w:i/>
          <w:sz w:val="24"/>
          <w:szCs w:val="24"/>
        </w:rPr>
        <w:t>COVID-19</w:t>
      </w:r>
      <w:r w:rsidRPr="00FF1AA8">
        <w:rPr>
          <w:rFonts w:ascii="Times New Roman" w:eastAsia="Times New Roman" w:hAnsi="Times New Roman" w:cs="Times New Roman"/>
          <w:sz w:val="24"/>
          <w:szCs w:val="24"/>
        </w:rPr>
        <w:t xml:space="preserve">. Ипак, постоји значајна варијабилност у начину на који ова криза погађа појединце, што се најбоље може објаснити разумевањем концепта резилијентности. </w:t>
      </w:r>
      <w:r w:rsidRPr="00FF1AA8">
        <w:rPr>
          <w:rFonts w:ascii="Times New Roman" w:hAnsi="Times New Roman" w:cs="Times New Roman"/>
          <w:sz w:val="24"/>
          <w:szCs w:val="24"/>
        </w:rPr>
        <w:t>Резилијентност се дефинише као „способност успешне адаптације у условима стреса и неповољних околности“</w:t>
      </w:r>
      <w:r w:rsidR="001565A7">
        <w:rPr>
          <w:rFonts w:ascii="Times New Roman" w:hAnsi="Times New Roman" w:cs="Times New Roman"/>
          <w:sz w:val="24"/>
          <w:szCs w:val="24"/>
        </w:rPr>
        <w:t xml:space="preserve"> </w:t>
      </w:r>
      <w:r w:rsidR="00B313F4">
        <w:rPr>
          <w:rFonts w:ascii="Times New Roman" w:hAnsi="Times New Roman" w:cs="Times New Roman"/>
          <w:sz w:val="24"/>
          <w:szCs w:val="24"/>
        </w:rPr>
        <w:t>(153</w:t>
      </w:r>
      <w:r w:rsidRPr="00FF1AA8">
        <w:rPr>
          <w:rFonts w:ascii="Times New Roman" w:hAnsi="Times New Roman" w:cs="Times New Roman"/>
          <w:sz w:val="24"/>
          <w:szCs w:val="24"/>
        </w:rPr>
        <w:t xml:space="preserve">). Другим речима, она се односи на капацитет одржавања нормалног или приближно нормалног нивоа функционисања чак и када је појединац изложен стресном или трауматском догађају. Познато је да чак и након излагања трауматичном догађају попут природне или изазване катастрофе, не развијају сви појединци психолошке </w:t>
      </w:r>
      <w:r w:rsidRPr="00FF1AA8">
        <w:rPr>
          <w:rFonts w:ascii="Times New Roman" w:hAnsi="Times New Roman" w:cs="Times New Roman"/>
          <w:sz w:val="24"/>
          <w:szCs w:val="24"/>
          <w:lang w:val="sr-Cyrl-RS"/>
        </w:rPr>
        <w:t>проблеме</w:t>
      </w:r>
      <w:r w:rsidRPr="00FF1AA8">
        <w:rPr>
          <w:rFonts w:ascii="Times New Roman" w:hAnsi="Times New Roman" w:cs="Times New Roman"/>
          <w:sz w:val="24"/>
          <w:szCs w:val="24"/>
        </w:rPr>
        <w:t>. Штавише, они који испоље такве симптоме показују различит интензитет, при чему су тешке последице изузетак, а не правило (</w:t>
      </w:r>
      <w:r w:rsidR="00B313F4">
        <w:rPr>
          <w:rFonts w:ascii="Times New Roman" w:hAnsi="Times New Roman" w:cs="Times New Roman"/>
          <w:sz w:val="24"/>
          <w:szCs w:val="24"/>
        </w:rPr>
        <w:t>154</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Са психолошког становишта, резилијентност се може проучавати кроз концепте као што су самоефикасност, оптимизам, позитивне емоције и когнитивна процена, а операционализује се кроз одсуство или низак ниво менталних здравствених проблема и одржано нормално функционисање током периода неповољних околности</w:t>
      </w:r>
      <w:r w:rsidRPr="00FF1AA8">
        <w:rPr>
          <w:rFonts w:ascii="Times New Roman" w:hAnsi="Times New Roman" w:cs="Times New Roman"/>
          <w:sz w:val="24"/>
          <w:szCs w:val="24"/>
          <w:lang w:val="sr-Cyrl-RS"/>
        </w:rPr>
        <w:t xml:space="preserve"> (</w:t>
      </w:r>
      <w:r w:rsidR="00B313F4">
        <w:rPr>
          <w:rFonts w:ascii="Times New Roman" w:hAnsi="Times New Roman" w:cs="Times New Roman"/>
          <w:sz w:val="24"/>
          <w:szCs w:val="24"/>
        </w:rPr>
        <w:t>155</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xml:space="preserve">. </w:t>
      </w:r>
    </w:p>
    <w:p w14:paraId="69F73CAF" w14:textId="119A4B9C" w:rsidR="00E240EA" w:rsidRPr="00FF1AA8" w:rsidRDefault="00E240EA" w:rsidP="00E240EA">
      <w:pPr>
        <w:spacing w:before="100" w:beforeAutospacing="1" w:after="100" w:afterAutospacing="1" w:line="240" w:lineRule="auto"/>
        <w:ind w:firstLine="360"/>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Правилно разумевање резилијентности је од суштинског значаја за прелазак са реактивног на проактивни приступ у заштити и унапређењу менталног здравља здравствених радника.</w:t>
      </w:r>
      <w:r w:rsidRPr="00FF1AA8">
        <w:rPr>
          <w:rFonts w:ascii="Times New Roman" w:eastAsia="Times New Roman" w:hAnsi="Times New Roman" w:cs="Times New Roman"/>
          <w:sz w:val="24"/>
          <w:szCs w:val="24"/>
          <w:lang w:val="sr-Cyrl-RS"/>
        </w:rPr>
        <w:t xml:space="preserve"> </w:t>
      </w:r>
      <w:r w:rsidRPr="00FF1AA8">
        <w:rPr>
          <w:rFonts w:ascii="Times New Roman" w:eastAsia="Times New Roman" w:hAnsi="Times New Roman" w:cs="Times New Roman"/>
          <w:sz w:val="24"/>
          <w:szCs w:val="24"/>
        </w:rPr>
        <w:t>Истраживања у последњој деценији идентификовала су шест области које пружају обећавајуће смернице у разумевању биолошке основе индивидуалних разлика у резилијентности</w:t>
      </w:r>
      <w:r w:rsidRPr="00FF1AA8">
        <w:rPr>
          <w:rFonts w:ascii="Times New Roman" w:eastAsia="Times New Roman" w:hAnsi="Times New Roman" w:cs="Times New Roman"/>
          <w:sz w:val="24"/>
          <w:szCs w:val="24"/>
          <w:lang w:val="sr-Cyrl-RS"/>
        </w:rPr>
        <w:t xml:space="preserve"> (</w:t>
      </w:r>
      <w:r w:rsidR="00B313F4">
        <w:rPr>
          <w:rFonts w:ascii="Times New Roman" w:eastAsia="Times New Roman" w:hAnsi="Times New Roman" w:cs="Times New Roman"/>
          <w:sz w:val="24"/>
          <w:szCs w:val="24"/>
        </w:rPr>
        <w:t>156</w:t>
      </w:r>
      <w:r w:rsidRPr="00FF1AA8">
        <w:rPr>
          <w:rFonts w:ascii="Times New Roman" w:eastAsia="Times New Roman" w:hAnsi="Times New Roman" w:cs="Times New Roman"/>
          <w:sz w:val="24"/>
          <w:szCs w:val="24"/>
          <w:lang w:val="sr-Cyrl-RS"/>
        </w:rPr>
        <w:t>)</w:t>
      </w:r>
      <w:r w:rsidRPr="00FF1AA8">
        <w:rPr>
          <w:rFonts w:ascii="Times New Roman" w:eastAsia="Times New Roman" w:hAnsi="Times New Roman" w:cs="Times New Roman"/>
          <w:sz w:val="24"/>
          <w:szCs w:val="24"/>
        </w:rPr>
        <w:t>:</w:t>
      </w:r>
    </w:p>
    <w:p w14:paraId="4CDFEF99" w14:textId="77777777" w:rsidR="00E240EA" w:rsidRPr="00FF1AA8" w:rsidRDefault="00E240EA" w:rsidP="00E240E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кључна улога моноамина норадреналина и серотонина,</w:t>
      </w:r>
    </w:p>
    <w:p w14:paraId="45F79B3F" w14:textId="77777777" w:rsidR="00E240EA" w:rsidRPr="00FF1AA8" w:rsidRDefault="00E240EA" w:rsidP="00E240E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централна улога хипоталамо-хипофизно-адреналне осе у утицају на подложност стресу и резилијентност,</w:t>
      </w:r>
    </w:p>
    <w:p w14:paraId="470B917C" w14:textId="77777777" w:rsidR="00E240EA" w:rsidRPr="00FF1AA8" w:rsidRDefault="00E240EA" w:rsidP="00E240E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блиска повезаност између имун</w:t>
      </w:r>
      <w:r w:rsidRPr="00FF1AA8">
        <w:rPr>
          <w:rFonts w:ascii="Times New Roman" w:eastAsia="Times New Roman" w:hAnsi="Times New Roman" w:cs="Times New Roman"/>
          <w:sz w:val="24"/>
          <w:szCs w:val="24"/>
          <w:lang w:val="sr-Cyrl-RS"/>
        </w:rPr>
        <w:t>ско</w:t>
      </w:r>
      <w:r w:rsidRPr="00FF1AA8">
        <w:rPr>
          <w:rFonts w:ascii="Times New Roman" w:eastAsia="Times New Roman" w:hAnsi="Times New Roman" w:cs="Times New Roman"/>
          <w:sz w:val="24"/>
          <w:szCs w:val="24"/>
        </w:rPr>
        <w:t>г система и осетљивости на стрес,</w:t>
      </w:r>
    </w:p>
    <w:p w14:paraId="21D91478" w14:textId="77777777" w:rsidR="00E240EA" w:rsidRPr="00FF1AA8" w:rsidRDefault="00E240EA" w:rsidP="00E240E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епигенетска модулација експресије гена у одговору на стрес,</w:t>
      </w:r>
    </w:p>
    <w:p w14:paraId="1FF311F1" w14:textId="77777777" w:rsidR="00E240EA" w:rsidRPr="00FF1AA8" w:rsidRDefault="00E240EA" w:rsidP="00E240E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улога одређених не</w:t>
      </w:r>
      <w:r w:rsidRPr="00FF1AA8">
        <w:rPr>
          <w:rFonts w:ascii="Times New Roman" w:eastAsia="Times New Roman" w:hAnsi="Times New Roman" w:cs="Times New Roman"/>
          <w:sz w:val="24"/>
          <w:szCs w:val="24"/>
          <w:lang w:val="sr-Cyrl-RS"/>
        </w:rPr>
        <w:t>у</w:t>
      </w:r>
      <w:r w:rsidRPr="00FF1AA8">
        <w:rPr>
          <w:rFonts w:ascii="Times New Roman" w:eastAsia="Times New Roman" w:hAnsi="Times New Roman" w:cs="Times New Roman"/>
          <w:sz w:val="24"/>
          <w:szCs w:val="24"/>
        </w:rPr>
        <w:t>ропептида</w:t>
      </w:r>
      <w:r w:rsidRPr="00FF1AA8">
        <w:rPr>
          <w:rFonts w:ascii="Times New Roman" w:eastAsia="Times New Roman" w:hAnsi="Times New Roman" w:cs="Times New Roman"/>
          <w:sz w:val="24"/>
          <w:szCs w:val="24"/>
          <w:lang w:val="sr-Cyrl-RS"/>
        </w:rPr>
        <w:t xml:space="preserve"> </w:t>
      </w:r>
      <w:r w:rsidRPr="00FF1AA8">
        <w:rPr>
          <w:rFonts w:ascii="Times New Roman" w:hAnsi="Times New Roman" w:cs="Times New Roman"/>
          <w:sz w:val="24"/>
          <w:szCs w:val="24"/>
        </w:rPr>
        <w:t>као што су неуропептид Y и окситоцин</w:t>
      </w:r>
      <w:r w:rsidRPr="00FF1AA8">
        <w:rPr>
          <w:rFonts w:ascii="Times New Roman" w:eastAsia="Times New Roman" w:hAnsi="Times New Roman" w:cs="Times New Roman"/>
          <w:sz w:val="24"/>
          <w:szCs w:val="24"/>
        </w:rPr>
        <w:t xml:space="preserve"> </w:t>
      </w:r>
      <w:r w:rsidRPr="00FF1AA8">
        <w:rPr>
          <w:rFonts w:ascii="Times New Roman" w:eastAsia="Times New Roman" w:hAnsi="Times New Roman" w:cs="Times New Roman"/>
          <w:sz w:val="24"/>
          <w:szCs w:val="24"/>
          <w:lang w:val="sr-Cyrl-RS"/>
        </w:rPr>
        <w:t>у модулацији</w:t>
      </w:r>
      <w:r w:rsidRPr="00FF1AA8">
        <w:rPr>
          <w:rFonts w:ascii="Times New Roman" w:eastAsia="Times New Roman" w:hAnsi="Times New Roman" w:cs="Times New Roman"/>
          <w:sz w:val="24"/>
          <w:szCs w:val="24"/>
        </w:rPr>
        <w:t xml:space="preserve"> стреса,</w:t>
      </w:r>
    </w:p>
    <w:p w14:paraId="4B0415EE" w14:textId="77777777" w:rsidR="00E240EA" w:rsidRPr="00FF1AA8" w:rsidRDefault="00E240EA" w:rsidP="00E240EA">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неуробиолошки механизми кроз које фактори животне средине  као што су физичка активност, исхрана и социјална подршка утичу на резилијентност у односу на будуће животне догађаје.</w:t>
      </w:r>
    </w:p>
    <w:p w14:paraId="76CA1AF5" w14:textId="77777777" w:rsidR="00E240EA" w:rsidRPr="00FF1AA8" w:rsidRDefault="00E240EA" w:rsidP="00E240EA">
      <w:pPr>
        <w:spacing w:before="100" w:beforeAutospacing="1" w:after="100" w:afterAutospacing="1" w:line="240" w:lineRule="auto"/>
        <w:ind w:firstLine="360"/>
        <w:jc w:val="both"/>
        <w:rPr>
          <w:rFonts w:ascii="Times New Roman" w:eastAsia="Times New Roman" w:hAnsi="Times New Roman" w:cs="Times New Roman"/>
          <w:sz w:val="24"/>
          <w:szCs w:val="24"/>
        </w:rPr>
      </w:pPr>
      <w:r w:rsidRPr="00FF1AA8">
        <w:rPr>
          <w:rFonts w:ascii="Times New Roman" w:eastAsia="Times New Roman" w:hAnsi="Times New Roman" w:cs="Times New Roman"/>
          <w:sz w:val="24"/>
          <w:szCs w:val="24"/>
        </w:rPr>
        <w:t>Иако се већина ових истраживања још увек налази у раној фази, она већ пружају вредне информације о потенцијално корисним стратегијама за јачање резилијентности код појединаца и група, укључујући промене у исхрани, модификацију животног стила, прилагођавање окружења, психосоцијалне интервенције и чак фармаколошке третмане.</w:t>
      </w:r>
    </w:p>
    <w:p w14:paraId="249FA6A8" w14:textId="77777777" w:rsidR="00051952" w:rsidRPr="007204CF" w:rsidRDefault="00E240EA" w:rsidP="00E240EA">
      <w:pPr>
        <w:pStyle w:val="NormalWeb"/>
        <w:ind w:firstLine="360"/>
        <w:jc w:val="both"/>
        <w:rPr>
          <w:lang w:val="sr-Cyrl-RS"/>
        </w:rPr>
      </w:pPr>
      <w:r w:rsidRPr="00FF1AA8">
        <w:lastRenderedPageBreak/>
        <w:t>Здравствени</w:t>
      </w:r>
      <w:r w:rsidRPr="007204CF">
        <w:rPr>
          <w:lang w:val="sr-Latn-RS"/>
        </w:rPr>
        <w:t xml:space="preserve"> </w:t>
      </w:r>
      <w:proofErr w:type="spellStart"/>
      <w:r w:rsidRPr="00FF1AA8">
        <w:t>радници</w:t>
      </w:r>
      <w:proofErr w:type="spellEnd"/>
      <w:r w:rsidRPr="007204CF">
        <w:rPr>
          <w:lang w:val="sr-Latn-RS"/>
        </w:rPr>
        <w:t xml:space="preserve"> </w:t>
      </w:r>
      <w:proofErr w:type="spellStart"/>
      <w:r w:rsidRPr="00FF1AA8">
        <w:t>представљали</w:t>
      </w:r>
      <w:proofErr w:type="spellEnd"/>
      <w:r w:rsidRPr="007204CF">
        <w:rPr>
          <w:lang w:val="sr-Latn-RS"/>
        </w:rPr>
        <w:t xml:space="preserve"> </w:t>
      </w:r>
      <w:proofErr w:type="spellStart"/>
      <w:r w:rsidRPr="00FF1AA8">
        <w:t>су</w:t>
      </w:r>
      <w:proofErr w:type="spellEnd"/>
      <w:r w:rsidRPr="007204CF">
        <w:rPr>
          <w:lang w:val="sr-Latn-RS"/>
        </w:rPr>
        <w:t xml:space="preserve"> </w:t>
      </w:r>
      <w:proofErr w:type="spellStart"/>
      <w:r w:rsidRPr="00FF1AA8">
        <w:t>прву</w:t>
      </w:r>
      <w:proofErr w:type="spellEnd"/>
      <w:r w:rsidRPr="007204CF">
        <w:rPr>
          <w:lang w:val="sr-Latn-RS"/>
        </w:rPr>
        <w:t xml:space="preserve"> </w:t>
      </w:r>
      <w:proofErr w:type="spellStart"/>
      <w:r w:rsidRPr="00FF1AA8">
        <w:t>линију</w:t>
      </w:r>
      <w:proofErr w:type="spellEnd"/>
      <w:r w:rsidRPr="007204CF">
        <w:rPr>
          <w:lang w:val="sr-Latn-RS"/>
        </w:rPr>
        <w:t xml:space="preserve"> </w:t>
      </w:r>
      <w:proofErr w:type="spellStart"/>
      <w:r w:rsidRPr="00FF1AA8">
        <w:t>одбране</w:t>
      </w:r>
      <w:proofErr w:type="spellEnd"/>
      <w:r w:rsidRPr="007204CF">
        <w:rPr>
          <w:lang w:val="sr-Latn-RS"/>
        </w:rPr>
        <w:t xml:space="preserve"> </w:t>
      </w:r>
      <w:r w:rsidRPr="00FF1AA8">
        <w:t>у</w:t>
      </w:r>
      <w:r w:rsidRPr="007204CF">
        <w:rPr>
          <w:lang w:val="sr-Latn-RS"/>
        </w:rPr>
        <w:t xml:space="preserve"> </w:t>
      </w:r>
      <w:proofErr w:type="spellStart"/>
      <w:r w:rsidRPr="00FF1AA8">
        <w:t>ванредној</w:t>
      </w:r>
      <w:proofErr w:type="spellEnd"/>
      <w:r w:rsidRPr="007204CF">
        <w:rPr>
          <w:lang w:val="sr-Latn-RS"/>
        </w:rPr>
        <w:t xml:space="preserve"> </w:t>
      </w:r>
      <w:proofErr w:type="spellStart"/>
      <w:r w:rsidRPr="00FF1AA8">
        <w:t>ситуацији</w:t>
      </w:r>
      <w:proofErr w:type="spellEnd"/>
      <w:r w:rsidRPr="007204CF">
        <w:rPr>
          <w:lang w:val="sr-Latn-RS"/>
        </w:rPr>
        <w:t xml:space="preserve"> </w:t>
      </w:r>
      <w:proofErr w:type="spellStart"/>
      <w:r w:rsidRPr="00FF1AA8">
        <w:t>изазваној</w:t>
      </w:r>
      <w:proofErr w:type="spellEnd"/>
      <w:r w:rsidRPr="007204CF">
        <w:rPr>
          <w:lang w:val="sr-Latn-RS"/>
        </w:rPr>
        <w:t xml:space="preserve"> </w:t>
      </w:r>
      <w:r w:rsidRPr="007204CF">
        <w:rPr>
          <w:i/>
          <w:lang w:val="sr-Latn-RS"/>
        </w:rPr>
        <w:t>COVID-19</w:t>
      </w:r>
      <w:r w:rsidRPr="007204CF">
        <w:rPr>
          <w:lang w:val="sr-Latn-RS"/>
        </w:rPr>
        <w:t xml:space="preserve">, </w:t>
      </w:r>
      <w:proofErr w:type="spellStart"/>
      <w:r w:rsidRPr="00FF1AA8">
        <w:t>представљају</w:t>
      </w:r>
      <w:proofErr w:type="spellEnd"/>
      <w:r w:rsidRPr="00FF1AA8">
        <w:rPr>
          <w:lang w:val="sr-Cyrl-RS"/>
        </w:rPr>
        <w:t>ћи</w:t>
      </w:r>
      <w:r w:rsidRPr="007204CF">
        <w:rPr>
          <w:lang w:val="sr-Latn-RS"/>
        </w:rPr>
        <w:t xml:space="preserve"> </w:t>
      </w:r>
      <w:proofErr w:type="spellStart"/>
      <w:r w:rsidRPr="00FF1AA8">
        <w:t>кључни</w:t>
      </w:r>
      <w:proofErr w:type="spellEnd"/>
      <w:r w:rsidRPr="007204CF">
        <w:rPr>
          <w:lang w:val="sr-Latn-RS"/>
        </w:rPr>
        <w:t xml:space="preserve"> </w:t>
      </w:r>
      <w:proofErr w:type="spellStart"/>
      <w:r w:rsidRPr="00FF1AA8">
        <w:t>ослонац</w:t>
      </w:r>
      <w:proofErr w:type="spellEnd"/>
      <w:r w:rsidRPr="007204CF">
        <w:rPr>
          <w:lang w:val="sr-Latn-RS"/>
        </w:rPr>
        <w:t xml:space="preserve"> </w:t>
      </w:r>
      <w:r w:rsidRPr="00FF1AA8">
        <w:t>у</w:t>
      </w:r>
      <w:r w:rsidRPr="007204CF">
        <w:rPr>
          <w:lang w:val="sr-Latn-RS"/>
        </w:rPr>
        <w:t xml:space="preserve"> </w:t>
      </w:r>
      <w:proofErr w:type="spellStart"/>
      <w:r w:rsidRPr="00FF1AA8">
        <w:t>борби</w:t>
      </w:r>
      <w:proofErr w:type="spellEnd"/>
      <w:r w:rsidRPr="007204CF">
        <w:rPr>
          <w:lang w:val="sr-Latn-RS"/>
        </w:rPr>
        <w:t xml:space="preserve"> </w:t>
      </w:r>
      <w:proofErr w:type="spellStart"/>
      <w:r w:rsidRPr="00FF1AA8">
        <w:t>против</w:t>
      </w:r>
      <w:proofErr w:type="spellEnd"/>
      <w:r w:rsidRPr="007204CF">
        <w:rPr>
          <w:lang w:val="sr-Latn-RS"/>
        </w:rPr>
        <w:t xml:space="preserve"> </w:t>
      </w:r>
      <w:proofErr w:type="spellStart"/>
      <w:r w:rsidRPr="00FF1AA8">
        <w:t>епидемије</w:t>
      </w:r>
      <w:proofErr w:type="spellEnd"/>
      <w:r w:rsidRPr="007204CF">
        <w:rPr>
          <w:lang w:val="sr-Latn-RS"/>
        </w:rPr>
        <w:t>.</w:t>
      </w:r>
      <w:r w:rsidRPr="00FF1AA8">
        <w:rPr>
          <w:lang w:val="sr-Cyrl-RS"/>
        </w:rPr>
        <w:t xml:space="preserve"> </w:t>
      </w:r>
      <w:r w:rsidRPr="007204CF">
        <w:rPr>
          <w:lang w:val="sr-Cyrl-RS"/>
        </w:rPr>
        <w:t xml:space="preserve">Стога је од суштинског значаја уложити максималне напоре у заштиту њиховог физичког и менталног здравља. </w:t>
      </w:r>
    </w:p>
    <w:p w14:paraId="42791E7E" w14:textId="6A6F2B4B" w:rsidR="00E240EA" w:rsidRPr="007204CF" w:rsidRDefault="00E240EA" w:rsidP="00E240EA">
      <w:pPr>
        <w:pStyle w:val="NormalWeb"/>
        <w:ind w:firstLine="360"/>
        <w:jc w:val="both"/>
        <w:rPr>
          <w:lang w:val="sr-Cyrl-RS"/>
        </w:rPr>
      </w:pPr>
      <w:r w:rsidRPr="007204CF">
        <w:rPr>
          <w:lang w:val="sr-Cyrl-RS"/>
        </w:rPr>
        <w:t>Успостављање ресурса за психолошку подршку, који ће помоћи онима који се свакодневно суочавају са овом кризом, као и обезбеђивање континуиране доступности те подршке и након окончања ванредне ситуације, може допринети развоју бољих механизама суочавања и оснажи</w:t>
      </w:r>
      <w:r w:rsidRPr="00FF1AA8">
        <w:rPr>
          <w:lang w:val="sr-Cyrl-RS"/>
        </w:rPr>
        <w:t>вања</w:t>
      </w:r>
      <w:r w:rsidRPr="007204CF">
        <w:rPr>
          <w:lang w:val="sr-Cyrl-RS"/>
        </w:rPr>
        <w:t xml:space="preserve"> поједин</w:t>
      </w:r>
      <w:r w:rsidRPr="00FF1AA8">
        <w:rPr>
          <w:lang w:val="sr-Cyrl-RS"/>
        </w:rPr>
        <w:t>а</w:t>
      </w:r>
      <w:r w:rsidRPr="007204CF">
        <w:rPr>
          <w:lang w:val="sr-Cyrl-RS"/>
        </w:rPr>
        <w:t>ца. Усмеравање интервенција како кроз едукацију, тако и кроз психолошку подршку на јачање резилијентности и способности деловања у условима неизвесности, без потребе за успостављањем потпуне контроле, могло би пружити конкретне смернице за даље поступање у циљу очувања добробити здравствених радника</w:t>
      </w:r>
      <w:r w:rsidRPr="00FF1AA8">
        <w:rPr>
          <w:lang w:val="sr-Cyrl-RS"/>
        </w:rPr>
        <w:t xml:space="preserve"> (</w:t>
      </w:r>
      <w:r w:rsidR="00B313F4">
        <w:rPr>
          <w:lang w:val="sr-Latn-RS"/>
        </w:rPr>
        <w:t>157</w:t>
      </w:r>
      <w:r w:rsidRPr="00FF1AA8">
        <w:rPr>
          <w:lang w:val="sr-Cyrl-RS"/>
        </w:rPr>
        <w:t>)</w:t>
      </w:r>
      <w:r w:rsidRPr="007204CF">
        <w:rPr>
          <w:lang w:val="sr-Cyrl-RS"/>
        </w:rPr>
        <w:t>.</w:t>
      </w:r>
    </w:p>
    <w:p w14:paraId="3B939A6C" w14:textId="77777777" w:rsidR="00E240EA" w:rsidRPr="00FF1AA8" w:rsidRDefault="00E240EA" w:rsidP="00E240EA">
      <w:pPr>
        <w:spacing w:before="100" w:beforeAutospacing="1" w:after="100" w:afterAutospacing="1" w:line="240" w:lineRule="auto"/>
        <w:jc w:val="both"/>
        <w:rPr>
          <w:rFonts w:ascii="Times New Roman" w:eastAsia="Times New Roman" w:hAnsi="Times New Roman" w:cs="Times New Roman"/>
          <w:sz w:val="24"/>
          <w:szCs w:val="24"/>
        </w:rPr>
      </w:pPr>
    </w:p>
    <w:p w14:paraId="65CAA4A3" w14:textId="5E3236CB" w:rsidR="00E240EA" w:rsidRDefault="00E240EA" w:rsidP="00F04D1C">
      <w:pPr>
        <w:spacing w:after="0" w:line="360" w:lineRule="auto"/>
        <w:rPr>
          <w:rFonts w:ascii="Times New Roman" w:eastAsia="Times New Roman" w:hAnsi="Times New Roman" w:cs="Times New Roman"/>
          <w:kern w:val="0"/>
          <w:sz w:val="24"/>
          <w:szCs w:val="24"/>
          <w:lang w:val="sr-Cyrl-RS"/>
          <w14:ligatures w14:val="none"/>
        </w:rPr>
      </w:pPr>
      <w:r w:rsidRPr="00FF1AA8">
        <w:rPr>
          <w:rFonts w:ascii="Times New Roman" w:hAnsi="Times New Roman" w:cs="Times New Roman"/>
          <w:sz w:val="24"/>
          <w:szCs w:val="24"/>
          <w:lang w:val="sr-Cyrl-RS"/>
        </w:rPr>
        <w:br w:type="page"/>
      </w:r>
    </w:p>
    <w:p w14:paraId="3912EFC4" w14:textId="77777777" w:rsidR="00F04D1C" w:rsidRPr="00F04D1C" w:rsidRDefault="00F04D1C" w:rsidP="00F04D1C">
      <w:pPr>
        <w:spacing w:after="0" w:line="360" w:lineRule="auto"/>
        <w:rPr>
          <w:rFonts w:ascii="Times New Roman" w:eastAsia="Times New Roman" w:hAnsi="Times New Roman" w:cs="Times New Roman"/>
          <w:kern w:val="0"/>
          <w:sz w:val="24"/>
          <w:szCs w:val="24"/>
          <w:lang w:val="sr-Cyrl-RS"/>
          <w14:ligatures w14:val="none"/>
        </w:rPr>
      </w:pPr>
    </w:p>
    <w:p w14:paraId="4F5B1633" w14:textId="43023983" w:rsidR="00274994" w:rsidRPr="00624EBB" w:rsidRDefault="00274994" w:rsidP="00403802">
      <w:pPr>
        <w:pStyle w:val="Heading1"/>
      </w:pPr>
      <w:bookmarkStart w:id="11" w:name="_Toc199846696"/>
      <w:r w:rsidRPr="007204CF">
        <w:rPr>
          <w:lang w:val="sr-Cyrl-RS"/>
        </w:rPr>
        <w:t xml:space="preserve">2. </w:t>
      </w:r>
      <w:r w:rsidR="00095237" w:rsidRPr="00274994">
        <w:rPr>
          <w:lang w:val="sr-Cyrl-RS"/>
        </w:rPr>
        <w:t>ЦИЉЕВИ И ХИПОТЕЗЕ</w:t>
      </w:r>
      <w:bookmarkEnd w:id="11"/>
    </w:p>
    <w:p w14:paraId="746F8129" w14:textId="77777777" w:rsidR="00274994" w:rsidRPr="00274994" w:rsidRDefault="00274994" w:rsidP="00274994">
      <w:pPr>
        <w:spacing w:after="0" w:line="240" w:lineRule="auto"/>
        <w:rPr>
          <w:rFonts w:ascii="Times New Roman" w:hAnsi="Times New Roman" w:cs="Times New Roman"/>
          <w:kern w:val="0"/>
          <w:sz w:val="24"/>
          <w:szCs w:val="24"/>
          <w:lang w:val="sr-Cyrl-RS"/>
          <w14:ligatures w14:val="none"/>
        </w:rPr>
      </w:pPr>
    </w:p>
    <w:p w14:paraId="74BAEB8A" w14:textId="77777777" w:rsidR="00274994" w:rsidRPr="00274994" w:rsidRDefault="00274994" w:rsidP="00403802">
      <w:pPr>
        <w:pStyle w:val="Heading2"/>
      </w:pPr>
      <w:bookmarkStart w:id="12" w:name="_Toc199846697"/>
      <w:r w:rsidRPr="00274994">
        <w:t>2.1 Циљеви</w:t>
      </w:r>
      <w:bookmarkEnd w:id="12"/>
    </w:p>
    <w:p w14:paraId="41EB11D5" w14:textId="77777777" w:rsidR="00274994" w:rsidRPr="00274994" w:rsidRDefault="00274994" w:rsidP="00274994">
      <w:pPr>
        <w:spacing w:after="0" w:line="240" w:lineRule="auto"/>
        <w:rPr>
          <w:rFonts w:ascii="Times New Roman" w:hAnsi="Times New Roman" w:cs="Times New Roman"/>
          <w:kern w:val="0"/>
          <w:sz w:val="24"/>
          <w:szCs w:val="24"/>
          <w:lang w:val="sr-Cyrl-RS"/>
          <w14:ligatures w14:val="none"/>
        </w:rPr>
      </w:pPr>
    </w:p>
    <w:p w14:paraId="7217E63A" w14:textId="77777777" w:rsidR="00274994" w:rsidRPr="00274994" w:rsidRDefault="00274994" w:rsidP="00274994">
      <w:pPr>
        <w:pBdr>
          <w:top w:val="nil"/>
          <w:left w:val="nil"/>
          <w:bottom w:val="nil"/>
          <w:right w:val="nil"/>
          <w:between w:val="nil"/>
        </w:pBdr>
        <w:spacing w:before="60" w:after="60" w:line="360" w:lineRule="auto"/>
        <w:rPr>
          <w:rFonts w:ascii="Times New Roman" w:hAnsi="Times New Roman" w:cs="Times New Roman"/>
          <w:kern w:val="0"/>
          <w:sz w:val="24"/>
          <w:szCs w:val="24"/>
          <w:lang w:val="sr-Cyrl-RS"/>
          <w14:ligatures w14:val="none"/>
        </w:rPr>
      </w:pPr>
      <w:r w:rsidRPr="00274994">
        <w:rPr>
          <w:rFonts w:ascii="Times New Roman" w:hAnsi="Times New Roman" w:cs="Times New Roman"/>
          <w:kern w:val="0"/>
          <w:sz w:val="24"/>
          <w:szCs w:val="24"/>
          <w:lang w:val="sr-Cyrl-RS"/>
          <w14:ligatures w14:val="none"/>
        </w:rPr>
        <w:tab/>
      </w:r>
    </w:p>
    <w:bookmarkStart w:id="13" w:name="_Toc199846698" w:displacedByCustomXml="next"/>
    <w:sdt>
      <w:sdtPr>
        <w:rPr>
          <w:rFonts w:asciiTheme="minorHAnsi" w:eastAsiaTheme="minorHAnsi" w:hAnsiTheme="minorHAnsi" w:cstheme="minorBidi"/>
          <w:b w:val="0"/>
          <w:sz w:val="22"/>
          <w:szCs w:val="22"/>
          <w:lang w:val="en-US"/>
        </w:rPr>
        <w:tag w:val="1.3.2"/>
        <w:id w:val="362711404"/>
        <w:placeholder>
          <w:docPart w:val="8A6FD595CCB746E9A53EC5B655A9D059"/>
        </w:placeholder>
        <w15:appearance w15:val="hidden"/>
      </w:sdtPr>
      <w:sdtEndPr>
        <w:rPr>
          <w:kern w:val="0"/>
          <w14:ligatures w14:val="none"/>
        </w:rPr>
      </w:sdtEndPr>
      <w:sdtContent>
        <w:p w14:paraId="19E834B6" w14:textId="77777777" w:rsidR="00274994" w:rsidRPr="007204CF" w:rsidRDefault="00274994" w:rsidP="00403802">
          <w:pPr>
            <w:pStyle w:val="Heading3"/>
            <w:rPr>
              <w:rFonts w:eastAsia="Times New Roman"/>
              <w:lang w:val="sr-Cyrl-RS"/>
            </w:rPr>
          </w:pPr>
          <w:r w:rsidRPr="00274994">
            <w:rPr>
              <w:lang w:val="sr-Cyrl-RS"/>
            </w:rPr>
            <w:t xml:space="preserve">2.1.1     </w:t>
          </w:r>
          <w:r w:rsidRPr="007204CF">
            <w:rPr>
              <w:rFonts w:eastAsia="Times New Roman"/>
              <w:lang w:val="sr-Cyrl-RS"/>
            </w:rPr>
            <w:t>Основни циљ</w:t>
          </w:r>
          <w:bookmarkEnd w:id="13"/>
        </w:p>
        <w:p w14:paraId="7C3AE47C" w14:textId="77777777" w:rsidR="00274994" w:rsidRPr="00274994" w:rsidRDefault="00274994" w:rsidP="00274994">
          <w:pPr>
            <w:pBdr>
              <w:top w:val="nil"/>
              <w:left w:val="nil"/>
              <w:bottom w:val="nil"/>
              <w:right w:val="nil"/>
              <w:between w:val="nil"/>
            </w:pBdr>
            <w:spacing w:before="60" w:after="60" w:line="240" w:lineRule="auto"/>
            <w:ind w:left="708"/>
            <w:jc w:val="both"/>
            <w:rPr>
              <w:rFonts w:ascii="Times New Roman" w:eastAsia="Times New Roman" w:hAnsi="Times New Roman" w:cs="Times New Roman"/>
              <w:kern w:val="0"/>
              <w:sz w:val="24"/>
              <w:lang w:val="sr-Cyrl-RS"/>
              <w14:ligatures w14:val="none"/>
            </w:rPr>
          </w:pPr>
          <w:r w:rsidRPr="007204CF">
            <w:rPr>
              <w:rFonts w:ascii="Times New Roman" w:eastAsia="Times New Roman" w:hAnsi="Times New Roman" w:cs="Times New Roman"/>
              <w:kern w:val="0"/>
              <w:sz w:val="24"/>
              <w:lang w:val="sr-Cyrl-RS"/>
              <w14:ligatures w14:val="none"/>
            </w:rPr>
            <w:t xml:space="preserve">Проценити степен стреса код запослених у Институту за јавно здравље Србије „Др Милан Јовановић Батут“ током </w:t>
          </w:r>
          <w:r w:rsidRPr="00274994">
            <w:rPr>
              <w:rFonts w:ascii="Times New Roman" w:eastAsia="Times New Roman" w:hAnsi="Times New Roman" w:cs="Times New Roman"/>
              <w:kern w:val="0"/>
              <w:sz w:val="24"/>
              <w14:ligatures w14:val="none"/>
            </w:rPr>
            <w:t xml:space="preserve">SARS-CoV-2 </w:t>
          </w:r>
          <w:r w:rsidRPr="007204CF">
            <w:rPr>
              <w:rFonts w:ascii="Times New Roman" w:eastAsia="Times New Roman" w:hAnsi="Times New Roman" w:cs="Times New Roman"/>
              <w:kern w:val="0"/>
              <w:sz w:val="24"/>
              <w:lang w:val="sr-Cyrl-RS"/>
              <w14:ligatures w14:val="none"/>
            </w:rPr>
            <w:t>пандемије</w:t>
          </w:r>
        </w:p>
        <w:p w14:paraId="7A5C55FD" w14:textId="77777777" w:rsidR="00274994" w:rsidRPr="00274994" w:rsidRDefault="00274994" w:rsidP="00274994">
          <w:pPr>
            <w:pBdr>
              <w:top w:val="nil"/>
              <w:left w:val="nil"/>
              <w:bottom w:val="nil"/>
              <w:right w:val="nil"/>
              <w:between w:val="nil"/>
            </w:pBdr>
            <w:spacing w:before="60" w:after="60" w:line="240" w:lineRule="auto"/>
            <w:ind w:left="708"/>
            <w:jc w:val="both"/>
            <w:rPr>
              <w:rFonts w:ascii="Times New Roman" w:eastAsia="Times New Roman" w:hAnsi="Times New Roman" w:cs="Times New Roman"/>
              <w:kern w:val="0"/>
              <w:sz w:val="24"/>
              <w:lang w:val="sr-Cyrl-RS"/>
              <w14:ligatures w14:val="none"/>
            </w:rPr>
          </w:pPr>
        </w:p>
        <w:p w14:paraId="435BCF4F" w14:textId="77777777" w:rsidR="00274994" w:rsidRPr="00274994" w:rsidRDefault="00274994" w:rsidP="00274994">
          <w:pPr>
            <w:pBdr>
              <w:top w:val="nil"/>
              <w:left w:val="nil"/>
              <w:bottom w:val="nil"/>
              <w:right w:val="nil"/>
              <w:between w:val="nil"/>
            </w:pBdr>
            <w:spacing w:before="60" w:after="60" w:line="240" w:lineRule="auto"/>
            <w:ind w:left="708"/>
            <w:jc w:val="both"/>
            <w:rPr>
              <w:rFonts w:ascii="Times New Roman" w:eastAsia="Times New Roman" w:hAnsi="Times New Roman" w:cs="Times New Roman"/>
              <w:kern w:val="0"/>
              <w:sz w:val="24"/>
              <w:lang w:val="sr-Cyrl-RS"/>
              <w14:ligatures w14:val="none"/>
            </w:rPr>
          </w:pPr>
        </w:p>
        <w:p w14:paraId="342CE20A" w14:textId="77777777" w:rsidR="00274994" w:rsidRPr="007204CF" w:rsidRDefault="00274994" w:rsidP="00403802">
          <w:pPr>
            <w:pStyle w:val="Heading3"/>
            <w:rPr>
              <w:rFonts w:eastAsia="Times New Roman"/>
              <w:lang w:val="sr-Cyrl-RS"/>
            </w:rPr>
          </w:pPr>
          <w:bookmarkStart w:id="14" w:name="_Toc199846699"/>
          <w:r w:rsidRPr="00274994">
            <w:rPr>
              <w:rFonts w:eastAsia="Times New Roman"/>
              <w:bCs/>
              <w:lang w:val="sr-Cyrl-RS"/>
            </w:rPr>
            <w:t>2.1.2</w:t>
          </w:r>
          <w:r w:rsidRPr="00274994">
            <w:rPr>
              <w:rFonts w:eastAsia="Times New Roman"/>
              <w:lang w:val="sr-Cyrl-RS"/>
            </w:rPr>
            <w:t xml:space="preserve">     </w:t>
          </w:r>
          <w:r w:rsidRPr="007204CF">
            <w:rPr>
              <w:rFonts w:eastAsia="Times New Roman"/>
              <w:lang w:val="sr-Cyrl-RS"/>
            </w:rPr>
            <w:t>Посебн</w:t>
          </w:r>
          <w:r w:rsidRPr="00274994">
            <w:rPr>
              <w:rFonts w:eastAsia="Times New Roman"/>
              <w:lang w:val="sr-Cyrl-RS"/>
            </w:rPr>
            <w:t>и</w:t>
          </w:r>
          <w:r w:rsidRPr="007204CF">
            <w:rPr>
              <w:rFonts w:eastAsia="Times New Roman"/>
              <w:lang w:val="sr-Cyrl-RS"/>
            </w:rPr>
            <w:t xml:space="preserve"> циљеви</w:t>
          </w:r>
          <w:bookmarkEnd w:id="14"/>
        </w:p>
        <w:p w14:paraId="38E87964" w14:textId="77777777" w:rsidR="00274994" w:rsidRPr="007204CF" w:rsidRDefault="00274994" w:rsidP="00274994">
          <w:pPr>
            <w:pBdr>
              <w:top w:val="nil"/>
              <w:left w:val="nil"/>
              <w:bottom w:val="nil"/>
              <w:right w:val="nil"/>
              <w:between w:val="nil"/>
            </w:pBdr>
            <w:spacing w:before="60" w:after="60" w:line="240" w:lineRule="auto"/>
            <w:ind w:left="708"/>
            <w:jc w:val="both"/>
            <w:rPr>
              <w:rFonts w:ascii="Times New Roman" w:eastAsia="Times New Roman" w:hAnsi="Times New Roman" w:cs="Times New Roman"/>
              <w:color w:val="000000"/>
              <w:kern w:val="0"/>
              <w:sz w:val="24"/>
              <w:lang w:val="sr-Cyrl-RS"/>
              <w14:ligatures w14:val="none"/>
            </w:rPr>
          </w:pPr>
          <w:r w:rsidRPr="007204CF">
            <w:rPr>
              <w:rFonts w:ascii="Times New Roman" w:eastAsia="Times New Roman" w:hAnsi="Times New Roman" w:cs="Times New Roman"/>
              <w:color w:val="000000"/>
              <w:kern w:val="0"/>
              <w:sz w:val="24"/>
              <w:lang w:val="sr-Cyrl-RS"/>
              <w14:ligatures w14:val="none"/>
            </w:rPr>
            <w:t xml:space="preserve">- Проценити степен анксиозности и депресивности код запослених у </w:t>
          </w:r>
          <w:r w:rsidRPr="007204CF">
            <w:rPr>
              <w:rFonts w:ascii="Times New Roman" w:eastAsia="Times New Roman" w:hAnsi="Times New Roman" w:cs="Times New Roman"/>
              <w:kern w:val="0"/>
              <w:sz w:val="24"/>
              <w:lang w:val="sr-Cyrl-RS"/>
              <w14:ligatures w14:val="none"/>
            </w:rPr>
            <w:t>Институту за јавно здравље Србије „Др Милан Јовановић Батут“</w:t>
          </w:r>
          <w:r w:rsidRPr="00274994">
            <w:rPr>
              <w:rFonts w:ascii="Times New Roman" w:eastAsia="Times New Roman" w:hAnsi="Times New Roman" w:cs="Times New Roman"/>
              <w:kern w:val="0"/>
              <w:sz w:val="24"/>
              <w14:ligatures w14:val="none"/>
            </w:rPr>
            <w:t xml:space="preserve"> </w:t>
          </w:r>
          <w:r w:rsidRPr="007204CF">
            <w:rPr>
              <w:rFonts w:ascii="Times New Roman" w:eastAsia="Times New Roman" w:hAnsi="Times New Roman" w:cs="Times New Roman"/>
              <w:kern w:val="0"/>
              <w:sz w:val="24"/>
              <w:lang w:val="sr-Cyrl-RS"/>
              <w14:ligatures w14:val="none"/>
            </w:rPr>
            <w:t xml:space="preserve">током трајања </w:t>
          </w:r>
          <w:r w:rsidRPr="007E447F">
            <w:rPr>
              <w:rFonts w:ascii="Times New Roman" w:eastAsia="Times New Roman" w:hAnsi="Times New Roman" w:cs="Times New Roman"/>
              <w:i/>
              <w:iCs/>
              <w:kern w:val="0"/>
              <w:sz w:val="24"/>
              <w14:ligatures w14:val="none"/>
            </w:rPr>
            <w:t xml:space="preserve">SARS-CoV-2 </w:t>
          </w:r>
          <w:r w:rsidRPr="007204CF">
            <w:rPr>
              <w:rFonts w:ascii="Times New Roman" w:eastAsia="Times New Roman" w:hAnsi="Times New Roman" w:cs="Times New Roman"/>
              <w:kern w:val="0"/>
              <w:sz w:val="24"/>
              <w:lang w:val="sr-Cyrl-RS"/>
              <w14:ligatures w14:val="none"/>
            </w:rPr>
            <w:t>пандемије</w:t>
          </w:r>
        </w:p>
        <w:p w14:paraId="4985D069" w14:textId="77777777" w:rsidR="00274994" w:rsidRPr="007204CF" w:rsidRDefault="00274994" w:rsidP="00274994">
          <w:pPr>
            <w:pBdr>
              <w:top w:val="nil"/>
              <w:left w:val="nil"/>
              <w:bottom w:val="nil"/>
              <w:right w:val="nil"/>
              <w:between w:val="nil"/>
            </w:pBdr>
            <w:spacing w:before="60" w:after="60" w:line="240" w:lineRule="auto"/>
            <w:ind w:left="708"/>
            <w:jc w:val="both"/>
            <w:rPr>
              <w:rFonts w:ascii="Times New Roman" w:eastAsia="Times New Roman" w:hAnsi="Times New Roman" w:cs="Times New Roman"/>
              <w:color w:val="000000"/>
              <w:kern w:val="0"/>
              <w:sz w:val="24"/>
              <w:lang w:val="sr-Cyrl-RS"/>
              <w14:ligatures w14:val="none"/>
            </w:rPr>
          </w:pPr>
          <w:r w:rsidRPr="007204CF">
            <w:rPr>
              <w:rFonts w:ascii="Times New Roman" w:eastAsia="Times New Roman" w:hAnsi="Times New Roman" w:cs="Times New Roman"/>
              <w:color w:val="000000"/>
              <w:kern w:val="0"/>
              <w:sz w:val="24"/>
              <w:lang w:val="sr-Cyrl-RS"/>
              <w14:ligatures w14:val="none"/>
            </w:rPr>
            <w:t xml:space="preserve">- Испитати утицај социодемографских фактора и фактора радне средине на ниво стреса код запослених у </w:t>
          </w:r>
          <w:r w:rsidRPr="007204CF">
            <w:rPr>
              <w:rFonts w:ascii="Times New Roman" w:eastAsia="Times New Roman" w:hAnsi="Times New Roman" w:cs="Times New Roman"/>
              <w:kern w:val="0"/>
              <w:sz w:val="24"/>
              <w:lang w:val="sr-Cyrl-RS"/>
              <w14:ligatures w14:val="none"/>
            </w:rPr>
            <w:t xml:space="preserve">Институту за јавно здравље Србије „Др Милан Јовановић Батут“ током трајања </w:t>
          </w:r>
          <w:r w:rsidRPr="007E447F">
            <w:rPr>
              <w:rFonts w:ascii="Times New Roman" w:eastAsia="Times New Roman" w:hAnsi="Times New Roman" w:cs="Times New Roman"/>
              <w:i/>
              <w:iCs/>
              <w:kern w:val="0"/>
              <w:sz w:val="24"/>
              <w14:ligatures w14:val="none"/>
            </w:rPr>
            <w:t>SARS-CoV-2</w:t>
          </w:r>
          <w:r w:rsidRPr="007204CF">
            <w:rPr>
              <w:rFonts w:ascii="Times New Roman" w:eastAsia="Times New Roman" w:hAnsi="Times New Roman" w:cs="Times New Roman"/>
              <w:kern w:val="0"/>
              <w:sz w:val="24"/>
              <w:lang w:val="sr-Cyrl-RS"/>
              <w14:ligatures w14:val="none"/>
            </w:rPr>
            <w:t xml:space="preserve"> пандемије</w:t>
          </w:r>
        </w:p>
        <w:p w14:paraId="2D99393E" w14:textId="77777777" w:rsidR="00274994" w:rsidRPr="007204CF" w:rsidRDefault="00274994" w:rsidP="00274994">
          <w:pPr>
            <w:pBdr>
              <w:top w:val="nil"/>
              <w:left w:val="nil"/>
              <w:bottom w:val="nil"/>
              <w:right w:val="nil"/>
              <w:between w:val="nil"/>
            </w:pBdr>
            <w:spacing w:before="60" w:after="60" w:line="240" w:lineRule="auto"/>
            <w:ind w:left="708"/>
            <w:jc w:val="both"/>
            <w:rPr>
              <w:rFonts w:ascii="Times New Roman" w:eastAsia="Times New Roman" w:hAnsi="Times New Roman" w:cs="Times New Roman"/>
              <w:color w:val="000000"/>
              <w:kern w:val="0"/>
              <w:sz w:val="24"/>
              <w:lang w:val="sr-Cyrl-RS"/>
              <w14:ligatures w14:val="none"/>
            </w:rPr>
          </w:pPr>
          <w:r w:rsidRPr="007204CF">
            <w:rPr>
              <w:rFonts w:ascii="Times New Roman" w:eastAsia="Times New Roman" w:hAnsi="Times New Roman" w:cs="Times New Roman"/>
              <w:color w:val="000000"/>
              <w:kern w:val="0"/>
              <w:sz w:val="24"/>
              <w:lang w:val="sr-Cyrl-RS"/>
              <w14:ligatures w14:val="none"/>
            </w:rPr>
            <w:t xml:space="preserve">- Испитати утицај социодемографски фактора и фактора радне средине на ниво анксиозности код запослених у </w:t>
          </w:r>
          <w:r w:rsidRPr="007204CF">
            <w:rPr>
              <w:rFonts w:ascii="Times New Roman" w:eastAsia="Times New Roman" w:hAnsi="Times New Roman" w:cs="Times New Roman"/>
              <w:kern w:val="0"/>
              <w:sz w:val="24"/>
              <w:lang w:val="sr-Cyrl-RS"/>
              <w14:ligatures w14:val="none"/>
            </w:rPr>
            <w:t xml:space="preserve">Институту за јавно здравље Србије „Др Милан Јовановић Батут“ током трајања </w:t>
          </w:r>
          <w:r w:rsidRPr="007E447F">
            <w:rPr>
              <w:rFonts w:ascii="Times New Roman" w:eastAsia="Times New Roman" w:hAnsi="Times New Roman" w:cs="Times New Roman"/>
              <w:i/>
              <w:iCs/>
              <w:kern w:val="0"/>
              <w:sz w:val="24"/>
              <w14:ligatures w14:val="none"/>
            </w:rPr>
            <w:t>SARS-CoV-2</w:t>
          </w:r>
          <w:r w:rsidRPr="007204CF">
            <w:rPr>
              <w:rFonts w:ascii="Times New Roman" w:eastAsia="Times New Roman" w:hAnsi="Times New Roman" w:cs="Times New Roman"/>
              <w:kern w:val="0"/>
              <w:sz w:val="24"/>
              <w:lang w:val="sr-Cyrl-RS"/>
              <w14:ligatures w14:val="none"/>
            </w:rPr>
            <w:t xml:space="preserve"> пандемије</w:t>
          </w:r>
        </w:p>
        <w:p w14:paraId="6A35C4FB" w14:textId="77777777" w:rsidR="00274994" w:rsidRPr="007204CF" w:rsidRDefault="00274994" w:rsidP="00274994">
          <w:pPr>
            <w:pBdr>
              <w:top w:val="nil"/>
              <w:left w:val="nil"/>
              <w:bottom w:val="nil"/>
              <w:right w:val="nil"/>
              <w:between w:val="nil"/>
            </w:pBdr>
            <w:spacing w:before="60" w:after="60" w:line="240" w:lineRule="auto"/>
            <w:ind w:left="708"/>
            <w:jc w:val="both"/>
            <w:rPr>
              <w:rFonts w:ascii="Times New Roman" w:eastAsia="Times New Roman" w:hAnsi="Times New Roman" w:cs="Times New Roman"/>
              <w:color w:val="000000"/>
              <w:kern w:val="0"/>
              <w:sz w:val="24"/>
              <w:lang w:val="sr-Cyrl-RS"/>
              <w14:ligatures w14:val="none"/>
            </w:rPr>
          </w:pPr>
          <w:r w:rsidRPr="007204CF">
            <w:rPr>
              <w:rFonts w:ascii="Times New Roman" w:eastAsia="Times New Roman" w:hAnsi="Times New Roman" w:cs="Times New Roman"/>
              <w:color w:val="000000"/>
              <w:kern w:val="0"/>
              <w:sz w:val="24"/>
              <w:lang w:val="sr-Cyrl-RS"/>
              <w14:ligatures w14:val="none"/>
            </w:rPr>
            <w:t xml:space="preserve">- Испитати утицај социодемографских фактора и фактора радне средине на ниво депресивности код запослених у </w:t>
          </w:r>
          <w:r w:rsidRPr="007204CF">
            <w:rPr>
              <w:rFonts w:ascii="Times New Roman" w:eastAsia="Times New Roman" w:hAnsi="Times New Roman" w:cs="Times New Roman"/>
              <w:kern w:val="0"/>
              <w:sz w:val="24"/>
              <w:lang w:val="sr-Cyrl-RS"/>
              <w14:ligatures w14:val="none"/>
            </w:rPr>
            <w:t xml:space="preserve">Институту за јавно здравље Србије „Др Милан Јовановић Батут“ током трајања </w:t>
          </w:r>
          <w:r w:rsidRPr="007E447F">
            <w:rPr>
              <w:rFonts w:ascii="Times New Roman" w:eastAsia="Times New Roman" w:hAnsi="Times New Roman" w:cs="Times New Roman"/>
              <w:i/>
              <w:iCs/>
              <w:kern w:val="0"/>
              <w:sz w:val="24"/>
              <w14:ligatures w14:val="none"/>
            </w:rPr>
            <w:t>SARS-CoV-2</w:t>
          </w:r>
          <w:r w:rsidRPr="007204CF">
            <w:rPr>
              <w:rFonts w:ascii="Times New Roman" w:eastAsia="Times New Roman" w:hAnsi="Times New Roman" w:cs="Times New Roman"/>
              <w:kern w:val="0"/>
              <w:sz w:val="24"/>
              <w:lang w:val="sr-Cyrl-RS"/>
              <w14:ligatures w14:val="none"/>
            </w:rPr>
            <w:t xml:space="preserve"> пандемије</w:t>
          </w:r>
        </w:p>
        <w:p w14:paraId="2BD2B9A3" w14:textId="77777777" w:rsidR="00274994" w:rsidRPr="007204CF" w:rsidRDefault="00274994" w:rsidP="00274994">
          <w:pPr>
            <w:pBdr>
              <w:top w:val="nil"/>
              <w:left w:val="nil"/>
              <w:bottom w:val="nil"/>
              <w:right w:val="nil"/>
              <w:between w:val="nil"/>
            </w:pBdr>
            <w:spacing w:before="60" w:after="60" w:line="240" w:lineRule="auto"/>
            <w:ind w:left="708"/>
            <w:jc w:val="both"/>
            <w:rPr>
              <w:rFonts w:ascii="Times New Roman" w:eastAsia="Times New Roman" w:hAnsi="Times New Roman" w:cs="Times New Roman"/>
              <w:color w:val="000000"/>
              <w:kern w:val="0"/>
              <w:sz w:val="24"/>
              <w:lang w:val="sr-Cyrl-RS"/>
              <w14:ligatures w14:val="none"/>
            </w:rPr>
          </w:pPr>
          <w:r w:rsidRPr="007204CF">
            <w:rPr>
              <w:rFonts w:ascii="Times New Roman" w:eastAsia="Times New Roman" w:hAnsi="Times New Roman" w:cs="Times New Roman"/>
              <w:color w:val="000000"/>
              <w:kern w:val="0"/>
              <w:sz w:val="24"/>
              <w:lang w:val="sr-Cyrl-RS"/>
              <w14:ligatures w14:val="none"/>
            </w:rPr>
            <w:t xml:space="preserve">- Проценити степен резилијентности код запослених у </w:t>
          </w:r>
          <w:r w:rsidRPr="007204CF">
            <w:rPr>
              <w:rFonts w:ascii="Times New Roman" w:eastAsia="Times New Roman" w:hAnsi="Times New Roman" w:cs="Times New Roman"/>
              <w:kern w:val="0"/>
              <w:sz w:val="24"/>
              <w:lang w:val="sr-Cyrl-RS"/>
              <w14:ligatures w14:val="none"/>
            </w:rPr>
            <w:t xml:space="preserve">Институту за јавно здравље Србије „Др Милан Јовановић Батут“ током трајања </w:t>
          </w:r>
          <w:r w:rsidRPr="008249B5">
            <w:rPr>
              <w:rFonts w:ascii="Times New Roman" w:eastAsia="Times New Roman" w:hAnsi="Times New Roman" w:cs="Times New Roman"/>
              <w:i/>
              <w:iCs/>
              <w:kern w:val="0"/>
              <w:sz w:val="24"/>
              <w14:ligatures w14:val="none"/>
            </w:rPr>
            <w:t>SARS-CoV-2</w:t>
          </w:r>
          <w:r w:rsidRPr="007204CF">
            <w:rPr>
              <w:rFonts w:ascii="Times New Roman" w:eastAsia="Times New Roman" w:hAnsi="Times New Roman" w:cs="Times New Roman"/>
              <w:kern w:val="0"/>
              <w:sz w:val="24"/>
              <w:lang w:val="sr-Cyrl-RS"/>
              <w14:ligatures w14:val="none"/>
            </w:rPr>
            <w:t xml:space="preserve"> пандемије </w:t>
          </w:r>
        </w:p>
        <w:p w14:paraId="4E285DA2" w14:textId="77777777" w:rsidR="00274994" w:rsidRPr="007204CF" w:rsidRDefault="00274994" w:rsidP="00274994">
          <w:pPr>
            <w:pBdr>
              <w:top w:val="nil"/>
              <w:left w:val="nil"/>
              <w:bottom w:val="nil"/>
              <w:right w:val="nil"/>
              <w:between w:val="nil"/>
            </w:pBdr>
            <w:spacing w:before="60" w:after="60" w:line="240" w:lineRule="auto"/>
            <w:ind w:left="708"/>
            <w:jc w:val="both"/>
            <w:rPr>
              <w:rFonts w:ascii="Times New Roman" w:eastAsia="Times New Roman" w:hAnsi="Times New Roman" w:cs="Times New Roman"/>
              <w:color w:val="000000"/>
              <w:kern w:val="0"/>
              <w:sz w:val="24"/>
              <w:lang w:val="sr-Cyrl-RS"/>
              <w14:ligatures w14:val="none"/>
            </w:rPr>
          </w:pPr>
          <w:r w:rsidRPr="007204CF">
            <w:rPr>
              <w:rFonts w:ascii="Times New Roman" w:eastAsia="Times New Roman" w:hAnsi="Times New Roman" w:cs="Times New Roman"/>
              <w:color w:val="000000"/>
              <w:kern w:val="0"/>
              <w:sz w:val="24"/>
              <w:lang w:val="sr-Cyrl-RS"/>
              <w14:ligatures w14:val="none"/>
            </w:rPr>
            <w:t xml:space="preserve">- Проценити степен алтруизма </w:t>
          </w:r>
          <w:r w:rsidRPr="007204CF">
            <w:rPr>
              <w:rFonts w:ascii="Times New Roman" w:eastAsia="Times New Roman" w:hAnsi="Times New Roman" w:cs="Times New Roman"/>
              <w:kern w:val="0"/>
              <w:sz w:val="24"/>
              <w:lang w:val="sr-Cyrl-RS"/>
              <w14:ligatures w14:val="none"/>
            </w:rPr>
            <w:t xml:space="preserve">код </w:t>
          </w:r>
          <w:r w:rsidRPr="007204CF">
            <w:rPr>
              <w:rFonts w:ascii="Times New Roman" w:eastAsia="Times New Roman" w:hAnsi="Times New Roman" w:cs="Times New Roman"/>
              <w:color w:val="000000"/>
              <w:kern w:val="0"/>
              <w:sz w:val="24"/>
              <w:lang w:val="sr-Cyrl-RS"/>
              <w14:ligatures w14:val="none"/>
            </w:rPr>
            <w:t xml:space="preserve">запослених у </w:t>
          </w:r>
          <w:r w:rsidRPr="007204CF">
            <w:rPr>
              <w:rFonts w:ascii="Times New Roman" w:eastAsia="Times New Roman" w:hAnsi="Times New Roman" w:cs="Times New Roman"/>
              <w:kern w:val="0"/>
              <w:sz w:val="24"/>
              <w:lang w:val="sr-Cyrl-RS"/>
              <w14:ligatures w14:val="none"/>
            </w:rPr>
            <w:t xml:space="preserve">Институту за јавно здравље Србије „Др Милан Јовановић Батут“ током трајања </w:t>
          </w:r>
          <w:r w:rsidRPr="008249B5">
            <w:rPr>
              <w:rFonts w:ascii="Times New Roman" w:eastAsia="Times New Roman" w:hAnsi="Times New Roman" w:cs="Times New Roman"/>
              <w:i/>
              <w:iCs/>
              <w:kern w:val="0"/>
              <w:sz w:val="24"/>
              <w14:ligatures w14:val="none"/>
            </w:rPr>
            <w:t>SARS-CoV-2</w:t>
          </w:r>
          <w:r w:rsidRPr="007204CF">
            <w:rPr>
              <w:rFonts w:ascii="Times New Roman" w:eastAsia="Times New Roman" w:hAnsi="Times New Roman" w:cs="Times New Roman"/>
              <w:kern w:val="0"/>
              <w:sz w:val="24"/>
              <w:lang w:val="sr-Cyrl-RS"/>
              <w14:ligatures w14:val="none"/>
            </w:rPr>
            <w:t xml:space="preserve"> пандемије</w:t>
          </w:r>
        </w:p>
        <w:p w14:paraId="7D9CEB43" w14:textId="77777777" w:rsidR="00274994" w:rsidRPr="007204CF" w:rsidRDefault="00274994" w:rsidP="00274994">
          <w:pPr>
            <w:pBdr>
              <w:top w:val="nil"/>
              <w:left w:val="nil"/>
              <w:bottom w:val="nil"/>
              <w:right w:val="nil"/>
              <w:between w:val="nil"/>
            </w:pBdr>
            <w:spacing w:before="60" w:after="60" w:line="240" w:lineRule="auto"/>
            <w:ind w:left="708"/>
            <w:jc w:val="both"/>
            <w:rPr>
              <w:rFonts w:ascii="Times New Roman" w:eastAsia="Times New Roman" w:hAnsi="Times New Roman" w:cs="Times New Roman"/>
              <w:color w:val="000000"/>
              <w:kern w:val="0"/>
              <w:sz w:val="24"/>
              <w:lang w:val="sr-Cyrl-RS"/>
              <w14:ligatures w14:val="none"/>
            </w:rPr>
          </w:pPr>
          <w:r w:rsidRPr="007204CF">
            <w:rPr>
              <w:rFonts w:ascii="Times New Roman" w:eastAsia="Times New Roman" w:hAnsi="Times New Roman" w:cs="Times New Roman"/>
              <w:color w:val="000000"/>
              <w:kern w:val="0"/>
              <w:sz w:val="24"/>
              <w:lang w:val="sr-Cyrl-RS"/>
              <w14:ligatures w14:val="none"/>
            </w:rPr>
            <w:t xml:space="preserve">- Испитати присуство корелације између нивоа резилијентности и нивоа стреса, депресивности и анксиозности код запослених у </w:t>
          </w:r>
          <w:r w:rsidRPr="007204CF">
            <w:rPr>
              <w:rFonts w:ascii="Times New Roman" w:eastAsia="Times New Roman" w:hAnsi="Times New Roman" w:cs="Times New Roman"/>
              <w:kern w:val="0"/>
              <w:sz w:val="24"/>
              <w:lang w:val="sr-Cyrl-RS"/>
              <w14:ligatures w14:val="none"/>
            </w:rPr>
            <w:t xml:space="preserve">Институту за јавно здравље Србије „Др Милан Јовановић Батут“ током трајања </w:t>
          </w:r>
          <w:r w:rsidRPr="008249B5">
            <w:rPr>
              <w:rFonts w:ascii="Times New Roman" w:eastAsia="Times New Roman" w:hAnsi="Times New Roman" w:cs="Times New Roman"/>
              <w:i/>
              <w:iCs/>
              <w:kern w:val="0"/>
              <w:sz w:val="24"/>
              <w14:ligatures w14:val="none"/>
            </w:rPr>
            <w:t>SARS-Cov-2</w:t>
          </w:r>
          <w:r w:rsidRPr="007204CF">
            <w:rPr>
              <w:rFonts w:ascii="Times New Roman" w:eastAsia="Times New Roman" w:hAnsi="Times New Roman" w:cs="Times New Roman"/>
              <w:kern w:val="0"/>
              <w:sz w:val="24"/>
              <w:lang w:val="sr-Cyrl-RS"/>
              <w14:ligatures w14:val="none"/>
            </w:rPr>
            <w:t xml:space="preserve"> пандемије</w:t>
          </w:r>
        </w:p>
        <w:p w14:paraId="07FA5A43" w14:textId="77777777" w:rsidR="00274994" w:rsidRPr="007204CF" w:rsidRDefault="00274994" w:rsidP="00274994">
          <w:pPr>
            <w:pBdr>
              <w:top w:val="nil"/>
              <w:left w:val="nil"/>
              <w:bottom w:val="nil"/>
              <w:right w:val="nil"/>
              <w:between w:val="nil"/>
            </w:pBdr>
            <w:spacing w:before="60" w:after="60" w:line="240" w:lineRule="auto"/>
            <w:ind w:left="708"/>
            <w:jc w:val="both"/>
            <w:rPr>
              <w:rFonts w:ascii="Times New Roman" w:eastAsia="Times New Roman" w:hAnsi="Times New Roman" w:cs="Times New Roman"/>
              <w:color w:val="000000"/>
              <w:kern w:val="0"/>
              <w:sz w:val="24"/>
              <w:lang w:val="sr-Cyrl-RS"/>
              <w14:ligatures w14:val="none"/>
            </w:rPr>
          </w:pPr>
          <w:r w:rsidRPr="007204CF">
            <w:rPr>
              <w:rFonts w:ascii="Times New Roman" w:eastAsia="Times New Roman" w:hAnsi="Times New Roman" w:cs="Times New Roman"/>
              <w:color w:val="000000"/>
              <w:kern w:val="0"/>
              <w:sz w:val="24"/>
              <w:lang w:val="sr-Cyrl-RS"/>
              <w14:ligatures w14:val="none"/>
            </w:rPr>
            <w:t xml:space="preserve">- Испитати присуство корелације између нивоа алтруизма и нивоа стреса, депресивности и анксиозности код запослених у </w:t>
          </w:r>
          <w:r w:rsidRPr="007204CF">
            <w:rPr>
              <w:rFonts w:ascii="Times New Roman" w:eastAsia="Times New Roman" w:hAnsi="Times New Roman" w:cs="Times New Roman"/>
              <w:kern w:val="0"/>
              <w:sz w:val="24"/>
              <w:lang w:val="sr-Cyrl-RS"/>
              <w14:ligatures w14:val="none"/>
            </w:rPr>
            <w:t xml:space="preserve">Институту за јавно здравље Србије „Др Милан Јовановић Батут“ током трајања </w:t>
          </w:r>
          <w:r w:rsidRPr="008249B5">
            <w:rPr>
              <w:rFonts w:ascii="Times New Roman" w:eastAsia="Times New Roman" w:hAnsi="Times New Roman" w:cs="Times New Roman"/>
              <w:i/>
              <w:iCs/>
              <w:kern w:val="0"/>
              <w:sz w:val="24"/>
              <w14:ligatures w14:val="none"/>
            </w:rPr>
            <w:t>SARS-CoV-2</w:t>
          </w:r>
          <w:r w:rsidRPr="007204CF">
            <w:rPr>
              <w:rFonts w:ascii="Times New Roman" w:eastAsia="Times New Roman" w:hAnsi="Times New Roman" w:cs="Times New Roman"/>
              <w:kern w:val="0"/>
              <w:sz w:val="24"/>
              <w:lang w:val="sr-Cyrl-RS"/>
              <w14:ligatures w14:val="none"/>
            </w:rPr>
            <w:t xml:space="preserve"> пандемије</w:t>
          </w:r>
        </w:p>
        <w:p w14:paraId="2A6565A1" w14:textId="77777777" w:rsidR="00274994" w:rsidRPr="007204CF" w:rsidRDefault="00274994" w:rsidP="00274994">
          <w:pPr>
            <w:pBdr>
              <w:top w:val="nil"/>
              <w:left w:val="nil"/>
              <w:bottom w:val="nil"/>
              <w:right w:val="nil"/>
              <w:between w:val="nil"/>
            </w:pBdr>
            <w:spacing w:before="60" w:after="60" w:line="240" w:lineRule="auto"/>
            <w:ind w:left="708"/>
            <w:jc w:val="both"/>
            <w:rPr>
              <w:rFonts w:ascii="Times New Roman" w:hAnsi="Times New Roman"/>
              <w:kern w:val="0"/>
              <w:sz w:val="24"/>
              <w:lang w:val="sr-Cyrl-RS"/>
              <w14:ligatures w14:val="none"/>
            </w:rPr>
          </w:pPr>
          <w:r w:rsidRPr="007204CF">
            <w:rPr>
              <w:rFonts w:ascii="Times New Roman" w:eastAsia="Times New Roman" w:hAnsi="Times New Roman" w:cs="Times New Roman"/>
              <w:color w:val="000000"/>
              <w:kern w:val="0"/>
              <w:sz w:val="24"/>
              <w:lang w:val="sr-Cyrl-RS"/>
              <w14:ligatures w14:val="none"/>
            </w:rPr>
            <w:t xml:space="preserve">- Испитати повезаност између здравственог стања, стила живота и нивоа стреса, депресивности и анксизности код запослених у </w:t>
          </w:r>
          <w:r w:rsidRPr="007204CF">
            <w:rPr>
              <w:rFonts w:ascii="Times New Roman" w:eastAsia="Times New Roman" w:hAnsi="Times New Roman" w:cs="Times New Roman"/>
              <w:kern w:val="0"/>
              <w:sz w:val="24"/>
              <w:lang w:val="sr-Cyrl-RS"/>
              <w14:ligatures w14:val="none"/>
            </w:rPr>
            <w:t xml:space="preserve">Институту за јавно здравље Србије „Др Милан Јовановић Батут“ током трајања </w:t>
          </w:r>
          <w:r w:rsidRPr="008249B5">
            <w:rPr>
              <w:rFonts w:ascii="Times New Roman" w:eastAsia="Times New Roman" w:hAnsi="Times New Roman" w:cs="Times New Roman"/>
              <w:i/>
              <w:iCs/>
              <w:kern w:val="0"/>
              <w:sz w:val="24"/>
              <w14:ligatures w14:val="none"/>
            </w:rPr>
            <w:t>SARS-CoV-2</w:t>
          </w:r>
          <w:r w:rsidRPr="007204CF">
            <w:rPr>
              <w:rFonts w:ascii="Times New Roman" w:eastAsia="Times New Roman" w:hAnsi="Times New Roman" w:cs="Times New Roman"/>
              <w:kern w:val="0"/>
              <w:sz w:val="24"/>
              <w:lang w:val="sr-Cyrl-RS"/>
              <w14:ligatures w14:val="none"/>
            </w:rPr>
            <w:t xml:space="preserve"> пандемије</w:t>
          </w:r>
        </w:p>
      </w:sdtContent>
    </w:sdt>
    <w:p w14:paraId="0EF88830" w14:textId="77777777" w:rsidR="00274994" w:rsidRPr="00274994" w:rsidRDefault="00274994" w:rsidP="00274994">
      <w:pPr>
        <w:spacing w:after="0" w:line="240" w:lineRule="auto"/>
        <w:jc w:val="both"/>
        <w:rPr>
          <w:rFonts w:ascii="Times New Roman" w:eastAsia="Times New Roman" w:hAnsi="Times New Roman" w:cs="Times New Roman"/>
          <w:bCs/>
          <w:kern w:val="0"/>
          <w:sz w:val="24"/>
          <w:szCs w:val="24"/>
          <w:lang w:val="sr-Cyrl-RS"/>
          <w14:ligatures w14:val="none"/>
        </w:rPr>
      </w:pPr>
    </w:p>
    <w:p w14:paraId="6F8D63D7" w14:textId="77777777" w:rsidR="00274994" w:rsidRPr="00274994" w:rsidRDefault="00274994" w:rsidP="00274994">
      <w:pPr>
        <w:pBdr>
          <w:top w:val="nil"/>
          <w:left w:val="nil"/>
          <w:bottom w:val="nil"/>
          <w:right w:val="nil"/>
          <w:between w:val="nil"/>
        </w:pBdr>
        <w:spacing w:before="120" w:after="0" w:line="240" w:lineRule="auto"/>
        <w:jc w:val="both"/>
        <w:rPr>
          <w:rFonts w:ascii="Times New Roman" w:eastAsia="Times New Roman" w:hAnsi="Times New Roman" w:cs="Times New Roman"/>
          <w:bCs/>
          <w:kern w:val="0"/>
          <w:sz w:val="24"/>
          <w:szCs w:val="24"/>
          <w:lang w:val="sr-Cyrl-RS"/>
          <w14:ligatures w14:val="none"/>
        </w:rPr>
      </w:pPr>
    </w:p>
    <w:p w14:paraId="1E3C171C" w14:textId="77777777" w:rsidR="00274994" w:rsidRPr="00274994" w:rsidRDefault="00274994" w:rsidP="00274994">
      <w:pPr>
        <w:spacing w:after="0" w:line="360" w:lineRule="auto"/>
        <w:rPr>
          <w:rFonts w:ascii="Times New Roman" w:eastAsia="Times New Roman" w:hAnsi="Times New Roman" w:cs="Times New Roman"/>
          <w:bCs/>
          <w:kern w:val="0"/>
          <w:sz w:val="24"/>
          <w:szCs w:val="24"/>
          <w:lang w:val="sr-Cyrl-RS"/>
          <w14:ligatures w14:val="none"/>
        </w:rPr>
      </w:pPr>
      <w:r w:rsidRPr="00274994">
        <w:rPr>
          <w:rFonts w:ascii="Times New Roman" w:eastAsia="Times New Roman" w:hAnsi="Times New Roman" w:cs="Times New Roman"/>
          <w:bCs/>
          <w:kern w:val="0"/>
          <w:sz w:val="24"/>
          <w:szCs w:val="24"/>
          <w:lang w:val="sr-Cyrl-RS"/>
          <w14:ligatures w14:val="none"/>
        </w:rPr>
        <w:br w:type="page"/>
      </w:r>
    </w:p>
    <w:p w14:paraId="024F4526" w14:textId="77777777" w:rsidR="00274994" w:rsidRPr="00274994" w:rsidRDefault="00274994" w:rsidP="00403802">
      <w:pPr>
        <w:pStyle w:val="Heading2"/>
      </w:pPr>
      <w:bookmarkStart w:id="15" w:name="_Toc199846700"/>
      <w:r w:rsidRPr="00274994">
        <w:lastRenderedPageBreak/>
        <w:t>2.2           Хипотезе:</w:t>
      </w:r>
      <w:bookmarkEnd w:id="15"/>
    </w:p>
    <w:sdt>
      <w:sdtPr>
        <w:rPr>
          <w:rFonts w:ascii="Calibri" w:eastAsia="Calibri" w:hAnsi="Calibri" w:cs="Calibri"/>
          <w:kern w:val="0"/>
          <w:szCs w:val="24"/>
          <w:lang w:val="en-US" w:eastAsia="sr-Latn-RS"/>
          <w14:ligatures w14:val="none"/>
        </w:rPr>
        <w:tag w:val="1.3.2"/>
        <w:id w:val="-689839000"/>
        <w:placeholder>
          <w:docPart w:val="687AE65EB0B94E45871ACF9854B30EEA"/>
        </w:placeholder>
        <w15:appearance w15:val="hidden"/>
      </w:sdtPr>
      <w:sdtContent>
        <w:sdt>
          <w:sdtPr>
            <w:rPr>
              <w:rFonts w:ascii="Calibri" w:eastAsia="Calibri" w:hAnsi="Calibri" w:cs="Calibri"/>
              <w:kern w:val="0"/>
              <w:szCs w:val="24"/>
              <w:lang w:val="en-US" w:eastAsia="sr-Latn-RS"/>
              <w14:ligatures w14:val="none"/>
            </w:rPr>
            <w:tag w:val="1.3.2"/>
            <w:id w:val="1774673376"/>
            <w:placeholder>
              <w:docPart w:val="65DB3C0639B84D5396180FABE81798BC"/>
            </w:placeholder>
            <w15:appearance w15:val="hidden"/>
          </w:sdtPr>
          <w:sdtContent>
            <w:p w14:paraId="361C6A38" w14:textId="77777777" w:rsidR="00274994" w:rsidRPr="00274994" w:rsidRDefault="00274994" w:rsidP="00274994">
              <w:pPr>
                <w:pBdr>
                  <w:top w:val="nil"/>
                  <w:left w:val="nil"/>
                  <w:bottom w:val="nil"/>
                  <w:right w:val="nil"/>
                  <w:between w:val="nil"/>
                </w:pBdr>
                <w:spacing w:before="60" w:after="60" w:line="360" w:lineRule="auto"/>
                <w:jc w:val="both"/>
                <w:rPr>
                  <w:rFonts w:ascii="Times New Roman" w:eastAsia="Times New Roman" w:hAnsi="Times New Roman" w:cs="Times New Roman"/>
                  <w:b/>
                  <w:kern w:val="0"/>
                  <w:sz w:val="24"/>
                  <w:szCs w:val="24"/>
                  <w:lang w:val="en-US"/>
                  <w14:ligatures w14:val="none"/>
                </w:rPr>
              </w:pPr>
            </w:p>
            <w:p w14:paraId="7B23AEA6" w14:textId="77777777" w:rsidR="00274994" w:rsidRPr="00274994" w:rsidRDefault="00274994" w:rsidP="00274994">
              <w:pPr>
                <w:numPr>
                  <w:ilvl w:val="0"/>
                  <w:numId w:val="14"/>
                </w:numPr>
                <w:pBdr>
                  <w:top w:val="nil"/>
                  <w:left w:val="nil"/>
                  <w:bottom w:val="nil"/>
                  <w:right w:val="nil"/>
                  <w:between w:val="nil"/>
                </w:pBdr>
                <w:spacing w:before="60" w:after="60" w:line="240" w:lineRule="auto"/>
                <w:contextualSpacing/>
                <w:jc w:val="both"/>
                <w:rPr>
                  <w:rFonts w:ascii="Times New Roman" w:eastAsia="Times New Roman" w:hAnsi="Times New Roman" w:cs="Times New Roman"/>
                  <w:color w:val="000000"/>
                  <w:kern w:val="0"/>
                  <w:sz w:val="24"/>
                  <w:szCs w:val="24"/>
                  <w:lang w:val="en-US" w:eastAsia="sr-Latn-RS"/>
                  <w14:ligatures w14:val="none"/>
                </w:rPr>
              </w:pPr>
              <w:proofErr w:type="spellStart"/>
              <w:r w:rsidRPr="00274994">
                <w:rPr>
                  <w:rFonts w:ascii="Times New Roman" w:eastAsia="Times New Roman" w:hAnsi="Times New Roman" w:cs="Times New Roman"/>
                  <w:kern w:val="0"/>
                  <w:sz w:val="24"/>
                  <w:szCs w:val="24"/>
                  <w:lang w:val="en-US" w:eastAsia="sr-Latn-RS"/>
                  <w14:ligatures w14:val="none"/>
                </w:rPr>
                <w:t>Запослени</w:t>
              </w:r>
              <w:proofErr w:type="spellEnd"/>
              <w:r w:rsidRPr="00274994">
                <w:rPr>
                  <w:rFonts w:ascii="Times New Roman" w:eastAsia="Times New Roman" w:hAnsi="Times New Roman" w:cs="Times New Roman"/>
                  <w:kern w:val="0"/>
                  <w:sz w:val="24"/>
                  <w:szCs w:val="24"/>
                  <w:lang w:val="en-US" w:eastAsia="sr-Latn-RS"/>
                  <w14:ligatures w14:val="none"/>
                </w:rPr>
                <w:t xml:space="preserve"> у </w:t>
              </w:r>
              <w:proofErr w:type="spellStart"/>
              <w:r w:rsidRPr="00274994">
                <w:rPr>
                  <w:rFonts w:ascii="Times New Roman" w:eastAsia="Times New Roman" w:hAnsi="Times New Roman" w:cs="Times New Roman"/>
                  <w:kern w:val="0"/>
                  <w:sz w:val="24"/>
                  <w:szCs w:val="24"/>
                  <w:lang w:val="en-US" w:eastAsia="sr-Latn-RS"/>
                  <w14:ligatures w14:val="none"/>
                </w:rPr>
                <w:t>Институту</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за</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јавно</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здравље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Србије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Др</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Милан</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Јовановић</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proofErr w:type="gramStart"/>
              <w:r w:rsidRPr="00274994">
                <w:rPr>
                  <w:rFonts w:ascii="Times New Roman" w:eastAsia="Times New Roman" w:hAnsi="Times New Roman" w:cs="Times New Roman"/>
                  <w:kern w:val="0"/>
                  <w:sz w:val="24"/>
                  <w:szCs w:val="24"/>
                  <w:lang w:val="en-US" w:eastAsia="sr-Latn-RS"/>
                  <w14:ligatures w14:val="none"/>
                </w:rPr>
                <w:t>Батут</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показују</w:t>
              </w:r>
              <w:proofErr w:type="spellEnd"/>
              <w:proofErr w:type="gram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висок</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степен</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стреса</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током</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трајања</w:t>
              </w:r>
              <w:proofErr w:type="spellEnd"/>
              <w:r w:rsidRPr="00274994">
                <w:rPr>
                  <w:rFonts w:ascii="Times New Roman" w:eastAsia="Times New Roman" w:hAnsi="Times New Roman" w:cs="Times New Roman"/>
                  <w:kern w:val="0"/>
                  <w:sz w:val="24"/>
                  <w:szCs w:val="24"/>
                  <w:lang w:val="en-US" w:eastAsia="sr-Latn-RS"/>
                  <w14:ligatures w14:val="none"/>
                </w:rPr>
                <w:t xml:space="preserve"> </w:t>
              </w:r>
              <w:r w:rsidRPr="007204CF">
                <w:rPr>
                  <w:rFonts w:ascii="Times New Roman" w:eastAsia="Times New Roman" w:hAnsi="Times New Roman" w:cs="Times New Roman"/>
                  <w:i/>
                  <w:iCs/>
                  <w:kern w:val="0"/>
                  <w:sz w:val="24"/>
                  <w:szCs w:val="24"/>
                  <w:lang w:val="en-US" w:eastAsia="sr-Latn-RS"/>
                  <w14:ligatures w14:val="none"/>
                </w:rPr>
                <w:t>SARS</w:t>
              </w:r>
              <w:r w:rsidRPr="008249B5">
                <w:rPr>
                  <w:rFonts w:ascii="Times New Roman" w:eastAsia="Times New Roman" w:hAnsi="Times New Roman" w:cs="Times New Roman"/>
                  <w:i/>
                  <w:iCs/>
                  <w:kern w:val="0"/>
                  <w:sz w:val="24"/>
                  <w:szCs w:val="24"/>
                  <w:lang w:val="en-US" w:eastAsia="sr-Latn-RS"/>
                  <w14:ligatures w14:val="none"/>
                </w:rPr>
                <w:t>-</w:t>
              </w:r>
              <w:r w:rsidRPr="007204CF">
                <w:rPr>
                  <w:rFonts w:ascii="Times New Roman" w:eastAsia="Times New Roman" w:hAnsi="Times New Roman" w:cs="Times New Roman"/>
                  <w:i/>
                  <w:iCs/>
                  <w:kern w:val="0"/>
                  <w:sz w:val="24"/>
                  <w:szCs w:val="24"/>
                  <w:lang w:val="en-US" w:eastAsia="sr-Latn-RS"/>
                  <w14:ligatures w14:val="none"/>
                </w:rPr>
                <w:t>CoV</w:t>
              </w:r>
              <w:r w:rsidRPr="008249B5">
                <w:rPr>
                  <w:rFonts w:ascii="Times New Roman" w:eastAsia="Times New Roman" w:hAnsi="Times New Roman" w:cs="Times New Roman"/>
                  <w:i/>
                  <w:iCs/>
                  <w:kern w:val="0"/>
                  <w:sz w:val="24"/>
                  <w:szCs w:val="24"/>
                  <w:lang w:val="en-US" w:eastAsia="sr-Latn-RS"/>
                  <w14:ligatures w14:val="none"/>
                </w:rPr>
                <w:t>-2</w:t>
              </w:r>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пандемије</w:t>
              </w:r>
              <w:proofErr w:type="spellEnd"/>
            </w:p>
            <w:p w14:paraId="22F01203" w14:textId="77777777" w:rsidR="00274994" w:rsidRPr="00274994" w:rsidRDefault="00274994" w:rsidP="00274994">
              <w:pPr>
                <w:numPr>
                  <w:ilvl w:val="0"/>
                  <w:numId w:val="14"/>
                </w:numPr>
                <w:pBdr>
                  <w:top w:val="nil"/>
                  <w:left w:val="nil"/>
                  <w:bottom w:val="nil"/>
                  <w:right w:val="nil"/>
                  <w:between w:val="nil"/>
                </w:pBdr>
                <w:spacing w:before="60" w:after="60" w:line="240" w:lineRule="auto"/>
                <w:contextualSpacing/>
                <w:jc w:val="both"/>
                <w:rPr>
                  <w:rFonts w:ascii="Times New Roman" w:eastAsia="Times New Roman" w:hAnsi="Times New Roman" w:cs="Times New Roman"/>
                  <w:color w:val="000000"/>
                  <w:kern w:val="0"/>
                  <w:sz w:val="24"/>
                  <w:szCs w:val="24"/>
                  <w:lang w:val="en-US" w:eastAsia="sr-Latn-RS"/>
                  <w14:ligatures w14:val="none"/>
                </w:rPr>
              </w:pPr>
              <w:proofErr w:type="spellStart"/>
              <w:r w:rsidRPr="00274994">
                <w:rPr>
                  <w:rFonts w:ascii="Times New Roman" w:eastAsia="Times New Roman" w:hAnsi="Times New Roman" w:cs="Times New Roman"/>
                  <w:color w:val="000000"/>
                  <w:kern w:val="0"/>
                  <w:sz w:val="24"/>
                  <w:szCs w:val="24"/>
                  <w:lang w:val="en-US" w:eastAsia="sr-Latn-RS"/>
                  <w14:ligatures w14:val="none"/>
                </w:rPr>
                <w:t>Степен</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анксиозности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и </w:t>
              </w:r>
              <w:proofErr w:type="spellStart"/>
              <w:r w:rsidRPr="00274994">
                <w:rPr>
                  <w:rFonts w:ascii="Times New Roman" w:eastAsia="Times New Roman" w:hAnsi="Times New Roman" w:cs="Times New Roman"/>
                  <w:color w:val="000000"/>
                  <w:kern w:val="0"/>
                  <w:sz w:val="24"/>
                  <w:szCs w:val="24"/>
                  <w:lang w:val="en-US" w:eastAsia="sr-Latn-RS"/>
                  <w14:ligatures w14:val="none"/>
                </w:rPr>
                <w:t>депресивности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код</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запослених</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у </w:t>
              </w:r>
              <w:proofErr w:type="spellStart"/>
              <w:r w:rsidRPr="00274994">
                <w:rPr>
                  <w:rFonts w:ascii="Times New Roman" w:eastAsia="Times New Roman" w:hAnsi="Times New Roman" w:cs="Times New Roman"/>
                  <w:kern w:val="0"/>
                  <w:sz w:val="24"/>
                  <w:szCs w:val="24"/>
                  <w:lang w:val="en-US" w:eastAsia="sr-Latn-RS"/>
                  <w14:ligatures w14:val="none"/>
                </w:rPr>
                <w:t>Институту</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за</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јавно</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здравље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Србије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Др</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Милан</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Јовановић</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proofErr w:type="gramStart"/>
              <w:r w:rsidRPr="00274994">
                <w:rPr>
                  <w:rFonts w:ascii="Times New Roman" w:eastAsia="Times New Roman" w:hAnsi="Times New Roman" w:cs="Times New Roman"/>
                  <w:kern w:val="0"/>
                  <w:sz w:val="24"/>
                  <w:szCs w:val="24"/>
                  <w:lang w:val="en-US" w:eastAsia="sr-Latn-RS"/>
                  <w14:ligatures w14:val="none"/>
                </w:rPr>
                <w:t>Батут</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је</w:t>
              </w:r>
              <w:proofErr w:type="spellEnd"/>
              <w:proofErr w:type="gram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висок</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током</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трајања</w:t>
              </w:r>
              <w:proofErr w:type="spellEnd"/>
              <w:r w:rsidRPr="00274994">
                <w:rPr>
                  <w:rFonts w:ascii="Times New Roman" w:eastAsia="Times New Roman" w:hAnsi="Times New Roman" w:cs="Times New Roman"/>
                  <w:kern w:val="0"/>
                  <w:sz w:val="24"/>
                  <w:szCs w:val="24"/>
                  <w:lang w:val="en-US" w:eastAsia="sr-Latn-RS"/>
                  <w14:ligatures w14:val="none"/>
                </w:rPr>
                <w:t xml:space="preserve"> </w:t>
              </w:r>
              <w:r w:rsidRPr="008249B5">
                <w:rPr>
                  <w:rFonts w:ascii="Times New Roman" w:eastAsia="Times New Roman" w:hAnsi="Times New Roman" w:cs="Times New Roman"/>
                  <w:i/>
                  <w:iCs/>
                  <w:kern w:val="0"/>
                  <w:sz w:val="24"/>
                  <w:szCs w:val="24"/>
                  <w:lang w:eastAsia="sr-Latn-RS"/>
                  <w14:ligatures w14:val="none"/>
                </w:rPr>
                <w:t>SARS-CoV-2</w:t>
              </w:r>
              <w:r w:rsidRPr="00274994">
                <w:rPr>
                  <w:rFonts w:ascii="Times New Roman" w:eastAsia="Times New Roman" w:hAnsi="Times New Roman" w:cs="Times New Roman"/>
                  <w:kern w:val="0"/>
                  <w:sz w:val="24"/>
                  <w:szCs w:val="24"/>
                  <w:lang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пандемије</w:t>
              </w:r>
              <w:proofErr w:type="spellEnd"/>
            </w:p>
            <w:p w14:paraId="6EEFD2BB" w14:textId="77777777" w:rsidR="00274994" w:rsidRPr="00274994" w:rsidRDefault="00274994" w:rsidP="00274994">
              <w:pPr>
                <w:numPr>
                  <w:ilvl w:val="0"/>
                  <w:numId w:val="14"/>
                </w:numPr>
                <w:pBdr>
                  <w:top w:val="nil"/>
                  <w:left w:val="nil"/>
                  <w:bottom w:val="nil"/>
                  <w:right w:val="nil"/>
                  <w:between w:val="nil"/>
                </w:pBdr>
                <w:spacing w:before="60" w:after="60" w:line="240" w:lineRule="auto"/>
                <w:contextualSpacing/>
                <w:jc w:val="both"/>
                <w:rPr>
                  <w:rFonts w:ascii="Times New Roman" w:eastAsia="Times New Roman" w:hAnsi="Times New Roman" w:cs="Times New Roman"/>
                  <w:color w:val="000000"/>
                  <w:kern w:val="0"/>
                  <w:sz w:val="24"/>
                  <w:szCs w:val="24"/>
                  <w:lang w:val="en-US" w:eastAsia="sr-Latn-RS"/>
                  <w14:ligatures w14:val="none"/>
                </w:rPr>
              </w:pPr>
              <w:proofErr w:type="spellStart"/>
              <w:r w:rsidRPr="00274994">
                <w:rPr>
                  <w:rFonts w:ascii="Times New Roman" w:eastAsia="Times New Roman" w:hAnsi="Times New Roman" w:cs="Times New Roman"/>
                  <w:color w:val="000000"/>
                  <w:kern w:val="0"/>
                  <w:sz w:val="24"/>
                  <w:szCs w:val="24"/>
                  <w:lang w:val="en-US" w:eastAsia="sr-Latn-RS"/>
                  <w14:ligatures w14:val="none"/>
                </w:rPr>
                <w:t>Социодемографски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фактори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и </w:t>
              </w:r>
              <w:proofErr w:type="spellStart"/>
              <w:r w:rsidRPr="00274994">
                <w:rPr>
                  <w:rFonts w:ascii="Times New Roman" w:eastAsia="Times New Roman" w:hAnsi="Times New Roman" w:cs="Times New Roman"/>
                  <w:color w:val="000000"/>
                  <w:kern w:val="0"/>
                  <w:sz w:val="24"/>
                  <w:szCs w:val="24"/>
                  <w:lang w:val="en-US" w:eastAsia="sr-Latn-RS"/>
                  <w14:ligatures w14:val="none"/>
                </w:rPr>
                <w:t>фактори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радне</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средине</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показују</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значајан</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утицај</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на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ниво</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стреса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код</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запослених</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у </w:t>
              </w:r>
              <w:proofErr w:type="spellStart"/>
              <w:r w:rsidRPr="00274994">
                <w:rPr>
                  <w:rFonts w:ascii="Times New Roman" w:eastAsia="Times New Roman" w:hAnsi="Times New Roman" w:cs="Times New Roman"/>
                  <w:kern w:val="0"/>
                  <w:sz w:val="24"/>
                  <w:szCs w:val="24"/>
                  <w:lang w:val="en-US" w:eastAsia="sr-Latn-RS"/>
                  <w14:ligatures w14:val="none"/>
                </w:rPr>
                <w:t>Институту</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за</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јавно</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здравље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Србије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Др</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Милан</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Јовановић</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proofErr w:type="gramStart"/>
              <w:r w:rsidRPr="00274994">
                <w:rPr>
                  <w:rFonts w:ascii="Times New Roman" w:eastAsia="Times New Roman" w:hAnsi="Times New Roman" w:cs="Times New Roman"/>
                  <w:kern w:val="0"/>
                  <w:sz w:val="24"/>
                  <w:szCs w:val="24"/>
                  <w:lang w:val="en-US" w:eastAsia="sr-Latn-RS"/>
                  <w14:ligatures w14:val="none"/>
                </w:rPr>
                <w:t>Батут</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током</w:t>
              </w:r>
              <w:proofErr w:type="spellEnd"/>
              <w:proofErr w:type="gram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трајања</w:t>
              </w:r>
              <w:proofErr w:type="spellEnd"/>
              <w:r w:rsidRPr="00274994">
                <w:rPr>
                  <w:rFonts w:ascii="Times New Roman" w:eastAsia="Times New Roman" w:hAnsi="Times New Roman" w:cs="Times New Roman"/>
                  <w:kern w:val="0"/>
                  <w:sz w:val="24"/>
                  <w:szCs w:val="24"/>
                  <w:lang w:val="en-US" w:eastAsia="sr-Latn-RS"/>
                  <w14:ligatures w14:val="none"/>
                </w:rPr>
                <w:t xml:space="preserve"> </w:t>
              </w:r>
              <w:r w:rsidRPr="008249B5">
                <w:rPr>
                  <w:rFonts w:ascii="Times New Roman" w:eastAsia="Times New Roman" w:hAnsi="Times New Roman" w:cs="Times New Roman"/>
                  <w:i/>
                  <w:iCs/>
                  <w:kern w:val="0"/>
                  <w:sz w:val="24"/>
                  <w:szCs w:val="24"/>
                  <w:lang w:eastAsia="sr-Latn-RS"/>
                  <w14:ligatures w14:val="none"/>
                </w:rPr>
                <w:t>SARS-CoV-2</w:t>
              </w:r>
              <w:r w:rsidRPr="00274994">
                <w:rPr>
                  <w:rFonts w:ascii="Times New Roman" w:eastAsia="Times New Roman" w:hAnsi="Times New Roman" w:cs="Times New Roman"/>
                  <w:kern w:val="0"/>
                  <w:sz w:val="24"/>
                  <w:szCs w:val="24"/>
                  <w:lang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пандемије</w:t>
              </w:r>
              <w:proofErr w:type="spellEnd"/>
            </w:p>
            <w:p w14:paraId="01744161" w14:textId="77777777" w:rsidR="00274994" w:rsidRPr="00274994" w:rsidRDefault="00274994" w:rsidP="00274994">
              <w:pPr>
                <w:numPr>
                  <w:ilvl w:val="0"/>
                  <w:numId w:val="14"/>
                </w:numPr>
                <w:pBdr>
                  <w:top w:val="nil"/>
                  <w:left w:val="nil"/>
                  <w:bottom w:val="nil"/>
                  <w:right w:val="nil"/>
                  <w:between w:val="nil"/>
                </w:pBdr>
                <w:spacing w:before="60" w:after="60" w:line="240" w:lineRule="auto"/>
                <w:contextualSpacing/>
                <w:jc w:val="both"/>
                <w:rPr>
                  <w:rFonts w:ascii="Times New Roman" w:eastAsia="Times New Roman" w:hAnsi="Times New Roman" w:cs="Times New Roman"/>
                  <w:color w:val="000000"/>
                  <w:kern w:val="0"/>
                  <w:sz w:val="24"/>
                  <w:szCs w:val="24"/>
                  <w:lang w:val="en-US" w:eastAsia="sr-Latn-RS"/>
                  <w14:ligatures w14:val="none"/>
                </w:rPr>
              </w:pPr>
              <w:proofErr w:type="spellStart"/>
              <w:r w:rsidRPr="00274994">
                <w:rPr>
                  <w:rFonts w:ascii="Times New Roman" w:eastAsia="Times New Roman" w:hAnsi="Times New Roman" w:cs="Times New Roman"/>
                  <w:color w:val="000000"/>
                  <w:kern w:val="0"/>
                  <w:sz w:val="24"/>
                  <w:szCs w:val="24"/>
                  <w:lang w:val="en-US" w:eastAsia="sr-Latn-RS"/>
                  <w14:ligatures w14:val="none"/>
                </w:rPr>
                <w:t>Социодемографски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фактори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и </w:t>
              </w:r>
              <w:proofErr w:type="spellStart"/>
              <w:r w:rsidRPr="00274994">
                <w:rPr>
                  <w:rFonts w:ascii="Times New Roman" w:eastAsia="Times New Roman" w:hAnsi="Times New Roman" w:cs="Times New Roman"/>
                  <w:color w:val="000000"/>
                  <w:kern w:val="0"/>
                  <w:sz w:val="24"/>
                  <w:szCs w:val="24"/>
                  <w:lang w:val="en-US" w:eastAsia="sr-Latn-RS"/>
                  <w14:ligatures w14:val="none"/>
                </w:rPr>
                <w:t>фактори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радне</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средине</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показују</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значајан</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утицај</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на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ниво</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анксиозности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код</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запослених</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у </w:t>
              </w:r>
              <w:proofErr w:type="spellStart"/>
              <w:r w:rsidRPr="00274994">
                <w:rPr>
                  <w:rFonts w:ascii="Times New Roman" w:eastAsia="Times New Roman" w:hAnsi="Times New Roman" w:cs="Times New Roman"/>
                  <w:kern w:val="0"/>
                  <w:sz w:val="24"/>
                  <w:szCs w:val="24"/>
                  <w:lang w:val="en-US" w:eastAsia="sr-Latn-RS"/>
                  <w14:ligatures w14:val="none"/>
                </w:rPr>
                <w:t>Институту</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за</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јавно</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здравље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Србије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Др</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Милан</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Јовановић</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proofErr w:type="gramStart"/>
              <w:r w:rsidRPr="00274994">
                <w:rPr>
                  <w:rFonts w:ascii="Times New Roman" w:eastAsia="Times New Roman" w:hAnsi="Times New Roman" w:cs="Times New Roman"/>
                  <w:kern w:val="0"/>
                  <w:sz w:val="24"/>
                  <w:szCs w:val="24"/>
                  <w:lang w:val="en-US" w:eastAsia="sr-Latn-RS"/>
                  <w14:ligatures w14:val="none"/>
                </w:rPr>
                <w:t>Батут</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током</w:t>
              </w:r>
              <w:proofErr w:type="spellEnd"/>
              <w:proofErr w:type="gram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трајања</w:t>
              </w:r>
              <w:proofErr w:type="spellEnd"/>
              <w:r w:rsidRPr="00274994">
                <w:rPr>
                  <w:rFonts w:ascii="Times New Roman" w:eastAsia="Times New Roman" w:hAnsi="Times New Roman" w:cs="Times New Roman"/>
                  <w:kern w:val="0"/>
                  <w:sz w:val="24"/>
                  <w:szCs w:val="24"/>
                  <w:lang w:val="en-US" w:eastAsia="sr-Latn-RS"/>
                  <w14:ligatures w14:val="none"/>
                </w:rPr>
                <w:t xml:space="preserve"> </w:t>
              </w:r>
              <w:r w:rsidRPr="008249B5">
                <w:rPr>
                  <w:rFonts w:ascii="Times New Roman" w:eastAsia="Times New Roman" w:hAnsi="Times New Roman" w:cs="Times New Roman"/>
                  <w:i/>
                  <w:iCs/>
                  <w:kern w:val="0"/>
                  <w:sz w:val="24"/>
                  <w:szCs w:val="24"/>
                  <w:lang w:eastAsia="sr-Latn-RS"/>
                  <w14:ligatures w14:val="none"/>
                </w:rPr>
                <w:t>SARS-CoV-2</w:t>
              </w:r>
              <w:r w:rsidRPr="00274994">
                <w:rPr>
                  <w:rFonts w:ascii="Times New Roman" w:eastAsia="Times New Roman" w:hAnsi="Times New Roman" w:cs="Times New Roman"/>
                  <w:kern w:val="0"/>
                  <w:sz w:val="24"/>
                  <w:szCs w:val="24"/>
                  <w:lang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пандемије</w:t>
              </w:r>
              <w:proofErr w:type="spellEnd"/>
            </w:p>
            <w:p w14:paraId="63FCDA03" w14:textId="77777777" w:rsidR="00274994" w:rsidRPr="00274994" w:rsidRDefault="00274994" w:rsidP="00274994">
              <w:pPr>
                <w:numPr>
                  <w:ilvl w:val="0"/>
                  <w:numId w:val="14"/>
                </w:numPr>
                <w:pBdr>
                  <w:top w:val="nil"/>
                  <w:left w:val="nil"/>
                  <w:bottom w:val="nil"/>
                  <w:right w:val="nil"/>
                  <w:between w:val="nil"/>
                </w:pBdr>
                <w:spacing w:before="60" w:after="60" w:line="240" w:lineRule="auto"/>
                <w:contextualSpacing/>
                <w:jc w:val="both"/>
                <w:rPr>
                  <w:rFonts w:ascii="Times New Roman" w:eastAsia="Times New Roman" w:hAnsi="Times New Roman" w:cs="Times New Roman"/>
                  <w:color w:val="000000"/>
                  <w:kern w:val="0"/>
                  <w:sz w:val="24"/>
                  <w:szCs w:val="24"/>
                  <w:lang w:val="en-US" w:eastAsia="sr-Latn-RS"/>
                  <w14:ligatures w14:val="none"/>
                </w:rPr>
              </w:pPr>
              <w:proofErr w:type="spellStart"/>
              <w:r w:rsidRPr="00274994">
                <w:rPr>
                  <w:rFonts w:ascii="Times New Roman" w:eastAsia="Times New Roman" w:hAnsi="Times New Roman" w:cs="Times New Roman"/>
                  <w:color w:val="000000"/>
                  <w:kern w:val="0"/>
                  <w:sz w:val="24"/>
                  <w:szCs w:val="24"/>
                  <w:lang w:val="en-US" w:eastAsia="sr-Latn-RS"/>
                  <w14:ligatures w14:val="none"/>
                </w:rPr>
                <w:t>Социодемографски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фактори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и </w:t>
              </w:r>
              <w:proofErr w:type="spellStart"/>
              <w:r w:rsidRPr="00274994">
                <w:rPr>
                  <w:rFonts w:ascii="Times New Roman" w:eastAsia="Times New Roman" w:hAnsi="Times New Roman" w:cs="Times New Roman"/>
                  <w:color w:val="000000"/>
                  <w:kern w:val="0"/>
                  <w:sz w:val="24"/>
                  <w:szCs w:val="24"/>
                  <w:lang w:val="en-US" w:eastAsia="sr-Latn-RS"/>
                  <w14:ligatures w14:val="none"/>
                </w:rPr>
                <w:t>фактори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радне</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средине</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показују</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значајан</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утицај</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на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ниво</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депресивности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код</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запослених</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у </w:t>
              </w:r>
              <w:proofErr w:type="spellStart"/>
              <w:r w:rsidRPr="00274994">
                <w:rPr>
                  <w:rFonts w:ascii="Times New Roman" w:eastAsia="Times New Roman" w:hAnsi="Times New Roman" w:cs="Times New Roman"/>
                  <w:kern w:val="0"/>
                  <w:sz w:val="24"/>
                  <w:szCs w:val="24"/>
                  <w:lang w:val="en-US" w:eastAsia="sr-Latn-RS"/>
                  <w14:ligatures w14:val="none"/>
                </w:rPr>
                <w:t>Институту</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за</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јавно</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здравље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Србије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Др</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Милан</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Јовановић</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proofErr w:type="gramStart"/>
              <w:r w:rsidRPr="00274994">
                <w:rPr>
                  <w:rFonts w:ascii="Times New Roman" w:eastAsia="Times New Roman" w:hAnsi="Times New Roman" w:cs="Times New Roman"/>
                  <w:kern w:val="0"/>
                  <w:sz w:val="24"/>
                  <w:szCs w:val="24"/>
                  <w:lang w:val="en-US" w:eastAsia="sr-Latn-RS"/>
                  <w14:ligatures w14:val="none"/>
                </w:rPr>
                <w:t>Батут</w:t>
              </w:r>
              <w:proofErr w:type="spellEnd"/>
              <w:r w:rsidRPr="00274994">
                <w:rPr>
                  <w:rFonts w:ascii="Times New Roman" w:eastAsia="Times New Roman" w:hAnsi="Times New Roman" w:cs="Times New Roman"/>
                  <w:kern w:val="0"/>
                  <w:sz w:val="24"/>
                  <w:szCs w:val="24"/>
                  <w:lang w:val="en-US" w:eastAsia="sr-Latn-RS"/>
                  <w14:ligatures w14:val="none"/>
                </w:rPr>
                <w:t>“</w:t>
              </w:r>
              <w:r w:rsidRPr="00274994">
                <w:rPr>
                  <w:rFonts w:ascii="Times New Roman" w:eastAsia="Times New Roman" w:hAnsi="Times New Roman" w:cs="Times New Roman"/>
                  <w:kern w:val="0"/>
                  <w:sz w:val="24"/>
                  <w:szCs w:val="24"/>
                  <w:lang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током</w:t>
              </w:r>
              <w:proofErr w:type="spellEnd"/>
              <w:proofErr w:type="gram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трајања</w:t>
              </w:r>
              <w:proofErr w:type="spellEnd"/>
              <w:r w:rsidRPr="00274994">
                <w:rPr>
                  <w:rFonts w:ascii="Times New Roman" w:eastAsia="Times New Roman" w:hAnsi="Times New Roman" w:cs="Times New Roman"/>
                  <w:kern w:val="0"/>
                  <w:sz w:val="24"/>
                  <w:szCs w:val="24"/>
                  <w:lang w:val="en-US" w:eastAsia="sr-Latn-RS"/>
                  <w14:ligatures w14:val="none"/>
                </w:rPr>
                <w:t xml:space="preserve"> </w:t>
              </w:r>
              <w:r w:rsidRPr="008249B5">
                <w:rPr>
                  <w:rFonts w:ascii="Times New Roman" w:eastAsia="Times New Roman" w:hAnsi="Times New Roman" w:cs="Times New Roman"/>
                  <w:i/>
                  <w:iCs/>
                  <w:kern w:val="0"/>
                  <w:sz w:val="24"/>
                  <w:szCs w:val="24"/>
                  <w:lang w:eastAsia="sr-Latn-RS"/>
                  <w14:ligatures w14:val="none"/>
                </w:rPr>
                <w:t>SARS-CoV-2</w:t>
              </w:r>
              <w:r w:rsidRPr="00274994">
                <w:rPr>
                  <w:rFonts w:ascii="Times New Roman" w:eastAsia="Times New Roman" w:hAnsi="Times New Roman" w:cs="Times New Roman"/>
                  <w:kern w:val="0"/>
                  <w:sz w:val="24"/>
                  <w:szCs w:val="24"/>
                  <w:lang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пандемије</w:t>
              </w:r>
              <w:proofErr w:type="spellEnd"/>
              <w:r w:rsidRPr="00274994">
                <w:rPr>
                  <w:rFonts w:ascii="Times New Roman" w:eastAsia="Times New Roman" w:hAnsi="Times New Roman" w:cs="Times New Roman"/>
                  <w:kern w:val="0"/>
                  <w:sz w:val="24"/>
                  <w:szCs w:val="24"/>
                  <w:lang w:val="en-US" w:eastAsia="sr-Latn-RS"/>
                  <w14:ligatures w14:val="none"/>
                </w:rPr>
                <w:t xml:space="preserve"> </w:t>
              </w:r>
            </w:p>
            <w:p w14:paraId="764492A2" w14:textId="77777777" w:rsidR="00274994" w:rsidRPr="00274994" w:rsidRDefault="00274994" w:rsidP="00274994">
              <w:pPr>
                <w:numPr>
                  <w:ilvl w:val="0"/>
                  <w:numId w:val="14"/>
                </w:numPr>
                <w:pBdr>
                  <w:top w:val="nil"/>
                  <w:left w:val="nil"/>
                  <w:bottom w:val="nil"/>
                  <w:right w:val="nil"/>
                  <w:between w:val="nil"/>
                </w:pBdr>
                <w:spacing w:before="60" w:after="60" w:line="240" w:lineRule="auto"/>
                <w:contextualSpacing/>
                <w:jc w:val="both"/>
                <w:rPr>
                  <w:rFonts w:ascii="Times New Roman" w:eastAsia="Times New Roman" w:hAnsi="Times New Roman" w:cs="Times New Roman"/>
                  <w:color w:val="000000"/>
                  <w:kern w:val="0"/>
                  <w:sz w:val="24"/>
                  <w:szCs w:val="24"/>
                  <w:lang w:val="en-US" w:eastAsia="sr-Latn-RS"/>
                  <w14:ligatures w14:val="none"/>
                </w:rPr>
              </w:pPr>
              <w:proofErr w:type="spellStart"/>
              <w:r w:rsidRPr="00274994">
                <w:rPr>
                  <w:rFonts w:ascii="Times New Roman" w:eastAsia="Times New Roman" w:hAnsi="Times New Roman" w:cs="Times New Roman"/>
                  <w:color w:val="000000"/>
                  <w:kern w:val="0"/>
                  <w:sz w:val="24"/>
                  <w:szCs w:val="24"/>
                  <w:lang w:val="en-US" w:eastAsia="sr-Latn-RS"/>
                  <w14:ligatures w14:val="none"/>
                </w:rPr>
                <w:t>Степен</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резилијентности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код</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запослених</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у </w:t>
              </w:r>
              <w:proofErr w:type="spellStart"/>
              <w:r w:rsidRPr="00274994">
                <w:rPr>
                  <w:rFonts w:ascii="Times New Roman" w:eastAsia="Times New Roman" w:hAnsi="Times New Roman" w:cs="Times New Roman"/>
                  <w:kern w:val="0"/>
                  <w:sz w:val="24"/>
                  <w:szCs w:val="24"/>
                  <w:lang w:val="en-US" w:eastAsia="sr-Latn-RS"/>
                  <w14:ligatures w14:val="none"/>
                </w:rPr>
                <w:t>Институту</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за</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јавно</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здравље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Србије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Др</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Милан</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Јовановић</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proofErr w:type="gramStart"/>
              <w:r w:rsidRPr="00274994">
                <w:rPr>
                  <w:rFonts w:ascii="Times New Roman" w:eastAsia="Times New Roman" w:hAnsi="Times New Roman" w:cs="Times New Roman"/>
                  <w:kern w:val="0"/>
                  <w:sz w:val="24"/>
                  <w:szCs w:val="24"/>
                  <w:lang w:val="en-US" w:eastAsia="sr-Latn-RS"/>
                  <w14:ligatures w14:val="none"/>
                </w:rPr>
                <w:t>Батут</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је</w:t>
              </w:r>
              <w:proofErr w:type="spellEnd"/>
              <w:proofErr w:type="gram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низак</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током</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трајања</w:t>
              </w:r>
              <w:proofErr w:type="spellEnd"/>
              <w:r w:rsidRPr="00274994">
                <w:rPr>
                  <w:rFonts w:ascii="Times New Roman" w:eastAsia="Times New Roman" w:hAnsi="Times New Roman" w:cs="Times New Roman"/>
                  <w:kern w:val="0"/>
                  <w:sz w:val="24"/>
                  <w:szCs w:val="24"/>
                  <w:lang w:val="en-US" w:eastAsia="sr-Latn-RS"/>
                  <w14:ligatures w14:val="none"/>
                </w:rPr>
                <w:t xml:space="preserve"> </w:t>
              </w:r>
              <w:r w:rsidRPr="008249B5">
                <w:rPr>
                  <w:rFonts w:ascii="Times New Roman" w:eastAsia="Times New Roman" w:hAnsi="Times New Roman" w:cs="Times New Roman"/>
                  <w:i/>
                  <w:iCs/>
                  <w:kern w:val="0"/>
                  <w:sz w:val="24"/>
                  <w:szCs w:val="24"/>
                  <w:lang w:eastAsia="sr-Latn-RS"/>
                  <w14:ligatures w14:val="none"/>
                </w:rPr>
                <w:t>SARS-CoV-2</w:t>
              </w:r>
              <w:r w:rsidRPr="00274994">
                <w:rPr>
                  <w:rFonts w:ascii="Times New Roman" w:eastAsia="Times New Roman" w:hAnsi="Times New Roman" w:cs="Times New Roman"/>
                  <w:kern w:val="0"/>
                  <w:sz w:val="24"/>
                  <w:szCs w:val="24"/>
                  <w:lang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пандемије</w:t>
              </w:r>
              <w:proofErr w:type="spellEnd"/>
              <w:r w:rsidRPr="00274994">
                <w:rPr>
                  <w:rFonts w:ascii="Times New Roman" w:eastAsia="Times New Roman" w:hAnsi="Times New Roman" w:cs="Times New Roman"/>
                  <w:kern w:val="0"/>
                  <w:sz w:val="24"/>
                  <w:szCs w:val="24"/>
                  <w:lang w:val="en-US" w:eastAsia="sr-Latn-RS"/>
                  <w14:ligatures w14:val="none"/>
                </w:rPr>
                <w:t xml:space="preserve"> </w:t>
              </w:r>
            </w:p>
            <w:p w14:paraId="3FBA4B96" w14:textId="77777777" w:rsidR="00274994" w:rsidRPr="00274994" w:rsidRDefault="00274994" w:rsidP="00274994">
              <w:pPr>
                <w:numPr>
                  <w:ilvl w:val="0"/>
                  <w:numId w:val="14"/>
                </w:numPr>
                <w:pBdr>
                  <w:top w:val="nil"/>
                  <w:left w:val="nil"/>
                  <w:bottom w:val="nil"/>
                  <w:right w:val="nil"/>
                  <w:between w:val="nil"/>
                </w:pBdr>
                <w:spacing w:before="60" w:after="60" w:line="240" w:lineRule="auto"/>
                <w:contextualSpacing/>
                <w:jc w:val="both"/>
                <w:rPr>
                  <w:rFonts w:ascii="Times New Roman" w:eastAsia="Times New Roman" w:hAnsi="Times New Roman" w:cs="Times New Roman"/>
                  <w:color w:val="000000"/>
                  <w:kern w:val="0"/>
                  <w:sz w:val="24"/>
                  <w:szCs w:val="24"/>
                  <w:lang w:val="en-US" w:eastAsia="sr-Latn-RS"/>
                  <w14:ligatures w14:val="none"/>
                </w:rPr>
              </w:pPr>
              <w:proofErr w:type="spellStart"/>
              <w:r w:rsidRPr="00274994">
                <w:rPr>
                  <w:rFonts w:ascii="Times New Roman" w:eastAsia="Times New Roman" w:hAnsi="Times New Roman" w:cs="Times New Roman"/>
                  <w:kern w:val="0"/>
                  <w:sz w:val="24"/>
                  <w:szCs w:val="24"/>
                  <w:lang w:val="en-US" w:eastAsia="sr-Latn-RS"/>
                  <w14:ligatures w14:val="none"/>
                </w:rPr>
                <w:t>Степен</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алтруизма</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код</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запослених</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у </w:t>
              </w:r>
              <w:proofErr w:type="spellStart"/>
              <w:r w:rsidRPr="00274994">
                <w:rPr>
                  <w:rFonts w:ascii="Times New Roman" w:eastAsia="Times New Roman" w:hAnsi="Times New Roman" w:cs="Times New Roman"/>
                  <w:kern w:val="0"/>
                  <w:sz w:val="24"/>
                  <w:szCs w:val="24"/>
                  <w:lang w:val="en-US" w:eastAsia="sr-Latn-RS"/>
                  <w14:ligatures w14:val="none"/>
                </w:rPr>
                <w:t>Институту</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за</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јавно</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здравље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Србије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Др</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Милан</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Јовановић</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proofErr w:type="gramStart"/>
              <w:r w:rsidRPr="00274994">
                <w:rPr>
                  <w:rFonts w:ascii="Times New Roman" w:eastAsia="Times New Roman" w:hAnsi="Times New Roman" w:cs="Times New Roman"/>
                  <w:kern w:val="0"/>
                  <w:sz w:val="24"/>
                  <w:szCs w:val="24"/>
                  <w:lang w:val="en-US" w:eastAsia="sr-Latn-RS"/>
                  <w14:ligatures w14:val="none"/>
                </w:rPr>
                <w:t>Батут</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је</w:t>
              </w:r>
              <w:proofErr w:type="spellEnd"/>
              <w:proofErr w:type="gram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висок</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током</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трајања</w:t>
              </w:r>
              <w:proofErr w:type="spellEnd"/>
              <w:r w:rsidRPr="00274994">
                <w:rPr>
                  <w:rFonts w:ascii="Times New Roman" w:eastAsia="Times New Roman" w:hAnsi="Times New Roman" w:cs="Times New Roman"/>
                  <w:kern w:val="0"/>
                  <w:sz w:val="24"/>
                  <w:szCs w:val="24"/>
                  <w:lang w:val="en-US" w:eastAsia="sr-Latn-RS"/>
                  <w14:ligatures w14:val="none"/>
                </w:rPr>
                <w:t xml:space="preserve"> </w:t>
              </w:r>
              <w:r w:rsidRPr="008249B5">
                <w:rPr>
                  <w:rFonts w:ascii="Times New Roman" w:eastAsia="Times New Roman" w:hAnsi="Times New Roman" w:cs="Times New Roman"/>
                  <w:i/>
                  <w:iCs/>
                  <w:kern w:val="0"/>
                  <w:sz w:val="24"/>
                  <w:szCs w:val="24"/>
                  <w:lang w:eastAsia="sr-Latn-RS"/>
                  <w14:ligatures w14:val="none"/>
                </w:rPr>
                <w:t>SARS-CoV-2</w:t>
              </w:r>
              <w:r w:rsidRPr="00274994">
                <w:rPr>
                  <w:rFonts w:ascii="Times New Roman" w:eastAsia="Times New Roman" w:hAnsi="Times New Roman" w:cs="Times New Roman"/>
                  <w:kern w:val="0"/>
                  <w:sz w:val="24"/>
                  <w:szCs w:val="24"/>
                  <w:lang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пандемије</w:t>
              </w:r>
              <w:proofErr w:type="spellEnd"/>
              <w:r w:rsidRPr="00274994">
                <w:rPr>
                  <w:rFonts w:ascii="Times New Roman" w:eastAsia="Times New Roman" w:hAnsi="Times New Roman" w:cs="Times New Roman"/>
                  <w:kern w:val="0"/>
                  <w:sz w:val="24"/>
                  <w:szCs w:val="24"/>
                  <w:lang w:val="en-US" w:eastAsia="sr-Latn-RS"/>
                  <w14:ligatures w14:val="none"/>
                </w:rPr>
                <w:t xml:space="preserve"> </w:t>
              </w:r>
            </w:p>
            <w:p w14:paraId="68F28159" w14:textId="77777777" w:rsidR="00274994" w:rsidRPr="00274994" w:rsidRDefault="00274994" w:rsidP="00274994">
              <w:pPr>
                <w:numPr>
                  <w:ilvl w:val="0"/>
                  <w:numId w:val="14"/>
                </w:numPr>
                <w:pBdr>
                  <w:top w:val="nil"/>
                  <w:left w:val="nil"/>
                  <w:bottom w:val="nil"/>
                  <w:right w:val="nil"/>
                  <w:between w:val="nil"/>
                </w:pBdr>
                <w:spacing w:before="60" w:after="60" w:line="240" w:lineRule="auto"/>
                <w:contextualSpacing/>
                <w:jc w:val="both"/>
                <w:rPr>
                  <w:rFonts w:ascii="Times New Roman" w:eastAsia="Times New Roman" w:hAnsi="Times New Roman" w:cs="Times New Roman"/>
                  <w:color w:val="000000"/>
                  <w:kern w:val="0"/>
                  <w:sz w:val="24"/>
                  <w:szCs w:val="24"/>
                  <w:lang w:val="en-US" w:eastAsia="sr-Latn-RS"/>
                  <w14:ligatures w14:val="none"/>
                </w:rPr>
              </w:pPr>
              <w:proofErr w:type="spellStart"/>
              <w:r w:rsidRPr="00274994">
                <w:rPr>
                  <w:rFonts w:ascii="Times New Roman" w:eastAsia="Times New Roman" w:hAnsi="Times New Roman" w:cs="Times New Roman"/>
                  <w:color w:val="000000"/>
                  <w:kern w:val="0"/>
                  <w:sz w:val="24"/>
                  <w:szCs w:val="24"/>
                  <w:lang w:val="en-US" w:eastAsia="sr-Latn-RS"/>
                  <w14:ligatures w14:val="none"/>
                </w:rPr>
                <w:t>Постоји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негативна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корелација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између</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нивоа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резилијентности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и </w:t>
              </w:r>
              <w:proofErr w:type="spellStart"/>
              <w:r w:rsidRPr="00274994">
                <w:rPr>
                  <w:rFonts w:ascii="Times New Roman" w:eastAsia="Times New Roman" w:hAnsi="Times New Roman" w:cs="Times New Roman"/>
                  <w:color w:val="000000"/>
                  <w:kern w:val="0"/>
                  <w:sz w:val="24"/>
                  <w:szCs w:val="24"/>
                  <w:lang w:val="en-US" w:eastAsia="sr-Latn-RS"/>
                  <w14:ligatures w14:val="none"/>
                </w:rPr>
                <w:t>нивоа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стреса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депресивности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и </w:t>
              </w:r>
              <w:proofErr w:type="spellStart"/>
              <w:r w:rsidRPr="00274994">
                <w:rPr>
                  <w:rFonts w:ascii="Times New Roman" w:eastAsia="Times New Roman" w:hAnsi="Times New Roman" w:cs="Times New Roman"/>
                  <w:color w:val="000000"/>
                  <w:kern w:val="0"/>
                  <w:sz w:val="24"/>
                  <w:szCs w:val="24"/>
                  <w:lang w:val="en-US" w:eastAsia="sr-Latn-RS"/>
                  <w14:ligatures w14:val="none"/>
                </w:rPr>
                <w:t>анксиозности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код</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запослених</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у </w:t>
              </w:r>
              <w:proofErr w:type="spellStart"/>
              <w:r w:rsidRPr="00274994">
                <w:rPr>
                  <w:rFonts w:ascii="Times New Roman" w:eastAsia="Times New Roman" w:hAnsi="Times New Roman" w:cs="Times New Roman"/>
                  <w:kern w:val="0"/>
                  <w:sz w:val="24"/>
                  <w:szCs w:val="24"/>
                  <w:lang w:val="en-US" w:eastAsia="sr-Latn-RS"/>
                  <w14:ligatures w14:val="none"/>
                </w:rPr>
                <w:t>Институту</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за</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јавно</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здравље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Србије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Др</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Милан</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Јовановић</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proofErr w:type="gramStart"/>
              <w:r w:rsidRPr="00274994">
                <w:rPr>
                  <w:rFonts w:ascii="Times New Roman" w:eastAsia="Times New Roman" w:hAnsi="Times New Roman" w:cs="Times New Roman"/>
                  <w:kern w:val="0"/>
                  <w:sz w:val="24"/>
                  <w:szCs w:val="24"/>
                  <w:lang w:val="en-US" w:eastAsia="sr-Latn-RS"/>
                  <w14:ligatures w14:val="none"/>
                </w:rPr>
                <w:t>Батут</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током</w:t>
              </w:r>
              <w:proofErr w:type="spellEnd"/>
              <w:proofErr w:type="gram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трајања</w:t>
              </w:r>
              <w:proofErr w:type="spellEnd"/>
              <w:r w:rsidRPr="00274994">
                <w:rPr>
                  <w:rFonts w:ascii="Times New Roman" w:eastAsia="Times New Roman" w:hAnsi="Times New Roman" w:cs="Times New Roman"/>
                  <w:kern w:val="0"/>
                  <w:sz w:val="24"/>
                  <w:szCs w:val="24"/>
                  <w:lang w:val="en-US" w:eastAsia="sr-Latn-RS"/>
                  <w14:ligatures w14:val="none"/>
                </w:rPr>
                <w:t xml:space="preserve"> </w:t>
              </w:r>
              <w:r w:rsidRPr="008249B5">
                <w:rPr>
                  <w:rFonts w:ascii="Times New Roman" w:eastAsia="Times New Roman" w:hAnsi="Times New Roman" w:cs="Times New Roman"/>
                  <w:i/>
                  <w:iCs/>
                  <w:kern w:val="0"/>
                  <w:sz w:val="24"/>
                  <w:szCs w:val="24"/>
                  <w:lang w:eastAsia="sr-Latn-RS"/>
                  <w14:ligatures w14:val="none"/>
                </w:rPr>
                <w:t>SARS-CoV-2</w:t>
              </w:r>
              <w:r w:rsidRPr="00274994">
                <w:rPr>
                  <w:rFonts w:ascii="Times New Roman" w:eastAsia="Times New Roman" w:hAnsi="Times New Roman" w:cs="Times New Roman"/>
                  <w:kern w:val="0"/>
                  <w:sz w:val="24"/>
                  <w:szCs w:val="24"/>
                  <w:lang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пандемије</w:t>
              </w:r>
              <w:proofErr w:type="spellEnd"/>
            </w:p>
            <w:p w14:paraId="3A591497" w14:textId="77777777" w:rsidR="00274994" w:rsidRPr="00274994" w:rsidRDefault="00274994" w:rsidP="00274994">
              <w:pPr>
                <w:numPr>
                  <w:ilvl w:val="0"/>
                  <w:numId w:val="14"/>
                </w:numPr>
                <w:pBdr>
                  <w:top w:val="nil"/>
                  <w:left w:val="nil"/>
                  <w:bottom w:val="nil"/>
                  <w:right w:val="nil"/>
                  <w:between w:val="nil"/>
                </w:pBdr>
                <w:spacing w:before="60" w:after="60" w:line="240" w:lineRule="auto"/>
                <w:contextualSpacing/>
                <w:jc w:val="both"/>
                <w:rPr>
                  <w:rFonts w:ascii="Times New Roman" w:eastAsia="Times New Roman" w:hAnsi="Times New Roman" w:cs="Times New Roman"/>
                  <w:color w:val="000000"/>
                  <w:kern w:val="0"/>
                  <w:sz w:val="24"/>
                  <w:szCs w:val="24"/>
                  <w:lang w:val="en-US" w:eastAsia="sr-Latn-RS"/>
                  <w14:ligatures w14:val="none"/>
                </w:rPr>
              </w:pPr>
              <w:proofErr w:type="spellStart"/>
              <w:r w:rsidRPr="00274994">
                <w:rPr>
                  <w:rFonts w:ascii="Times New Roman" w:eastAsia="Times New Roman" w:hAnsi="Times New Roman" w:cs="Times New Roman"/>
                  <w:color w:val="000000"/>
                  <w:kern w:val="0"/>
                  <w:sz w:val="24"/>
                  <w:szCs w:val="24"/>
                  <w:lang w:val="en-US" w:eastAsia="sr-Latn-RS"/>
                  <w14:ligatures w14:val="none"/>
                </w:rPr>
                <w:t>Постоји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позитивна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корелација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између</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нивоа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алтуризма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и </w:t>
              </w:r>
              <w:proofErr w:type="spellStart"/>
              <w:r w:rsidRPr="00274994">
                <w:rPr>
                  <w:rFonts w:ascii="Times New Roman" w:eastAsia="Times New Roman" w:hAnsi="Times New Roman" w:cs="Times New Roman"/>
                  <w:color w:val="000000"/>
                  <w:kern w:val="0"/>
                  <w:sz w:val="24"/>
                  <w:szCs w:val="24"/>
                  <w:lang w:val="en-US" w:eastAsia="sr-Latn-RS"/>
                  <w14:ligatures w14:val="none"/>
                </w:rPr>
                <w:t>нивоа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стреса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депресивности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и </w:t>
              </w:r>
              <w:proofErr w:type="spellStart"/>
              <w:r w:rsidRPr="00274994">
                <w:rPr>
                  <w:rFonts w:ascii="Times New Roman" w:eastAsia="Times New Roman" w:hAnsi="Times New Roman" w:cs="Times New Roman"/>
                  <w:color w:val="000000"/>
                  <w:kern w:val="0"/>
                  <w:sz w:val="24"/>
                  <w:szCs w:val="24"/>
                  <w:lang w:val="en-US" w:eastAsia="sr-Latn-RS"/>
                  <w14:ligatures w14:val="none"/>
                </w:rPr>
                <w:t>анксиозности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код</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запослених</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у </w:t>
              </w:r>
              <w:proofErr w:type="spellStart"/>
              <w:r w:rsidRPr="00274994">
                <w:rPr>
                  <w:rFonts w:ascii="Times New Roman" w:eastAsia="Times New Roman" w:hAnsi="Times New Roman" w:cs="Times New Roman"/>
                  <w:kern w:val="0"/>
                  <w:sz w:val="24"/>
                  <w:szCs w:val="24"/>
                  <w:lang w:val="en-US" w:eastAsia="sr-Latn-RS"/>
                  <w14:ligatures w14:val="none"/>
                </w:rPr>
                <w:t>Институту</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за</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јавно</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здравље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Србије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Др</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Милан</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Јовановић</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proofErr w:type="gramStart"/>
              <w:r w:rsidRPr="00274994">
                <w:rPr>
                  <w:rFonts w:ascii="Times New Roman" w:eastAsia="Times New Roman" w:hAnsi="Times New Roman" w:cs="Times New Roman"/>
                  <w:kern w:val="0"/>
                  <w:sz w:val="24"/>
                  <w:szCs w:val="24"/>
                  <w:lang w:val="en-US" w:eastAsia="sr-Latn-RS"/>
                  <w14:ligatures w14:val="none"/>
                </w:rPr>
                <w:t>Батут</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током</w:t>
              </w:r>
              <w:proofErr w:type="spellEnd"/>
              <w:proofErr w:type="gram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трајања</w:t>
              </w:r>
              <w:proofErr w:type="spellEnd"/>
              <w:r w:rsidRPr="00274994">
                <w:rPr>
                  <w:rFonts w:ascii="Times New Roman" w:eastAsia="Times New Roman" w:hAnsi="Times New Roman" w:cs="Times New Roman"/>
                  <w:kern w:val="0"/>
                  <w:sz w:val="24"/>
                  <w:szCs w:val="24"/>
                  <w:lang w:val="en-US" w:eastAsia="sr-Latn-RS"/>
                  <w14:ligatures w14:val="none"/>
                </w:rPr>
                <w:t xml:space="preserve"> </w:t>
              </w:r>
              <w:r w:rsidRPr="008249B5">
                <w:rPr>
                  <w:rFonts w:ascii="Times New Roman" w:eastAsia="Times New Roman" w:hAnsi="Times New Roman" w:cs="Times New Roman"/>
                  <w:i/>
                  <w:iCs/>
                  <w:kern w:val="0"/>
                  <w:sz w:val="24"/>
                  <w:szCs w:val="24"/>
                  <w:lang w:eastAsia="sr-Latn-RS"/>
                  <w14:ligatures w14:val="none"/>
                </w:rPr>
                <w:t>SARS-CoV-2</w:t>
              </w:r>
              <w:r w:rsidRPr="00274994">
                <w:rPr>
                  <w:rFonts w:ascii="Times New Roman" w:eastAsia="Times New Roman" w:hAnsi="Times New Roman" w:cs="Times New Roman"/>
                  <w:kern w:val="0"/>
                  <w:sz w:val="24"/>
                  <w:szCs w:val="24"/>
                  <w:lang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пандемије</w:t>
              </w:r>
              <w:proofErr w:type="spellEnd"/>
            </w:p>
            <w:p w14:paraId="0677B5DB" w14:textId="77777777" w:rsidR="00274994" w:rsidRPr="00274994" w:rsidRDefault="00274994" w:rsidP="00274994">
              <w:pPr>
                <w:numPr>
                  <w:ilvl w:val="0"/>
                  <w:numId w:val="14"/>
                </w:numPr>
                <w:pBdr>
                  <w:top w:val="nil"/>
                  <w:left w:val="nil"/>
                  <w:bottom w:val="nil"/>
                  <w:right w:val="nil"/>
                  <w:between w:val="nil"/>
                </w:pBdr>
                <w:spacing w:before="60" w:after="60" w:line="240" w:lineRule="auto"/>
                <w:contextualSpacing/>
                <w:jc w:val="both"/>
                <w:rPr>
                  <w:rFonts w:ascii="Calibri" w:eastAsia="Calibri" w:hAnsi="Calibri" w:cs="Calibri"/>
                  <w:kern w:val="0"/>
                  <w:sz w:val="24"/>
                  <w:szCs w:val="24"/>
                  <w:lang w:val="en-US" w:eastAsia="sr-Latn-RS"/>
                  <w14:ligatures w14:val="none"/>
                </w:rPr>
              </w:pPr>
              <w:proofErr w:type="spellStart"/>
              <w:r w:rsidRPr="00274994">
                <w:rPr>
                  <w:rFonts w:ascii="Times New Roman" w:eastAsia="Times New Roman" w:hAnsi="Times New Roman" w:cs="Times New Roman"/>
                  <w:color w:val="000000"/>
                  <w:kern w:val="0"/>
                  <w:sz w:val="24"/>
                  <w:szCs w:val="24"/>
                  <w:lang w:val="en-US" w:eastAsia="sr-Latn-RS"/>
                  <w14:ligatures w14:val="none"/>
                </w:rPr>
                <w:t>Постоји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повезаност</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између</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здравственог</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стања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стила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живота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и </w:t>
              </w:r>
              <w:proofErr w:type="spellStart"/>
              <w:r w:rsidRPr="00274994">
                <w:rPr>
                  <w:rFonts w:ascii="Times New Roman" w:eastAsia="Times New Roman" w:hAnsi="Times New Roman" w:cs="Times New Roman"/>
                  <w:color w:val="000000"/>
                  <w:kern w:val="0"/>
                  <w:sz w:val="24"/>
                  <w:szCs w:val="24"/>
                  <w:lang w:val="en-US" w:eastAsia="sr-Latn-RS"/>
                  <w14:ligatures w14:val="none"/>
                </w:rPr>
                <w:t>нивоа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стреса</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депресивности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и </w:t>
              </w:r>
              <w:proofErr w:type="spellStart"/>
              <w:r w:rsidRPr="00274994">
                <w:rPr>
                  <w:rFonts w:ascii="Times New Roman" w:eastAsia="Times New Roman" w:hAnsi="Times New Roman" w:cs="Times New Roman"/>
                  <w:color w:val="000000"/>
                  <w:kern w:val="0"/>
                  <w:sz w:val="24"/>
                  <w:szCs w:val="24"/>
                  <w:lang w:val="en-US" w:eastAsia="sr-Latn-RS"/>
                  <w14:ligatures w14:val="none"/>
                </w:rPr>
                <w:t>анксизности</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код</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w:t>
              </w:r>
              <w:proofErr w:type="spellStart"/>
              <w:r w:rsidRPr="00274994">
                <w:rPr>
                  <w:rFonts w:ascii="Times New Roman" w:eastAsia="Times New Roman" w:hAnsi="Times New Roman" w:cs="Times New Roman"/>
                  <w:color w:val="000000"/>
                  <w:kern w:val="0"/>
                  <w:sz w:val="24"/>
                  <w:szCs w:val="24"/>
                  <w:lang w:val="en-US" w:eastAsia="sr-Latn-RS"/>
                  <w14:ligatures w14:val="none"/>
                </w:rPr>
                <w:t>запослених</w:t>
              </w:r>
              <w:proofErr w:type="spellEnd"/>
              <w:r w:rsidRPr="00274994">
                <w:rPr>
                  <w:rFonts w:ascii="Times New Roman" w:eastAsia="Times New Roman" w:hAnsi="Times New Roman" w:cs="Times New Roman"/>
                  <w:color w:val="000000"/>
                  <w:kern w:val="0"/>
                  <w:sz w:val="24"/>
                  <w:szCs w:val="24"/>
                  <w:lang w:val="en-US" w:eastAsia="sr-Latn-RS"/>
                  <w14:ligatures w14:val="none"/>
                </w:rPr>
                <w:t xml:space="preserve"> у </w:t>
              </w:r>
              <w:proofErr w:type="spellStart"/>
              <w:r w:rsidRPr="00274994">
                <w:rPr>
                  <w:rFonts w:ascii="Times New Roman" w:eastAsia="Times New Roman" w:hAnsi="Times New Roman" w:cs="Times New Roman"/>
                  <w:kern w:val="0"/>
                  <w:sz w:val="24"/>
                  <w:szCs w:val="24"/>
                  <w:lang w:val="en-US" w:eastAsia="sr-Latn-RS"/>
                  <w14:ligatures w14:val="none"/>
                </w:rPr>
                <w:t>Институту</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за</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јавно</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здравље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Србије</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Др</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Милан</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Јовановић</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proofErr w:type="gramStart"/>
              <w:r w:rsidRPr="00274994">
                <w:rPr>
                  <w:rFonts w:ascii="Times New Roman" w:eastAsia="Times New Roman" w:hAnsi="Times New Roman" w:cs="Times New Roman"/>
                  <w:kern w:val="0"/>
                  <w:sz w:val="24"/>
                  <w:szCs w:val="24"/>
                  <w:lang w:val="en-US" w:eastAsia="sr-Latn-RS"/>
                  <w14:ligatures w14:val="none"/>
                </w:rPr>
                <w:t>Батут</w:t>
              </w:r>
              <w:proofErr w:type="spell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током</w:t>
              </w:r>
              <w:proofErr w:type="spellEnd"/>
              <w:proofErr w:type="gramEnd"/>
              <w:r w:rsidRPr="00274994">
                <w:rPr>
                  <w:rFonts w:ascii="Times New Roman" w:eastAsia="Times New Roman" w:hAnsi="Times New Roman" w:cs="Times New Roman"/>
                  <w:kern w:val="0"/>
                  <w:sz w:val="24"/>
                  <w:szCs w:val="24"/>
                  <w:lang w:val="en-US"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трајања</w:t>
              </w:r>
              <w:proofErr w:type="spellEnd"/>
              <w:r w:rsidRPr="00274994">
                <w:rPr>
                  <w:rFonts w:ascii="Times New Roman" w:eastAsia="Times New Roman" w:hAnsi="Times New Roman" w:cs="Times New Roman"/>
                  <w:kern w:val="0"/>
                  <w:sz w:val="24"/>
                  <w:szCs w:val="24"/>
                  <w:lang w:val="en-US" w:eastAsia="sr-Latn-RS"/>
                  <w14:ligatures w14:val="none"/>
                </w:rPr>
                <w:t xml:space="preserve"> </w:t>
              </w:r>
              <w:r w:rsidRPr="008249B5">
                <w:rPr>
                  <w:rFonts w:ascii="Times New Roman" w:eastAsia="Times New Roman" w:hAnsi="Times New Roman" w:cs="Times New Roman"/>
                  <w:i/>
                  <w:iCs/>
                  <w:kern w:val="0"/>
                  <w:sz w:val="24"/>
                  <w:szCs w:val="24"/>
                  <w:lang w:eastAsia="sr-Latn-RS"/>
                  <w14:ligatures w14:val="none"/>
                </w:rPr>
                <w:t>SARS-CoV-2</w:t>
              </w:r>
              <w:r w:rsidRPr="00274994">
                <w:rPr>
                  <w:rFonts w:ascii="Times New Roman" w:eastAsia="Times New Roman" w:hAnsi="Times New Roman" w:cs="Times New Roman"/>
                  <w:kern w:val="0"/>
                  <w:sz w:val="24"/>
                  <w:szCs w:val="24"/>
                  <w:lang w:eastAsia="sr-Latn-RS"/>
                  <w14:ligatures w14:val="none"/>
                </w:rPr>
                <w:t xml:space="preserve"> </w:t>
              </w:r>
              <w:proofErr w:type="spellStart"/>
              <w:r w:rsidRPr="00274994">
                <w:rPr>
                  <w:rFonts w:ascii="Times New Roman" w:eastAsia="Times New Roman" w:hAnsi="Times New Roman" w:cs="Times New Roman"/>
                  <w:kern w:val="0"/>
                  <w:sz w:val="24"/>
                  <w:szCs w:val="24"/>
                  <w:lang w:val="en-US" w:eastAsia="sr-Latn-RS"/>
                  <w14:ligatures w14:val="none"/>
                </w:rPr>
                <w:t>пандемије</w:t>
              </w:r>
              <w:proofErr w:type="spellEnd"/>
            </w:p>
          </w:sdtContent>
        </w:sdt>
      </w:sdtContent>
    </w:sdt>
    <w:p w14:paraId="39885399" w14:textId="77777777" w:rsidR="00274994" w:rsidRPr="00274994" w:rsidRDefault="00274994" w:rsidP="00274994">
      <w:pPr>
        <w:pBdr>
          <w:top w:val="nil"/>
          <w:left w:val="nil"/>
          <w:bottom w:val="nil"/>
          <w:right w:val="nil"/>
          <w:between w:val="nil"/>
        </w:pBdr>
        <w:spacing w:before="120" w:after="0" w:line="240" w:lineRule="auto"/>
        <w:jc w:val="both"/>
        <w:rPr>
          <w:rFonts w:ascii="Calibri" w:eastAsia="Times New Roman" w:hAnsi="Calibri" w:cs="Times New Roman"/>
          <w:bCs/>
          <w:kern w:val="0"/>
          <w:szCs w:val="24"/>
          <w:lang w:val="sr-Cyrl-RS"/>
          <w14:ligatures w14:val="none"/>
        </w:rPr>
      </w:pPr>
    </w:p>
    <w:p w14:paraId="3DFBE189" w14:textId="77777777" w:rsidR="00274994" w:rsidRPr="00274994" w:rsidRDefault="00274994" w:rsidP="00274994">
      <w:pPr>
        <w:pBdr>
          <w:top w:val="nil"/>
          <w:left w:val="nil"/>
          <w:bottom w:val="nil"/>
          <w:right w:val="nil"/>
          <w:between w:val="nil"/>
        </w:pBdr>
        <w:spacing w:before="120" w:after="0" w:line="240" w:lineRule="auto"/>
        <w:jc w:val="both"/>
        <w:rPr>
          <w:rFonts w:ascii="Calibri" w:eastAsia="Times New Roman" w:hAnsi="Calibri" w:cs="Times New Roman"/>
          <w:bCs/>
          <w:kern w:val="0"/>
          <w:szCs w:val="24"/>
          <w:lang w:val="sr-Cyrl-RS"/>
          <w14:ligatures w14:val="none"/>
        </w:rPr>
      </w:pPr>
    </w:p>
    <w:p w14:paraId="03080D28" w14:textId="77777777" w:rsidR="00274994" w:rsidRPr="00274994" w:rsidRDefault="00274994" w:rsidP="00274994">
      <w:pPr>
        <w:spacing w:after="0" w:line="240" w:lineRule="auto"/>
        <w:rPr>
          <w:rFonts w:ascii="Times New Roman" w:hAnsi="Times New Roman" w:cs="Times New Roman"/>
          <w:kern w:val="0"/>
          <w:sz w:val="24"/>
          <w:szCs w:val="24"/>
          <w:lang w:val="sr-Cyrl-RS"/>
          <w14:ligatures w14:val="none"/>
        </w:rPr>
      </w:pPr>
    </w:p>
    <w:p w14:paraId="36943072" w14:textId="77777777" w:rsidR="00E240EA" w:rsidRPr="00FF1AA8" w:rsidRDefault="00E240EA" w:rsidP="00E240EA">
      <w:pPr>
        <w:pStyle w:val="NormalWeb"/>
        <w:jc w:val="both"/>
        <w:rPr>
          <w:lang w:val="sr-Cyrl-RS"/>
        </w:rPr>
      </w:pPr>
    </w:p>
    <w:p w14:paraId="6E134566" w14:textId="77777777" w:rsidR="00E240EA" w:rsidRPr="00FF1AA8" w:rsidRDefault="00E240EA" w:rsidP="00E240EA">
      <w:pPr>
        <w:pStyle w:val="NormalWeb"/>
        <w:jc w:val="both"/>
      </w:pPr>
      <w:r w:rsidRPr="00FF1AA8">
        <w:tab/>
      </w:r>
    </w:p>
    <w:p w14:paraId="745A5EE6" w14:textId="77777777" w:rsidR="00E240EA" w:rsidRPr="00FF1AA8" w:rsidRDefault="00E240EA" w:rsidP="00E240EA">
      <w:pPr>
        <w:pStyle w:val="NormalWeb"/>
        <w:jc w:val="both"/>
        <w:rPr>
          <w:lang w:val="sr-Cyrl-RS"/>
        </w:rPr>
      </w:pPr>
    </w:p>
    <w:p w14:paraId="49F79FB4" w14:textId="77777777" w:rsidR="00E240EA" w:rsidRPr="00FF1AA8" w:rsidRDefault="00E240EA">
      <w:pPr>
        <w:spacing w:after="0" w:line="360" w:lineRule="auto"/>
        <w:rPr>
          <w:rFonts w:ascii="Times New Roman" w:hAnsi="Times New Roman" w:cs="Times New Roman"/>
          <w:b/>
          <w:sz w:val="24"/>
          <w:szCs w:val="24"/>
          <w:lang w:val="sr-Cyrl-RS"/>
        </w:rPr>
      </w:pPr>
    </w:p>
    <w:p w14:paraId="54287FD9" w14:textId="6B36D510" w:rsidR="00051952" w:rsidRPr="00051952" w:rsidRDefault="00E240EA" w:rsidP="00051952">
      <w:pPr>
        <w:spacing w:after="0" w:line="360" w:lineRule="auto"/>
        <w:rPr>
          <w:rFonts w:ascii="Times New Roman" w:hAnsi="Times New Roman" w:cs="Times New Roman"/>
          <w:b/>
          <w:sz w:val="24"/>
          <w:szCs w:val="24"/>
        </w:rPr>
      </w:pPr>
      <w:r w:rsidRPr="00FF1AA8">
        <w:rPr>
          <w:rFonts w:ascii="Times New Roman" w:hAnsi="Times New Roman" w:cs="Times New Roman"/>
          <w:b/>
          <w:sz w:val="24"/>
          <w:szCs w:val="24"/>
          <w:lang w:val="sr-Cyrl-RS"/>
        </w:rPr>
        <w:br w:type="page"/>
      </w:r>
    </w:p>
    <w:p w14:paraId="6B7AD71C" w14:textId="77777777" w:rsidR="00E240EA" w:rsidRPr="00FF1AA8" w:rsidRDefault="00E240EA" w:rsidP="0025088C">
      <w:pPr>
        <w:pStyle w:val="ListParagraph"/>
        <w:rPr>
          <w:rFonts w:ascii="Times New Roman" w:hAnsi="Times New Roman" w:cs="Times New Roman"/>
          <w:b/>
          <w:i/>
          <w:sz w:val="24"/>
          <w:szCs w:val="24"/>
          <w:lang w:val="en-US"/>
        </w:rPr>
      </w:pPr>
    </w:p>
    <w:p w14:paraId="629B4C79" w14:textId="7712AC39" w:rsidR="00E240EA" w:rsidRPr="00FF1AA8" w:rsidRDefault="00403802" w:rsidP="00403802">
      <w:pPr>
        <w:pStyle w:val="Heading1"/>
        <w:rPr>
          <w:lang w:val="en-US"/>
        </w:rPr>
      </w:pPr>
      <w:bookmarkStart w:id="16" w:name="_Toc199846701"/>
      <w:r>
        <w:t>3</w:t>
      </w:r>
      <w:r w:rsidR="007B6DC5">
        <w:rPr>
          <w:lang w:val="sr-Cyrl-RS"/>
        </w:rPr>
        <w:t>.</w:t>
      </w:r>
      <w:r>
        <w:t xml:space="preserve"> </w:t>
      </w:r>
      <w:r w:rsidR="0025088C">
        <w:rPr>
          <w:lang w:val="sr-Cyrl-RS"/>
        </w:rPr>
        <w:t>МАТЕРИЈАЛ</w:t>
      </w:r>
      <w:r w:rsidR="00E240EA" w:rsidRPr="00FF1AA8">
        <w:rPr>
          <w:lang w:val="sr-Cyrl-RS"/>
        </w:rPr>
        <w:t xml:space="preserve"> И</w:t>
      </w:r>
      <w:r w:rsidR="0025088C">
        <w:rPr>
          <w:lang w:val="sr-Cyrl-RS"/>
        </w:rPr>
        <w:t xml:space="preserve"> </w:t>
      </w:r>
      <w:r w:rsidR="00E240EA" w:rsidRPr="00FF1AA8">
        <w:rPr>
          <w:lang w:val="sr-Cyrl-RS"/>
        </w:rPr>
        <w:t>МЕТОД</w:t>
      </w:r>
      <w:r w:rsidR="0025088C">
        <w:t>E</w:t>
      </w:r>
      <w:bookmarkEnd w:id="16"/>
    </w:p>
    <w:p w14:paraId="593A166E" w14:textId="2733C3E8" w:rsidR="00E240EA" w:rsidRPr="0025088C" w:rsidRDefault="00E240EA">
      <w:pPr>
        <w:spacing w:after="0" w:line="360" w:lineRule="auto"/>
        <w:rPr>
          <w:rFonts w:ascii="Times New Roman" w:hAnsi="Times New Roman" w:cs="Times New Roman"/>
          <w:b/>
          <w:sz w:val="24"/>
          <w:szCs w:val="24"/>
          <w:lang w:val="sr-Cyrl-RS"/>
        </w:rPr>
      </w:pPr>
    </w:p>
    <w:p w14:paraId="247B6616" w14:textId="77777777" w:rsidR="00E240EA" w:rsidRPr="00FF1AA8" w:rsidRDefault="00E240EA" w:rsidP="00E240EA">
      <w:pPr>
        <w:rPr>
          <w:rFonts w:ascii="Times New Roman" w:hAnsi="Times New Roman" w:cs="Times New Roman"/>
          <w:sz w:val="24"/>
          <w:szCs w:val="24"/>
        </w:rPr>
      </w:pPr>
    </w:p>
    <w:p w14:paraId="2D081197" w14:textId="77777777" w:rsidR="00E240EA" w:rsidRPr="00FF1AA8" w:rsidRDefault="00E240EA" w:rsidP="00403802">
      <w:pPr>
        <w:pStyle w:val="Heading2"/>
      </w:pPr>
      <w:bookmarkStart w:id="17" w:name="_Toc199846702"/>
      <w:r w:rsidRPr="00FF1AA8">
        <w:t>3.1 Врста студије</w:t>
      </w:r>
      <w:bookmarkEnd w:id="17"/>
    </w:p>
    <w:p w14:paraId="29979F28" w14:textId="77777777" w:rsidR="00E240EA" w:rsidRPr="00FF1AA8" w:rsidRDefault="00E240EA" w:rsidP="00E240EA">
      <w:pPr>
        <w:spacing w:after="0"/>
        <w:ind w:firstLine="720"/>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Истраживање је спроведено по типу дескриптивног истраживања, студије пресека и обухвата запослене у Институту за јавно здравље Србије „Др Милан Јовановић Батут”. Анкетирање је спроведено током 2023. године у просторијама Института. Свим учесницима анкете је објашњено да ће подацима располагати само истраживач искључиво у научнехе. Након 2 године (</w:t>
      </w:r>
      <w:r w:rsidRPr="00FF1AA8">
        <w:rPr>
          <w:rFonts w:ascii="Times New Roman" w:eastAsia="Times New Roman" w:hAnsi="Times New Roman" w:cs="Times New Roman"/>
          <w:sz w:val="24"/>
          <w:szCs w:val="24"/>
          <w:lang w:val="sr-Cyrl-RS"/>
        </w:rPr>
        <w:sym w:font="Symbol" w:char="F0B1"/>
      </w:r>
      <w:r w:rsidRPr="00FF1AA8">
        <w:rPr>
          <w:rFonts w:ascii="Times New Roman" w:eastAsia="Times New Roman" w:hAnsi="Times New Roman" w:cs="Times New Roman"/>
          <w:sz w:val="24"/>
          <w:szCs w:val="24"/>
          <w:lang w:val="sr-Cyrl-RS"/>
        </w:rPr>
        <w:t xml:space="preserve"> 3 месеца) поновљени су упитници за процену менталног здравља.</w:t>
      </w:r>
    </w:p>
    <w:p w14:paraId="38C17814" w14:textId="77777777" w:rsidR="00E240EA" w:rsidRPr="00FF1AA8" w:rsidRDefault="00E240EA" w:rsidP="00E240EA">
      <w:pPr>
        <w:spacing w:after="0"/>
        <w:jc w:val="both"/>
        <w:rPr>
          <w:rFonts w:ascii="Times New Roman" w:eastAsia="Times New Roman" w:hAnsi="Times New Roman" w:cs="Times New Roman"/>
          <w:sz w:val="24"/>
          <w:szCs w:val="24"/>
          <w:lang w:val="sr-Cyrl-RS"/>
        </w:rPr>
      </w:pPr>
    </w:p>
    <w:p w14:paraId="71287A18" w14:textId="77777777" w:rsidR="00E240EA" w:rsidRPr="00FF1AA8" w:rsidRDefault="00E240EA" w:rsidP="00403802">
      <w:pPr>
        <w:pStyle w:val="Heading2"/>
      </w:pPr>
      <w:bookmarkStart w:id="18" w:name="_Toc199846703"/>
      <w:r w:rsidRPr="00FF1AA8">
        <w:t>3.2 Популација</w:t>
      </w:r>
      <w:bookmarkEnd w:id="18"/>
    </w:p>
    <w:p w14:paraId="38E0DAF6" w14:textId="77777777" w:rsidR="00E240EA" w:rsidRPr="00FF1AA8" w:rsidRDefault="00E240EA" w:rsidP="00E240EA">
      <w:pPr>
        <w:spacing w:after="0"/>
        <w:jc w:val="both"/>
        <w:rPr>
          <w:rFonts w:ascii="Times New Roman" w:eastAsia="Times New Roman" w:hAnsi="Times New Roman" w:cs="Times New Roman"/>
          <w:sz w:val="24"/>
          <w:szCs w:val="24"/>
          <w:lang w:val="sr-Cyrl-RS"/>
        </w:rPr>
      </w:pPr>
    </w:p>
    <w:p w14:paraId="253CED1B" w14:textId="77777777" w:rsidR="00E240EA" w:rsidRPr="00FF1AA8" w:rsidRDefault="00E240EA" w:rsidP="00E240EA">
      <w:pPr>
        <w:spacing w:after="0"/>
        <w:ind w:firstLine="720"/>
        <w:jc w:val="both"/>
        <w:rPr>
          <w:rFonts w:ascii="Times New Roman" w:eastAsia="Times New Roman" w:hAnsi="Times New Roman" w:cs="Times New Roman"/>
          <w:sz w:val="24"/>
          <w:szCs w:val="24"/>
          <w:lang w:val="sr-Cyrl-RS"/>
        </w:rPr>
      </w:pPr>
      <w:r w:rsidRPr="00FF1AA8">
        <w:rPr>
          <w:rFonts w:ascii="Times New Roman" w:hAnsi="Times New Roman" w:cs="Times New Roman"/>
          <w:sz w:val="24"/>
          <w:szCs w:val="24"/>
          <w:lang w:val="sr-Cyrl-RS"/>
        </w:rPr>
        <w:t>Истраживање је спроводено на испитаницима који су запослени у Институту за јавно здравље Србије "Милан Јовановић Батут", а који су регрутовани за испитивање на основу података о кадровима из базе Инситута за јавно здравље.</w:t>
      </w:r>
    </w:p>
    <w:p w14:paraId="2D60E134" w14:textId="77777777" w:rsidR="00E240EA" w:rsidRPr="00FF1AA8" w:rsidRDefault="00E240EA" w:rsidP="00E240EA">
      <w:pPr>
        <w:spacing w:after="0"/>
        <w:jc w:val="both"/>
        <w:rPr>
          <w:rFonts w:ascii="Times New Roman" w:eastAsia="Times New Roman" w:hAnsi="Times New Roman" w:cs="Times New Roman"/>
          <w:sz w:val="24"/>
          <w:szCs w:val="24"/>
          <w:lang w:val="sr-Cyrl-RS"/>
        </w:rPr>
      </w:pPr>
    </w:p>
    <w:p w14:paraId="78AC4ACC" w14:textId="77777777" w:rsidR="00E240EA" w:rsidRPr="00FF1AA8" w:rsidRDefault="00E240EA" w:rsidP="00403802">
      <w:pPr>
        <w:pStyle w:val="Heading2"/>
      </w:pPr>
      <w:bookmarkStart w:id="19" w:name="_Toc199846704"/>
      <w:r w:rsidRPr="00FF1AA8">
        <w:t>3.3 Узорковање</w:t>
      </w:r>
      <w:bookmarkEnd w:id="19"/>
    </w:p>
    <w:p w14:paraId="04BE7C2F" w14:textId="77777777" w:rsidR="00E240EA" w:rsidRPr="00FF1AA8" w:rsidRDefault="00E240EA" w:rsidP="00E240EA">
      <w:pPr>
        <w:spacing w:after="0"/>
        <w:jc w:val="both"/>
        <w:rPr>
          <w:rFonts w:ascii="Times New Roman" w:eastAsia="Times New Roman" w:hAnsi="Times New Roman" w:cs="Times New Roman"/>
          <w:sz w:val="24"/>
          <w:szCs w:val="24"/>
          <w:lang w:val="sr-Cyrl-RS"/>
        </w:rPr>
      </w:pPr>
    </w:p>
    <w:p w14:paraId="1AAEC528" w14:textId="77777777" w:rsidR="00E240EA" w:rsidRPr="00FF1AA8" w:rsidRDefault="00E240EA" w:rsidP="00E240EA">
      <w:pPr>
        <w:spacing w:after="0"/>
        <w:ind w:firstLine="720"/>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bCs/>
          <w:sz w:val="24"/>
          <w:szCs w:val="24"/>
          <w:lang w:val="sr-Cyrl-RS"/>
        </w:rPr>
        <w:t>Истраживачки узорак</w:t>
      </w:r>
      <w:r w:rsidRPr="00FF1AA8">
        <w:rPr>
          <w:rFonts w:ascii="Times New Roman" w:eastAsia="Times New Roman" w:hAnsi="Times New Roman" w:cs="Times New Roman"/>
          <w:sz w:val="24"/>
          <w:szCs w:val="24"/>
          <w:lang w:val="sr-Cyrl-RS"/>
        </w:rPr>
        <w:t xml:space="preserve"> је обухватио је 288 испитаника запослених у Институту за јавно здравље Србије</w:t>
      </w:r>
      <w:r w:rsidRPr="00FF1AA8">
        <w:rPr>
          <w:rFonts w:ascii="Times New Roman" w:eastAsia="Times New Roman" w:hAnsi="Times New Roman" w:cs="Times New Roman"/>
          <w:sz w:val="24"/>
          <w:szCs w:val="24"/>
        </w:rPr>
        <w:t xml:space="preserve">. </w:t>
      </w:r>
      <w:r w:rsidRPr="00FF1AA8">
        <w:rPr>
          <w:rFonts w:ascii="Times New Roman" w:eastAsia="Times New Roman" w:hAnsi="Times New Roman" w:cs="Times New Roman"/>
          <w:sz w:val="24"/>
          <w:szCs w:val="24"/>
          <w:lang w:val="sr-Cyrl-RS"/>
        </w:rPr>
        <w:t xml:space="preserve">У истраживање су били укључени сви запослени у Институту за јавно здравље који испуњавају укључујуће и немају искључујуће критеријуме. </w:t>
      </w:r>
    </w:p>
    <w:p w14:paraId="3DCE5E35" w14:textId="77777777" w:rsidR="00E240EA" w:rsidRPr="00FF1AA8" w:rsidRDefault="00E240EA" w:rsidP="00E240EA">
      <w:pPr>
        <w:spacing w:after="0"/>
        <w:jc w:val="both"/>
        <w:rPr>
          <w:rFonts w:ascii="Times New Roman" w:eastAsia="Times New Roman" w:hAnsi="Times New Roman" w:cs="Times New Roman"/>
          <w:sz w:val="24"/>
          <w:szCs w:val="24"/>
          <w:lang w:val="sr-Cyrl-RS"/>
        </w:rPr>
      </w:pPr>
    </w:p>
    <w:p w14:paraId="3100E674" w14:textId="77777777" w:rsidR="00E240EA" w:rsidRPr="00FF1AA8" w:rsidRDefault="00E240EA" w:rsidP="00E240EA">
      <w:pPr>
        <w:spacing w:after="0"/>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Укључујући критеријуми за испитанике били су: </w:t>
      </w:r>
    </w:p>
    <w:p w14:paraId="0A95C9C2" w14:textId="77777777" w:rsidR="00E240EA" w:rsidRPr="00FF1AA8" w:rsidRDefault="00E240EA" w:rsidP="00E240EA">
      <w:pPr>
        <w:pStyle w:val="ListParagraph"/>
        <w:numPr>
          <w:ilvl w:val="0"/>
          <w:numId w:val="12"/>
        </w:numPr>
        <w:spacing w:after="0" w:line="276" w:lineRule="auto"/>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запослени у Институту за јавно здравље Србије „Др Милан Јовановић Батут”, </w:t>
      </w:r>
    </w:p>
    <w:p w14:paraId="2F69D43F" w14:textId="77777777" w:rsidR="00E240EA" w:rsidRPr="00FF1AA8" w:rsidRDefault="00E240EA" w:rsidP="00E240EA">
      <w:pPr>
        <w:pStyle w:val="ListParagraph"/>
        <w:numPr>
          <w:ilvl w:val="0"/>
          <w:numId w:val="12"/>
        </w:numPr>
        <w:spacing w:after="0" w:line="276" w:lineRule="auto"/>
        <w:jc w:val="both"/>
        <w:rPr>
          <w:rFonts w:ascii="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старост од 18 до 65 година,</w:t>
      </w:r>
      <w:r w:rsidRPr="00FF1AA8">
        <w:rPr>
          <w:rFonts w:ascii="Times New Roman" w:hAnsi="Times New Roman" w:cs="Times New Roman"/>
          <w:sz w:val="24"/>
          <w:szCs w:val="24"/>
          <w:lang w:val="sr-Cyrl-RS"/>
        </w:rPr>
        <w:t xml:space="preserve"> </w:t>
      </w:r>
    </w:p>
    <w:p w14:paraId="0A003448" w14:textId="77777777" w:rsidR="00E240EA" w:rsidRPr="00FF1AA8" w:rsidRDefault="00E240EA" w:rsidP="00E240EA">
      <w:pPr>
        <w:pStyle w:val="ListParagraph"/>
        <w:numPr>
          <w:ilvl w:val="0"/>
          <w:numId w:val="12"/>
        </w:numPr>
        <w:spacing w:after="0" w:line="276" w:lineRule="auto"/>
        <w:jc w:val="both"/>
        <w:rPr>
          <w:rFonts w:ascii="Times New Roman" w:eastAsia="Times New Roman" w:hAnsi="Times New Roman" w:cs="Times New Roman"/>
          <w:sz w:val="24"/>
          <w:szCs w:val="24"/>
          <w:lang w:val="sr-Cyrl-RS"/>
        </w:rPr>
      </w:pPr>
      <w:r w:rsidRPr="00FF1AA8">
        <w:rPr>
          <w:rFonts w:ascii="Times New Roman" w:hAnsi="Times New Roman" w:cs="Times New Roman"/>
          <w:sz w:val="24"/>
          <w:szCs w:val="24"/>
          <w:lang w:val="sr-Cyrl-RS"/>
        </w:rPr>
        <w:t>запослени који нису користили плаћена одсуства током трајања пандемије</w:t>
      </w:r>
      <w:r w:rsidRPr="00FF1AA8">
        <w:rPr>
          <w:rFonts w:ascii="Times New Roman" w:eastAsia="Times New Roman" w:hAnsi="Times New Roman" w:cs="Times New Roman"/>
          <w:sz w:val="24"/>
          <w:szCs w:val="24"/>
          <w:lang w:val="sr-Cyrl-RS"/>
        </w:rPr>
        <w:t xml:space="preserve">, </w:t>
      </w:r>
    </w:p>
    <w:p w14:paraId="44E254E5" w14:textId="77777777" w:rsidR="00E240EA" w:rsidRPr="00FF1AA8" w:rsidRDefault="00E240EA" w:rsidP="00E240EA">
      <w:pPr>
        <w:pStyle w:val="ListParagraph"/>
        <w:numPr>
          <w:ilvl w:val="0"/>
          <w:numId w:val="12"/>
        </w:numPr>
        <w:spacing w:after="0" w:line="276" w:lineRule="auto"/>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добровољни пристанак за учешће у студију.</w:t>
      </w:r>
    </w:p>
    <w:p w14:paraId="39DFAB82" w14:textId="77777777" w:rsidR="00E240EA" w:rsidRPr="00FF1AA8" w:rsidRDefault="00E240EA" w:rsidP="00E240EA">
      <w:pPr>
        <w:pStyle w:val="ListParagraph"/>
        <w:spacing w:after="0"/>
        <w:jc w:val="both"/>
        <w:rPr>
          <w:rFonts w:ascii="Times New Roman" w:eastAsia="Times New Roman" w:hAnsi="Times New Roman" w:cs="Times New Roman"/>
          <w:sz w:val="24"/>
          <w:szCs w:val="24"/>
          <w:lang w:val="sr-Cyrl-RS"/>
        </w:rPr>
      </w:pPr>
    </w:p>
    <w:p w14:paraId="54C37DA8" w14:textId="77777777" w:rsidR="00E240EA" w:rsidRPr="00FF1AA8" w:rsidRDefault="00E240EA" w:rsidP="00E240EA">
      <w:pPr>
        <w:spacing w:after="0"/>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Искључујући критеријуми били су: </w:t>
      </w:r>
    </w:p>
    <w:p w14:paraId="6AB8714B" w14:textId="77777777" w:rsidR="00E240EA" w:rsidRPr="00FF1AA8" w:rsidRDefault="00E240EA" w:rsidP="00E240EA">
      <w:pPr>
        <w:pStyle w:val="ListParagraph"/>
        <w:numPr>
          <w:ilvl w:val="0"/>
          <w:numId w:val="13"/>
        </w:numPr>
        <w:spacing w:after="0" w:line="276" w:lineRule="auto"/>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одсуство са посла у континуитету током 6 месеци од годину дана, </w:t>
      </w:r>
    </w:p>
    <w:p w14:paraId="40DF2D3A" w14:textId="77777777" w:rsidR="00E240EA" w:rsidRPr="00FF1AA8" w:rsidRDefault="00E240EA" w:rsidP="00E240EA">
      <w:pPr>
        <w:pStyle w:val="ListParagraph"/>
        <w:numPr>
          <w:ilvl w:val="0"/>
          <w:numId w:val="13"/>
        </w:numPr>
        <w:spacing w:after="0" w:line="276" w:lineRule="auto"/>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неплаћена одсуства</w:t>
      </w:r>
      <w:bookmarkStart w:id="20" w:name="_Hlk122608007"/>
      <w:r w:rsidRPr="00FF1AA8">
        <w:rPr>
          <w:rFonts w:ascii="Times New Roman" w:eastAsia="Times New Roman" w:hAnsi="Times New Roman" w:cs="Times New Roman"/>
          <w:sz w:val="24"/>
          <w:szCs w:val="24"/>
          <w:lang w:val="sr-Cyrl-RS"/>
        </w:rPr>
        <w:t xml:space="preserve"> током епидемије, </w:t>
      </w:r>
    </w:p>
    <w:p w14:paraId="4CD6E1E3" w14:textId="77777777" w:rsidR="00E240EA" w:rsidRPr="00FF1AA8" w:rsidRDefault="00E240EA" w:rsidP="00E240EA">
      <w:pPr>
        <w:pStyle w:val="ListParagraph"/>
        <w:numPr>
          <w:ilvl w:val="0"/>
          <w:numId w:val="13"/>
        </w:numPr>
        <w:spacing w:after="0" w:line="276" w:lineRule="auto"/>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недавање пристанка на добровољно учешће у студији, </w:t>
      </w:r>
    </w:p>
    <w:p w14:paraId="6AA496CE" w14:textId="77777777" w:rsidR="00E240EA" w:rsidRPr="00FF1AA8" w:rsidRDefault="00E240EA" w:rsidP="00E240EA">
      <w:pPr>
        <w:pStyle w:val="ListParagraph"/>
        <w:numPr>
          <w:ilvl w:val="0"/>
          <w:numId w:val="13"/>
        </w:numPr>
        <w:spacing w:after="0" w:line="276" w:lineRule="auto"/>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постојање претходне менталне болести.</w:t>
      </w:r>
    </w:p>
    <w:p w14:paraId="473A58C4" w14:textId="77777777" w:rsidR="00E240EA" w:rsidRPr="00FF1AA8" w:rsidRDefault="00E240EA" w:rsidP="00E240EA">
      <w:pPr>
        <w:spacing w:after="0"/>
        <w:jc w:val="both"/>
        <w:rPr>
          <w:rFonts w:ascii="Times New Roman" w:eastAsia="Times New Roman" w:hAnsi="Times New Roman" w:cs="Times New Roman"/>
          <w:sz w:val="24"/>
          <w:szCs w:val="24"/>
          <w:lang w:val="sr-Cyrl-RS"/>
        </w:rPr>
      </w:pPr>
    </w:p>
    <w:p w14:paraId="246C41AE" w14:textId="77777777" w:rsidR="00E240EA" w:rsidRPr="00FF1AA8" w:rsidRDefault="00E240EA" w:rsidP="00FF1AA8">
      <w:pPr>
        <w:spacing w:after="0"/>
        <w:ind w:firstLine="360"/>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Након испуњавања критеријума за укључивање испитаника у студију, испитаници су самостално попунили наведене упитнке уз објашњења од стране истраживача и одговарајућу помоћ истраживача уколико би испитаницима била потребна.</w:t>
      </w:r>
    </w:p>
    <w:p w14:paraId="682067F5" w14:textId="77777777" w:rsidR="00E240EA" w:rsidRPr="00FF1AA8" w:rsidRDefault="00E240EA" w:rsidP="00E240EA">
      <w:pPr>
        <w:spacing w:after="0"/>
        <w:ind w:firstLine="360"/>
        <w:jc w:val="both"/>
        <w:rPr>
          <w:rFonts w:ascii="Times New Roman" w:eastAsia="Times New Roman" w:hAnsi="Times New Roman" w:cs="Times New Roman"/>
          <w:sz w:val="24"/>
          <w:szCs w:val="24"/>
          <w:lang w:val="sr-Cyrl-RS"/>
        </w:rPr>
      </w:pPr>
    </w:p>
    <w:p w14:paraId="3E41013D" w14:textId="77777777" w:rsidR="00E240EA" w:rsidRPr="00FF1AA8" w:rsidRDefault="00E240EA" w:rsidP="00E240EA">
      <w:pPr>
        <w:spacing w:after="0"/>
        <w:ind w:firstLine="360"/>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 </w:t>
      </w:r>
    </w:p>
    <w:p w14:paraId="6FEE031F" w14:textId="77777777" w:rsidR="00051952" w:rsidRDefault="00051952" w:rsidP="00E240EA">
      <w:pPr>
        <w:spacing w:after="0" w:line="240" w:lineRule="auto"/>
        <w:ind w:firstLine="720"/>
        <w:jc w:val="both"/>
        <w:rPr>
          <w:rFonts w:ascii="Times New Roman" w:eastAsia="Times New Roman" w:hAnsi="Times New Roman" w:cs="Times New Roman"/>
          <w:sz w:val="24"/>
          <w:szCs w:val="24"/>
        </w:rPr>
      </w:pPr>
    </w:p>
    <w:p w14:paraId="6163F4C2" w14:textId="77777777" w:rsidR="00C21437" w:rsidRDefault="00E240EA" w:rsidP="00E240EA">
      <w:pPr>
        <w:spacing w:after="0" w:line="240" w:lineRule="auto"/>
        <w:ind w:firstLine="720"/>
        <w:jc w:val="both"/>
        <w:rPr>
          <w:rFonts w:ascii="Times New Roman" w:hAnsi="Times New Roman" w:cs="Times New Roman"/>
          <w:sz w:val="24"/>
          <w:szCs w:val="24"/>
          <w:lang w:val="sr-Cyrl-RS"/>
        </w:rPr>
      </w:pPr>
      <w:r w:rsidRPr="00FF1AA8">
        <w:rPr>
          <w:rFonts w:ascii="Times New Roman" w:eastAsia="Times New Roman" w:hAnsi="Times New Roman" w:cs="Times New Roman"/>
          <w:sz w:val="24"/>
          <w:szCs w:val="24"/>
          <w:lang w:val="sr-Cyrl-CS"/>
        </w:rPr>
        <w:t xml:space="preserve">За спровођење истраживања добијена је дозвола </w:t>
      </w:r>
      <w:r w:rsidRPr="00FF1AA8">
        <w:rPr>
          <w:rFonts w:ascii="Times New Roman" w:eastAsia="Times New Roman" w:hAnsi="Times New Roman" w:cs="Times New Roman"/>
          <w:sz w:val="24"/>
          <w:szCs w:val="24"/>
        </w:rPr>
        <w:t>E</w:t>
      </w:r>
      <w:r w:rsidRPr="00FF1AA8">
        <w:rPr>
          <w:rFonts w:ascii="Times New Roman" w:eastAsia="Times New Roman" w:hAnsi="Times New Roman" w:cs="Times New Roman"/>
          <w:sz w:val="24"/>
          <w:szCs w:val="24"/>
          <w:lang w:val="sr-Cyrl-CS"/>
        </w:rPr>
        <w:t xml:space="preserve">тичког одбора Института за јавно здравље Србије „Др Милан Јовановић Батут“ </w:t>
      </w:r>
      <w:r w:rsidRPr="00FF1AA8">
        <w:rPr>
          <w:rFonts w:ascii="Times New Roman" w:eastAsia="Times New Roman" w:hAnsi="Times New Roman" w:cs="Times New Roman"/>
          <w:sz w:val="24"/>
          <w:szCs w:val="24"/>
        </w:rPr>
        <w:t>(</w:t>
      </w:r>
      <w:r w:rsidRPr="00FF1AA8">
        <w:rPr>
          <w:rFonts w:ascii="Times New Roman" w:eastAsia="Times New Roman" w:hAnsi="Times New Roman" w:cs="Times New Roman"/>
          <w:sz w:val="24"/>
          <w:szCs w:val="24"/>
          <w:lang w:val="sr-Cyrl-RS"/>
        </w:rPr>
        <w:t>број одлуке 4992/1)</w:t>
      </w:r>
      <w:r w:rsidRPr="00FF1AA8">
        <w:rPr>
          <w:rFonts w:ascii="Times New Roman" w:hAnsi="Times New Roman" w:cs="Times New Roman"/>
          <w:sz w:val="24"/>
          <w:szCs w:val="24"/>
          <w:lang w:val="sr-Cyrl-RS"/>
        </w:rPr>
        <w:t xml:space="preserve">. </w:t>
      </w:r>
    </w:p>
    <w:p w14:paraId="5ED955D4" w14:textId="3C5343FC" w:rsidR="00E240EA" w:rsidRPr="00FF1AA8" w:rsidRDefault="00E240EA" w:rsidP="00E240EA">
      <w:pPr>
        <w:spacing w:after="0" w:line="240" w:lineRule="auto"/>
        <w:ind w:firstLine="720"/>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lastRenderedPageBreak/>
        <w:t xml:space="preserve">Етички стандарди истраживања усаглашени су са међународном (Хелсиншка декларација) и специфичном легислативом наше земље. На основу члана 131. став 1. тачка 3) Закона о здравственој заштити („Сл. гласник РС“ бр. 25/19) члана 42. став 1. тачка 4. Статута Института за јавно здравље Србије „Др Милан Јовановић Батут“ и члана 4. Пословника о раду Етичког одбора. Сви испитаници су пре почетка истраживања дали добровољни пристанак за учешће. </w:t>
      </w:r>
      <w:bookmarkEnd w:id="20"/>
    </w:p>
    <w:p w14:paraId="52BE8998" w14:textId="77777777" w:rsidR="00E240EA" w:rsidRPr="00FF1AA8" w:rsidRDefault="00E240EA" w:rsidP="00E240EA">
      <w:pPr>
        <w:spacing w:after="0" w:line="240" w:lineRule="auto"/>
        <w:jc w:val="both"/>
        <w:rPr>
          <w:rFonts w:ascii="Times New Roman" w:eastAsia="Times New Roman" w:hAnsi="Times New Roman" w:cs="Times New Roman"/>
          <w:sz w:val="24"/>
          <w:szCs w:val="24"/>
          <w:lang w:val="sr-Cyrl-RS"/>
        </w:rPr>
      </w:pPr>
    </w:p>
    <w:p w14:paraId="72B1756A" w14:textId="77777777" w:rsidR="00E240EA" w:rsidRPr="00FF1AA8" w:rsidRDefault="00E240EA" w:rsidP="00403802">
      <w:pPr>
        <w:pStyle w:val="Heading2"/>
      </w:pPr>
      <w:bookmarkStart w:id="21" w:name="_Toc199846705"/>
      <w:r w:rsidRPr="00FF1AA8">
        <w:t>3.4 Варијабле које се мере у студији</w:t>
      </w:r>
      <w:bookmarkEnd w:id="21"/>
    </w:p>
    <w:p w14:paraId="1CF2649D" w14:textId="77777777" w:rsidR="00E240EA" w:rsidRPr="00FF1AA8" w:rsidRDefault="00E240EA" w:rsidP="00E240EA">
      <w:pPr>
        <w:spacing w:after="0" w:line="240" w:lineRule="auto"/>
        <w:jc w:val="both"/>
        <w:rPr>
          <w:rFonts w:ascii="Times New Roman" w:hAnsi="Times New Roman" w:cs="Times New Roman"/>
          <w:sz w:val="24"/>
          <w:szCs w:val="24"/>
          <w:lang w:val="sr-Cyrl-RS"/>
        </w:rPr>
      </w:pPr>
    </w:p>
    <w:p w14:paraId="1A0A8D51" w14:textId="77777777" w:rsidR="00E240EA" w:rsidRPr="00FF1AA8" w:rsidRDefault="00E240EA" w:rsidP="00E240EA">
      <w:pPr>
        <w:spacing w:after="0"/>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Зависне варијабле истраживања су </w:t>
      </w:r>
    </w:p>
    <w:p w14:paraId="21DC0B55" w14:textId="77777777" w:rsidR="00E240EA" w:rsidRPr="00FF1AA8" w:rsidRDefault="00E240EA" w:rsidP="00E240EA">
      <w:pPr>
        <w:spacing w:after="0"/>
        <w:ind w:firstLine="720"/>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ниво стреса (процењен </w:t>
      </w:r>
      <w:r w:rsidRPr="00FF1AA8">
        <w:rPr>
          <w:rFonts w:ascii="Times New Roman" w:eastAsia="Times New Roman" w:hAnsi="Times New Roman" w:cs="Times New Roman"/>
          <w:i/>
          <w:sz w:val="24"/>
          <w:szCs w:val="24"/>
        </w:rPr>
        <w:t>DASS-21</w:t>
      </w:r>
      <w:r w:rsidRPr="00FF1AA8">
        <w:rPr>
          <w:rFonts w:ascii="Times New Roman" w:eastAsia="Times New Roman" w:hAnsi="Times New Roman" w:cs="Times New Roman"/>
          <w:sz w:val="24"/>
          <w:szCs w:val="24"/>
          <w:lang w:val="sr-Cyrl-RS"/>
        </w:rPr>
        <w:t xml:space="preserve">), </w:t>
      </w:r>
    </w:p>
    <w:p w14:paraId="11AB8A7B" w14:textId="77777777" w:rsidR="00E240EA" w:rsidRPr="00FF1AA8" w:rsidRDefault="00E240EA" w:rsidP="00E240EA">
      <w:pPr>
        <w:spacing w:after="0"/>
        <w:ind w:firstLine="720"/>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ниво депресивности (процењен </w:t>
      </w:r>
      <w:r w:rsidRPr="00FF1AA8">
        <w:rPr>
          <w:rFonts w:ascii="Times New Roman" w:eastAsia="Times New Roman" w:hAnsi="Times New Roman" w:cs="Times New Roman"/>
          <w:i/>
          <w:sz w:val="24"/>
          <w:szCs w:val="24"/>
        </w:rPr>
        <w:t>DASS-21</w:t>
      </w:r>
      <w:r w:rsidRPr="00FF1AA8">
        <w:rPr>
          <w:rFonts w:ascii="Times New Roman" w:eastAsia="Times New Roman" w:hAnsi="Times New Roman" w:cs="Times New Roman"/>
          <w:sz w:val="24"/>
          <w:szCs w:val="24"/>
        </w:rPr>
        <w:t xml:space="preserve"> </w:t>
      </w:r>
      <w:r w:rsidRPr="00FF1AA8">
        <w:rPr>
          <w:rFonts w:ascii="Times New Roman" w:eastAsia="Times New Roman" w:hAnsi="Times New Roman" w:cs="Times New Roman"/>
          <w:sz w:val="24"/>
          <w:szCs w:val="24"/>
          <w:lang w:val="sr-Cyrl-RS"/>
        </w:rPr>
        <w:t>и Бековом скалом)</w:t>
      </w:r>
    </w:p>
    <w:p w14:paraId="7CEC58E9" w14:textId="77777777" w:rsidR="00E240EA" w:rsidRPr="00FF1AA8" w:rsidRDefault="00E240EA" w:rsidP="00E240EA">
      <w:pPr>
        <w:spacing w:after="0"/>
        <w:ind w:left="720"/>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ниво анскиозности (процењен </w:t>
      </w:r>
      <w:r w:rsidRPr="00FF1AA8">
        <w:rPr>
          <w:rFonts w:ascii="Times New Roman" w:eastAsia="Times New Roman" w:hAnsi="Times New Roman" w:cs="Times New Roman"/>
          <w:i/>
          <w:sz w:val="24"/>
          <w:szCs w:val="24"/>
        </w:rPr>
        <w:t>DASS-21</w:t>
      </w:r>
      <w:r w:rsidRPr="00FF1AA8">
        <w:rPr>
          <w:rFonts w:ascii="Times New Roman" w:eastAsia="Times New Roman" w:hAnsi="Times New Roman" w:cs="Times New Roman"/>
          <w:sz w:val="24"/>
          <w:szCs w:val="24"/>
        </w:rPr>
        <w:t xml:space="preserve"> </w:t>
      </w:r>
      <w:r w:rsidRPr="00FF1AA8">
        <w:rPr>
          <w:rFonts w:ascii="Times New Roman" w:eastAsia="Times New Roman" w:hAnsi="Times New Roman" w:cs="Times New Roman"/>
          <w:sz w:val="24"/>
          <w:szCs w:val="24"/>
          <w:lang w:val="sr-Cyrl-RS"/>
        </w:rPr>
        <w:t>и Цунговом</w:t>
      </w:r>
      <w:r w:rsidRPr="00FF1AA8">
        <w:rPr>
          <w:rFonts w:ascii="Times New Roman" w:eastAsia="Times New Roman" w:hAnsi="Times New Roman" w:cs="Times New Roman"/>
          <w:sz w:val="24"/>
          <w:szCs w:val="24"/>
        </w:rPr>
        <w:t xml:space="preserve"> </w:t>
      </w:r>
      <w:r w:rsidRPr="00FF1AA8">
        <w:rPr>
          <w:rFonts w:ascii="Times New Roman" w:eastAsia="Times New Roman" w:hAnsi="Times New Roman" w:cs="Times New Roman"/>
          <w:sz w:val="24"/>
          <w:szCs w:val="24"/>
          <w:lang w:val="sr-Cyrl-RS"/>
        </w:rPr>
        <w:t xml:space="preserve">скалом за самопроцену анксиозности), </w:t>
      </w:r>
    </w:p>
    <w:p w14:paraId="121BE6BF" w14:textId="77777777" w:rsidR="00E240EA" w:rsidRPr="00FF1AA8" w:rsidRDefault="00E240EA" w:rsidP="00E240EA">
      <w:pPr>
        <w:spacing w:after="0"/>
        <w:ind w:firstLine="720"/>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степен резилијентности (процењен </w:t>
      </w:r>
      <w:r w:rsidRPr="00FF1AA8">
        <w:rPr>
          <w:rFonts w:ascii="Times New Roman" w:eastAsia="Times New Roman" w:hAnsi="Times New Roman" w:cs="Times New Roman"/>
          <w:i/>
          <w:sz w:val="24"/>
          <w:szCs w:val="24"/>
        </w:rPr>
        <w:t>BRS</w:t>
      </w:r>
      <w:r w:rsidRPr="00FF1AA8">
        <w:rPr>
          <w:rFonts w:ascii="Times New Roman" w:eastAsia="Times New Roman" w:hAnsi="Times New Roman" w:cs="Times New Roman"/>
          <w:sz w:val="24"/>
          <w:szCs w:val="24"/>
        </w:rPr>
        <w:t xml:space="preserve"> </w:t>
      </w:r>
      <w:r w:rsidRPr="00FF1AA8">
        <w:rPr>
          <w:rFonts w:ascii="Times New Roman" w:eastAsia="Times New Roman" w:hAnsi="Times New Roman" w:cs="Times New Roman"/>
          <w:sz w:val="24"/>
          <w:szCs w:val="24"/>
          <w:lang w:val="sr-Cyrl-RS"/>
        </w:rPr>
        <w:t>скалом),</w:t>
      </w:r>
    </w:p>
    <w:p w14:paraId="536FE9DA" w14:textId="77777777" w:rsidR="00E240EA" w:rsidRPr="00FF1AA8" w:rsidRDefault="00E240EA" w:rsidP="00E240EA">
      <w:pPr>
        <w:spacing w:after="0"/>
        <w:ind w:firstLine="720"/>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степен алтруизма </w:t>
      </w:r>
      <w:r w:rsidRPr="00FF1AA8">
        <w:rPr>
          <w:rFonts w:ascii="Times New Roman" w:eastAsia="Times New Roman" w:hAnsi="Times New Roman" w:cs="Times New Roman"/>
          <w:sz w:val="24"/>
          <w:szCs w:val="24"/>
        </w:rPr>
        <w:t>(</w:t>
      </w:r>
      <w:r w:rsidRPr="00FF1AA8">
        <w:rPr>
          <w:rFonts w:ascii="Times New Roman" w:eastAsia="Times New Roman" w:hAnsi="Times New Roman" w:cs="Times New Roman"/>
          <w:sz w:val="24"/>
          <w:szCs w:val="24"/>
          <w:lang w:val="sr-Cyrl-RS"/>
        </w:rPr>
        <w:t>процењен Скалом алтруизма).</w:t>
      </w:r>
    </w:p>
    <w:p w14:paraId="076B4071" w14:textId="77777777" w:rsidR="00E240EA" w:rsidRPr="00FF1AA8" w:rsidRDefault="00E240EA" w:rsidP="00E240EA">
      <w:pPr>
        <w:spacing w:after="0"/>
        <w:rPr>
          <w:rFonts w:ascii="Times New Roman" w:eastAsia="Times New Roman" w:hAnsi="Times New Roman" w:cs="Times New Roman"/>
          <w:sz w:val="24"/>
          <w:szCs w:val="24"/>
          <w:lang w:val="sr-Cyrl-RS"/>
        </w:rPr>
      </w:pPr>
    </w:p>
    <w:p w14:paraId="3893E646" w14:textId="77777777" w:rsidR="00E240EA" w:rsidRPr="00FF1AA8" w:rsidRDefault="00E240EA" w:rsidP="00E240EA">
      <w:pPr>
        <w:spacing w:after="0"/>
        <w:ind w:firstLine="720"/>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Независне варијабле у истраживању су: демографске, социоекономске карактеристике и карактеристике посла, присуство одређене болести, подаци о обољевању од </w:t>
      </w:r>
      <w:r w:rsidRPr="00FF1AA8">
        <w:rPr>
          <w:rFonts w:ascii="Times New Roman" w:eastAsia="Times New Roman" w:hAnsi="Times New Roman" w:cs="Times New Roman"/>
          <w:i/>
          <w:sz w:val="24"/>
          <w:szCs w:val="24"/>
        </w:rPr>
        <w:t>SARS</w:t>
      </w:r>
      <w:r w:rsidRPr="00FF1AA8">
        <w:rPr>
          <w:rFonts w:ascii="Times New Roman" w:eastAsia="Times New Roman" w:hAnsi="Times New Roman" w:cs="Times New Roman"/>
          <w:i/>
          <w:sz w:val="24"/>
          <w:szCs w:val="24"/>
          <w:lang w:val="sr-Cyrl-RS"/>
        </w:rPr>
        <w:t>-</w:t>
      </w:r>
      <w:r w:rsidRPr="00FF1AA8">
        <w:rPr>
          <w:rFonts w:ascii="Times New Roman" w:eastAsia="Times New Roman" w:hAnsi="Times New Roman" w:cs="Times New Roman"/>
          <w:i/>
          <w:sz w:val="24"/>
          <w:szCs w:val="24"/>
        </w:rPr>
        <w:t>CoV</w:t>
      </w:r>
      <w:r w:rsidRPr="00FF1AA8">
        <w:rPr>
          <w:rFonts w:ascii="Times New Roman" w:eastAsia="Times New Roman" w:hAnsi="Times New Roman" w:cs="Times New Roman"/>
          <w:i/>
          <w:sz w:val="24"/>
          <w:szCs w:val="24"/>
          <w:lang w:val="sr-Cyrl-RS"/>
        </w:rPr>
        <w:t xml:space="preserve">-2 </w:t>
      </w:r>
      <w:r w:rsidRPr="00FF1AA8">
        <w:rPr>
          <w:rFonts w:ascii="Times New Roman" w:eastAsia="Times New Roman" w:hAnsi="Times New Roman" w:cs="Times New Roman"/>
          <w:sz w:val="24"/>
          <w:szCs w:val="24"/>
          <w:lang w:val="sr-Cyrl-RS"/>
        </w:rPr>
        <w:t>вируса.</w:t>
      </w:r>
    </w:p>
    <w:p w14:paraId="1CF5E040" w14:textId="77777777" w:rsidR="00E240EA" w:rsidRPr="00FF1AA8" w:rsidRDefault="00E240EA" w:rsidP="00E240EA">
      <w:pPr>
        <w:spacing w:after="0"/>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 </w:t>
      </w:r>
    </w:p>
    <w:p w14:paraId="1FA8C268" w14:textId="77777777" w:rsidR="00E240EA" w:rsidRPr="00FF1AA8" w:rsidRDefault="00E240EA" w:rsidP="00E240EA">
      <w:pPr>
        <w:pBdr>
          <w:top w:val="nil"/>
          <w:left w:val="nil"/>
          <w:bottom w:val="nil"/>
          <w:right w:val="nil"/>
          <w:between w:val="nil"/>
        </w:pBdr>
        <w:spacing w:after="0"/>
        <w:ind w:firstLine="720"/>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Потребни подаци о испитаницима прикупљени су помоћу структурираног упитника дизајнираног за потребе ове студије. Уз овај упитник коришћени су и стандардизовани иструменти за процену стреса, анксиозности и депресивности. Питања су отвореног и затвореногтипа, док су нека питања представљала комбинацију ова два.</w:t>
      </w:r>
    </w:p>
    <w:p w14:paraId="2836CA61" w14:textId="77777777" w:rsidR="00E240EA" w:rsidRPr="00FF1AA8" w:rsidRDefault="00E240EA" w:rsidP="00E240EA">
      <w:pPr>
        <w:pBdr>
          <w:top w:val="nil"/>
          <w:left w:val="nil"/>
          <w:bottom w:val="nil"/>
          <w:right w:val="nil"/>
          <w:between w:val="nil"/>
        </w:pBdr>
        <w:spacing w:after="0"/>
        <w:ind w:firstLine="720"/>
        <w:jc w:val="both"/>
        <w:rPr>
          <w:rFonts w:ascii="Times New Roman" w:eastAsia="Times New Roman" w:hAnsi="Times New Roman" w:cs="Times New Roman"/>
          <w:sz w:val="24"/>
          <w:szCs w:val="24"/>
          <w:lang w:val="sr-Cyrl-RS"/>
        </w:rPr>
      </w:pPr>
    </w:p>
    <w:p w14:paraId="58FEA05C" w14:textId="77777777" w:rsidR="00E240EA" w:rsidRPr="00FF1AA8" w:rsidRDefault="00E240EA" w:rsidP="00E240EA">
      <w:pPr>
        <w:pBdr>
          <w:top w:val="nil"/>
          <w:left w:val="nil"/>
          <w:bottom w:val="nil"/>
          <w:right w:val="nil"/>
          <w:between w:val="nil"/>
        </w:pBdr>
        <w:spacing w:after="0"/>
        <w:ind w:firstLine="720"/>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За утврђивање изложености стреса у току </w:t>
      </w:r>
      <w:r w:rsidRPr="00FF1AA8">
        <w:rPr>
          <w:rFonts w:ascii="Times New Roman" w:eastAsia="Times New Roman" w:hAnsi="Times New Roman" w:cs="Times New Roman"/>
          <w:i/>
          <w:sz w:val="24"/>
          <w:szCs w:val="24"/>
        </w:rPr>
        <w:t>COVID-19</w:t>
      </w:r>
      <w:r w:rsidRPr="00FF1AA8">
        <w:rPr>
          <w:rFonts w:ascii="Times New Roman" w:eastAsia="Times New Roman" w:hAnsi="Times New Roman" w:cs="Times New Roman"/>
          <w:sz w:val="24"/>
          <w:szCs w:val="24"/>
        </w:rPr>
        <w:t xml:space="preserve"> </w:t>
      </w:r>
      <w:r w:rsidRPr="00FF1AA8">
        <w:rPr>
          <w:rFonts w:ascii="Times New Roman" w:eastAsia="Times New Roman" w:hAnsi="Times New Roman" w:cs="Times New Roman"/>
          <w:sz w:val="24"/>
          <w:szCs w:val="24"/>
          <w:lang w:val="sr-Cyrl-RS"/>
        </w:rPr>
        <w:t xml:space="preserve">пандемије запослених у Институту за јавно здравље формиран </w:t>
      </w:r>
      <w:r w:rsidRPr="00FF1AA8">
        <w:rPr>
          <w:rFonts w:ascii="Times New Roman" w:eastAsia="Times New Roman" w:hAnsi="Times New Roman" w:cs="Times New Roman"/>
          <w:sz w:val="24"/>
          <w:szCs w:val="24"/>
        </w:rPr>
        <w:t>je</w:t>
      </w:r>
      <w:r w:rsidRPr="00FF1AA8">
        <w:rPr>
          <w:rFonts w:ascii="Times New Roman" w:eastAsia="Times New Roman" w:hAnsi="Times New Roman" w:cs="Times New Roman"/>
          <w:sz w:val="24"/>
          <w:szCs w:val="24"/>
          <w:lang w:val="sr-Cyrl-RS"/>
        </w:rPr>
        <w:t xml:space="preserve"> упитник, а анкетирање </w:t>
      </w:r>
      <w:r w:rsidRPr="00FF1AA8">
        <w:rPr>
          <w:rFonts w:ascii="Times New Roman" w:eastAsia="Times New Roman" w:hAnsi="Times New Roman" w:cs="Times New Roman"/>
          <w:sz w:val="24"/>
          <w:szCs w:val="24"/>
        </w:rPr>
        <w:t xml:space="preserve">je </w:t>
      </w:r>
      <w:r w:rsidRPr="00FF1AA8">
        <w:rPr>
          <w:rFonts w:ascii="Times New Roman" w:eastAsia="Times New Roman" w:hAnsi="Times New Roman" w:cs="Times New Roman"/>
          <w:sz w:val="24"/>
          <w:szCs w:val="24"/>
          <w:lang w:val="sr-Cyrl-RS"/>
        </w:rPr>
        <w:t>спроведено након добијања информисане сагласности одабраних здравствених радника и сарадника за учешће у истраживању.</w:t>
      </w:r>
    </w:p>
    <w:p w14:paraId="3B5AE14F" w14:textId="77777777" w:rsidR="00E240EA" w:rsidRPr="00FF1AA8" w:rsidRDefault="00E240EA" w:rsidP="00E240EA">
      <w:pPr>
        <w:pBdr>
          <w:top w:val="nil"/>
          <w:left w:val="nil"/>
          <w:bottom w:val="nil"/>
          <w:right w:val="nil"/>
          <w:between w:val="nil"/>
        </w:pBdr>
        <w:spacing w:after="0"/>
        <w:jc w:val="both"/>
        <w:rPr>
          <w:rFonts w:ascii="Times New Roman" w:eastAsia="Times New Roman" w:hAnsi="Times New Roman" w:cs="Times New Roman"/>
          <w:sz w:val="24"/>
          <w:szCs w:val="24"/>
          <w:lang w:val="sr-Cyrl-RS"/>
        </w:rPr>
      </w:pPr>
    </w:p>
    <w:p w14:paraId="28825F27" w14:textId="77777777" w:rsidR="00E240EA" w:rsidRPr="00FF1AA8" w:rsidRDefault="00E240EA" w:rsidP="00E240EA">
      <w:pPr>
        <w:spacing w:after="0"/>
        <w:jc w:val="both"/>
        <w:rPr>
          <w:rFonts w:ascii="Times New Roman" w:eastAsia="Times New Roman" w:hAnsi="Times New Roman" w:cs="Times New Roman"/>
          <w:sz w:val="24"/>
          <w:szCs w:val="24"/>
          <w:lang w:val="sr-Cyrl-RS"/>
        </w:rPr>
      </w:pPr>
    </w:p>
    <w:p w14:paraId="2C8931A3" w14:textId="77777777" w:rsidR="00E240EA" w:rsidRPr="00FF1AA8" w:rsidRDefault="00E240EA" w:rsidP="00E240EA">
      <w:pPr>
        <w:spacing w:after="0"/>
        <w:jc w:val="both"/>
        <w:rPr>
          <w:rFonts w:ascii="Times New Roman" w:eastAsia="Times New Roman" w:hAnsi="Times New Roman" w:cs="Times New Roman"/>
          <w:sz w:val="24"/>
          <w:szCs w:val="24"/>
          <w:lang w:val="sr-Cyrl-RS"/>
        </w:rPr>
      </w:pPr>
    </w:p>
    <w:p w14:paraId="26420538" w14:textId="77777777" w:rsidR="00E240EA" w:rsidRPr="00FF1AA8" w:rsidRDefault="00E240EA" w:rsidP="00E240EA">
      <w:pPr>
        <w:spacing w:after="0"/>
        <w:jc w:val="both"/>
        <w:rPr>
          <w:rFonts w:ascii="Times New Roman" w:eastAsia="Times New Roman" w:hAnsi="Times New Roman" w:cs="Times New Roman"/>
          <w:b/>
          <w:bCs/>
          <w:sz w:val="24"/>
          <w:szCs w:val="24"/>
          <w:lang w:val="sr-Cyrl-RS"/>
        </w:rPr>
      </w:pPr>
      <w:r w:rsidRPr="00FF1AA8">
        <w:rPr>
          <w:rFonts w:ascii="Times New Roman" w:eastAsia="Times New Roman" w:hAnsi="Times New Roman" w:cs="Times New Roman"/>
          <w:b/>
          <w:bCs/>
          <w:sz w:val="24"/>
          <w:szCs w:val="24"/>
          <w:lang w:val="sr-Cyrl-RS"/>
        </w:rPr>
        <w:t xml:space="preserve">А) Подаци о испитанику </w:t>
      </w:r>
    </w:p>
    <w:p w14:paraId="4DCF085D" w14:textId="77777777" w:rsidR="00E240EA" w:rsidRPr="00FF1AA8" w:rsidRDefault="00E240EA" w:rsidP="00E240EA">
      <w:pPr>
        <w:spacing w:after="0"/>
        <w:jc w:val="both"/>
        <w:rPr>
          <w:rFonts w:ascii="Times New Roman" w:eastAsia="Times New Roman" w:hAnsi="Times New Roman" w:cs="Times New Roman"/>
          <w:sz w:val="24"/>
          <w:szCs w:val="24"/>
          <w:lang w:val="sr-Cyrl-RS"/>
        </w:rPr>
      </w:pPr>
    </w:p>
    <w:p w14:paraId="1A80BB84" w14:textId="77777777" w:rsidR="00E240EA" w:rsidRPr="00FF1AA8" w:rsidRDefault="00E240EA" w:rsidP="00E240EA">
      <w:pPr>
        <w:spacing w:after="0"/>
        <w:ind w:firstLine="720"/>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Информације о испитаницима који учествују у истраживању добијени су помоћу упитника </w:t>
      </w:r>
      <w:r w:rsidRPr="00FF1AA8">
        <w:rPr>
          <w:rFonts w:ascii="Times New Roman" w:hAnsi="Times New Roman" w:cs="Times New Roman"/>
          <w:sz w:val="24"/>
          <w:szCs w:val="24"/>
          <w:lang w:val="sr-Cyrl-RS"/>
        </w:rPr>
        <w:t>који је обухватио питања која се односе</w:t>
      </w:r>
      <w:r w:rsidRPr="00FF1AA8">
        <w:rPr>
          <w:rFonts w:ascii="Times New Roman" w:eastAsia="Times New Roman" w:hAnsi="Times New Roman" w:cs="Times New Roman"/>
          <w:sz w:val="24"/>
          <w:szCs w:val="24"/>
          <w:lang w:val="sr-Cyrl-RS"/>
        </w:rPr>
        <w:t xml:space="preserve"> на демографске карактеристике испитаника (пол, старосна доб) и социјално-економске карактеристике (степен образовања, године радног стажа, брачни статус, просечни месечни доходак по члану домаћинства)</w:t>
      </w:r>
      <w:r w:rsidRPr="00FF1AA8">
        <w:rPr>
          <w:rFonts w:ascii="Times New Roman" w:eastAsia="Times New Roman" w:hAnsi="Times New Roman" w:cs="Times New Roman"/>
          <w:sz w:val="24"/>
          <w:szCs w:val="24"/>
        </w:rPr>
        <w:t xml:space="preserve"> као и питања у вези начина живота </w:t>
      </w:r>
      <w:r w:rsidRPr="00FF1AA8">
        <w:rPr>
          <w:rFonts w:ascii="Times New Roman" w:eastAsia="Times New Roman" w:hAnsi="Times New Roman" w:cs="Times New Roman"/>
          <w:sz w:val="24"/>
          <w:szCs w:val="24"/>
          <w:lang w:val="sr-Cyrl-RS"/>
        </w:rPr>
        <w:t xml:space="preserve">(присуство хроничне болести, конзумирање никотина, алкохола, седатива и др.). </w:t>
      </w:r>
      <w:r w:rsidRPr="00FF1AA8">
        <w:rPr>
          <w:rFonts w:ascii="Times New Roman" w:eastAsia="Times New Roman" w:hAnsi="Times New Roman" w:cs="Times New Roman"/>
          <w:sz w:val="24"/>
          <w:szCs w:val="24"/>
        </w:rPr>
        <w:t xml:space="preserve">Питања у вези </w:t>
      </w:r>
      <w:r w:rsidRPr="00FF1AA8">
        <w:rPr>
          <w:rFonts w:ascii="Times New Roman" w:eastAsia="Times New Roman" w:hAnsi="Times New Roman" w:cs="Times New Roman"/>
          <w:sz w:val="24"/>
          <w:szCs w:val="24"/>
          <w:lang w:val="sr-Cyrl-RS"/>
        </w:rPr>
        <w:t>са обављањем</w:t>
      </w:r>
      <w:r w:rsidRPr="00FF1AA8">
        <w:rPr>
          <w:rFonts w:ascii="Times New Roman" w:eastAsia="Times New Roman" w:hAnsi="Times New Roman" w:cs="Times New Roman"/>
          <w:sz w:val="24"/>
          <w:szCs w:val="24"/>
        </w:rPr>
        <w:t xml:space="preserve"> радних задатака у Институту за јавно здравље Србије „Др Милан Јовановић Батут“ током </w:t>
      </w:r>
      <w:r w:rsidRPr="00FF1AA8">
        <w:rPr>
          <w:rFonts w:ascii="Times New Roman" w:eastAsia="Times New Roman" w:hAnsi="Times New Roman" w:cs="Times New Roman"/>
          <w:i/>
          <w:sz w:val="24"/>
          <w:szCs w:val="24"/>
        </w:rPr>
        <w:t>COVID-19</w:t>
      </w:r>
      <w:r w:rsidRPr="00FF1AA8">
        <w:rPr>
          <w:rFonts w:ascii="Times New Roman" w:eastAsia="Times New Roman" w:hAnsi="Times New Roman" w:cs="Times New Roman"/>
          <w:sz w:val="24"/>
          <w:szCs w:val="24"/>
        </w:rPr>
        <w:t xml:space="preserve"> пандемије и обољевања и става према обољевању од </w:t>
      </w:r>
      <w:r w:rsidRPr="00FF1AA8">
        <w:rPr>
          <w:rFonts w:ascii="Times New Roman" w:eastAsia="Times New Roman" w:hAnsi="Times New Roman" w:cs="Times New Roman"/>
          <w:i/>
          <w:sz w:val="24"/>
          <w:szCs w:val="24"/>
          <w:lang w:val="de-AT"/>
        </w:rPr>
        <w:t>SARS</w:t>
      </w:r>
      <w:r w:rsidRPr="00FF1AA8">
        <w:rPr>
          <w:rFonts w:ascii="Times New Roman" w:eastAsia="Times New Roman" w:hAnsi="Times New Roman" w:cs="Times New Roman"/>
          <w:i/>
          <w:sz w:val="24"/>
          <w:szCs w:val="24"/>
        </w:rPr>
        <w:t>-</w:t>
      </w:r>
      <w:r w:rsidRPr="00FF1AA8">
        <w:rPr>
          <w:rFonts w:ascii="Times New Roman" w:eastAsia="Times New Roman" w:hAnsi="Times New Roman" w:cs="Times New Roman"/>
          <w:i/>
          <w:sz w:val="24"/>
          <w:szCs w:val="24"/>
          <w:lang w:val="de-AT"/>
        </w:rPr>
        <w:t>CoV</w:t>
      </w:r>
      <w:r w:rsidRPr="00FF1AA8">
        <w:rPr>
          <w:rFonts w:ascii="Times New Roman" w:eastAsia="Times New Roman" w:hAnsi="Times New Roman" w:cs="Times New Roman"/>
          <w:i/>
          <w:sz w:val="24"/>
          <w:szCs w:val="24"/>
        </w:rPr>
        <w:t>-</w:t>
      </w:r>
      <w:r w:rsidRPr="00FF1AA8">
        <w:rPr>
          <w:rFonts w:ascii="Times New Roman" w:eastAsia="Times New Roman" w:hAnsi="Times New Roman" w:cs="Times New Roman"/>
          <w:i/>
          <w:sz w:val="24"/>
          <w:szCs w:val="24"/>
          <w:lang w:val="sr-Cyrl-RS"/>
        </w:rPr>
        <w:t>2</w:t>
      </w:r>
      <w:r w:rsidRPr="00FF1AA8">
        <w:rPr>
          <w:rFonts w:ascii="Times New Roman" w:eastAsia="Times New Roman" w:hAnsi="Times New Roman" w:cs="Times New Roman"/>
          <w:i/>
          <w:sz w:val="24"/>
          <w:szCs w:val="24"/>
        </w:rPr>
        <w:t xml:space="preserve"> </w:t>
      </w:r>
      <w:r w:rsidRPr="00FF1AA8">
        <w:rPr>
          <w:rFonts w:ascii="Times New Roman" w:eastAsia="Times New Roman" w:hAnsi="Times New Roman" w:cs="Times New Roman"/>
          <w:sz w:val="24"/>
          <w:szCs w:val="24"/>
        </w:rPr>
        <w:t xml:space="preserve">: на којој позицији радите од тренутка проглашавања </w:t>
      </w:r>
      <w:r w:rsidRPr="00FF1AA8">
        <w:rPr>
          <w:rFonts w:ascii="Times New Roman" w:eastAsia="Times New Roman" w:hAnsi="Times New Roman" w:cs="Times New Roman"/>
          <w:i/>
          <w:sz w:val="24"/>
          <w:szCs w:val="24"/>
        </w:rPr>
        <w:t>SARS-CoV-2</w:t>
      </w:r>
      <w:r w:rsidRPr="00FF1AA8">
        <w:rPr>
          <w:rFonts w:ascii="Times New Roman" w:eastAsia="Times New Roman" w:hAnsi="Times New Roman" w:cs="Times New Roman"/>
          <w:sz w:val="24"/>
          <w:szCs w:val="24"/>
        </w:rPr>
        <w:t xml:space="preserve"> пандемије, да ли сте током трајања пандемије мењали организациону јединицу у Институту за јавно здравље Србије „Др Милан Јовановић Батут“, да ли сте остајали прековремено током </w:t>
      </w:r>
      <w:r w:rsidRPr="00FF1AA8">
        <w:rPr>
          <w:rFonts w:ascii="Times New Roman" w:eastAsia="Times New Roman" w:hAnsi="Times New Roman" w:cs="Times New Roman"/>
          <w:i/>
          <w:sz w:val="24"/>
          <w:szCs w:val="24"/>
        </w:rPr>
        <w:t>SARS-CoV-2</w:t>
      </w:r>
      <w:r w:rsidRPr="00FF1AA8">
        <w:rPr>
          <w:rFonts w:ascii="Times New Roman" w:eastAsia="Times New Roman" w:hAnsi="Times New Roman" w:cs="Times New Roman"/>
          <w:sz w:val="24"/>
          <w:szCs w:val="24"/>
        </w:rPr>
        <w:t xml:space="preserve"> пандемије (колико често на месечном нивоу), да ли сте били у директном контакту са </w:t>
      </w:r>
      <w:r w:rsidRPr="00FF1AA8">
        <w:rPr>
          <w:rFonts w:ascii="Times New Roman" w:eastAsia="Times New Roman" w:hAnsi="Times New Roman" w:cs="Times New Roman"/>
          <w:sz w:val="24"/>
          <w:szCs w:val="24"/>
        </w:rPr>
        <w:lastRenderedPageBreak/>
        <w:t xml:space="preserve">потенцијалним зараженим на радном месту, да ли сте боловали од </w:t>
      </w:r>
      <w:r w:rsidRPr="00FF1AA8">
        <w:rPr>
          <w:rFonts w:ascii="Times New Roman" w:eastAsia="Times New Roman" w:hAnsi="Times New Roman" w:cs="Times New Roman"/>
          <w:i/>
          <w:sz w:val="24"/>
          <w:szCs w:val="24"/>
          <w:lang w:val="de-AT"/>
        </w:rPr>
        <w:t>SARS</w:t>
      </w:r>
      <w:r w:rsidRPr="00FF1AA8">
        <w:rPr>
          <w:rFonts w:ascii="Times New Roman" w:eastAsia="Times New Roman" w:hAnsi="Times New Roman" w:cs="Times New Roman"/>
          <w:i/>
          <w:sz w:val="24"/>
          <w:szCs w:val="24"/>
        </w:rPr>
        <w:t>-</w:t>
      </w:r>
      <w:r w:rsidRPr="00FF1AA8">
        <w:rPr>
          <w:rFonts w:ascii="Times New Roman" w:eastAsia="Times New Roman" w:hAnsi="Times New Roman" w:cs="Times New Roman"/>
          <w:i/>
          <w:sz w:val="24"/>
          <w:szCs w:val="24"/>
          <w:lang w:val="de-AT"/>
        </w:rPr>
        <w:t>CoV</w:t>
      </w:r>
      <w:r w:rsidRPr="00FF1AA8">
        <w:rPr>
          <w:rFonts w:ascii="Times New Roman" w:eastAsia="Times New Roman" w:hAnsi="Times New Roman" w:cs="Times New Roman"/>
          <w:i/>
          <w:sz w:val="24"/>
          <w:szCs w:val="24"/>
        </w:rPr>
        <w:t>-2</w:t>
      </w:r>
      <w:r w:rsidRPr="00FF1AA8">
        <w:rPr>
          <w:rFonts w:ascii="Times New Roman" w:eastAsia="Times New Roman" w:hAnsi="Times New Roman" w:cs="Times New Roman"/>
          <w:sz w:val="24"/>
          <w:szCs w:val="24"/>
        </w:rPr>
        <w:t xml:space="preserve">  (колико пута), да ли сте током пандемије посећивали психолога, како би сте оценили свој здравствени статус током трајања пандемије, да ли сте осећали страх услед проглашења </w:t>
      </w:r>
      <w:r w:rsidRPr="00FF1AA8">
        <w:rPr>
          <w:rFonts w:ascii="Times New Roman" w:eastAsia="Times New Roman" w:hAnsi="Times New Roman" w:cs="Times New Roman"/>
          <w:i/>
          <w:sz w:val="24"/>
          <w:szCs w:val="24"/>
          <w:lang w:val="de-AT"/>
        </w:rPr>
        <w:t>SARS</w:t>
      </w:r>
      <w:r w:rsidRPr="00FF1AA8">
        <w:rPr>
          <w:rFonts w:ascii="Times New Roman" w:eastAsia="Times New Roman" w:hAnsi="Times New Roman" w:cs="Times New Roman"/>
          <w:i/>
          <w:sz w:val="24"/>
          <w:szCs w:val="24"/>
        </w:rPr>
        <w:t>-CoV-2</w:t>
      </w:r>
      <w:r w:rsidRPr="00FF1AA8">
        <w:rPr>
          <w:rFonts w:ascii="Times New Roman" w:eastAsia="Times New Roman" w:hAnsi="Times New Roman" w:cs="Times New Roman"/>
          <w:sz w:val="24"/>
          <w:szCs w:val="24"/>
        </w:rPr>
        <w:t xml:space="preserve"> пандемије, да ли се страх повећавао током трајања пандемије, да ли сте приметили промене расположења услед рада у Институту за јавно здравље Србије „Др Милан Јовановић Батут“ током трајања пандемије, да ли сте били забринути за своје здравље због рада у Институту за јавно здравље Србије „Др Милан Јовановић Батут“ током пандемије, колико сте били задовољни послом у Институту за јавно здравље Србије „Др Милан Јовановић Батут“током пандемије. За наведена питања </w:t>
      </w:r>
      <w:r w:rsidRPr="00FF1AA8">
        <w:rPr>
          <w:rFonts w:ascii="Times New Roman" w:eastAsia="Times New Roman" w:hAnsi="Times New Roman" w:cs="Times New Roman"/>
          <w:sz w:val="24"/>
          <w:szCs w:val="24"/>
          <w:lang w:val="sr-Cyrl-RS"/>
        </w:rPr>
        <w:t>је одређен к</w:t>
      </w:r>
      <w:r w:rsidRPr="00FF1AA8">
        <w:rPr>
          <w:rFonts w:ascii="Times New Roman" w:eastAsia="Times New Roman" w:hAnsi="Times New Roman" w:cs="Times New Roman"/>
          <w:sz w:val="24"/>
          <w:szCs w:val="24"/>
        </w:rPr>
        <w:t>оефицијент интерне конзистенције и вредност Кронбаховог алфа коефицијента.</w:t>
      </w:r>
    </w:p>
    <w:p w14:paraId="57A687BA" w14:textId="77777777" w:rsidR="00E240EA" w:rsidRPr="00FF1AA8" w:rsidRDefault="00E240EA" w:rsidP="00E240EA">
      <w:pPr>
        <w:spacing w:after="0"/>
        <w:jc w:val="both"/>
        <w:rPr>
          <w:rFonts w:ascii="Times New Roman" w:eastAsia="Times New Roman" w:hAnsi="Times New Roman" w:cs="Times New Roman"/>
          <w:sz w:val="24"/>
          <w:szCs w:val="24"/>
          <w:lang w:val="sr-Cyrl-RS"/>
        </w:rPr>
      </w:pPr>
    </w:p>
    <w:p w14:paraId="2AB1BD11" w14:textId="77777777" w:rsidR="00E240EA" w:rsidRPr="00FF1AA8" w:rsidRDefault="00E240EA" w:rsidP="00E240EA">
      <w:pPr>
        <w:spacing w:after="0"/>
        <w:jc w:val="both"/>
        <w:rPr>
          <w:rFonts w:ascii="Times New Roman" w:eastAsia="Times New Roman" w:hAnsi="Times New Roman" w:cs="Times New Roman"/>
          <w:bCs/>
          <w:sz w:val="24"/>
          <w:szCs w:val="24"/>
          <w:lang w:val="sr-Cyrl-RS"/>
        </w:rPr>
      </w:pPr>
      <w:r w:rsidRPr="00FF1AA8">
        <w:rPr>
          <w:rFonts w:ascii="Times New Roman" w:eastAsia="Times New Roman" w:hAnsi="Times New Roman" w:cs="Times New Roman"/>
          <w:bCs/>
          <w:sz w:val="24"/>
          <w:szCs w:val="24"/>
          <w:lang w:val="sr-Cyrl-RS"/>
        </w:rPr>
        <w:t>Б) Стандардизовани инструменти (упитници):</w:t>
      </w:r>
    </w:p>
    <w:p w14:paraId="7FAF0E7D" w14:textId="77777777" w:rsidR="00E240EA" w:rsidRPr="00FF1AA8" w:rsidRDefault="00E240EA" w:rsidP="00E240EA">
      <w:pPr>
        <w:spacing w:after="0"/>
        <w:jc w:val="both"/>
        <w:rPr>
          <w:rFonts w:ascii="Times New Roman" w:eastAsia="Times New Roman" w:hAnsi="Times New Roman" w:cs="Times New Roman"/>
          <w:bCs/>
          <w:sz w:val="24"/>
          <w:szCs w:val="24"/>
          <w:lang w:val="sr-Cyrl-RS"/>
        </w:rPr>
      </w:pPr>
    </w:p>
    <w:p w14:paraId="79CBBF07" w14:textId="77777777" w:rsidR="00FF1AA8" w:rsidRPr="00FF1AA8" w:rsidRDefault="00E240EA" w:rsidP="00E240EA">
      <w:pPr>
        <w:spacing w:after="0"/>
        <w:ind w:firstLine="720"/>
        <w:jc w:val="both"/>
        <w:rPr>
          <w:rFonts w:ascii="Times New Roman" w:hAnsi="Times New Roman" w:cs="Times New Roman"/>
          <w:sz w:val="24"/>
          <w:szCs w:val="24"/>
          <w:lang w:val="sr-Cyrl-RS"/>
        </w:rPr>
      </w:pPr>
      <w:r w:rsidRPr="00FF1AA8">
        <w:rPr>
          <w:rFonts w:ascii="Times New Roman" w:hAnsi="Times New Roman" w:cs="Times New Roman"/>
          <w:b/>
          <w:bCs/>
          <w:sz w:val="24"/>
          <w:szCs w:val="24"/>
          <w:lang w:val="sr-Cyrl-RS"/>
        </w:rPr>
        <w:t>1. Скала депресивности, анксиозности и стреса</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 xml:space="preserve"> </w:t>
      </w:r>
      <w:r w:rsidRPr="00FF1AA8">
        <w:rPr>
          <w:rFonts w:ascii="Times New Roman" w:hAnsi="Times New Roman" w:cs="Times New Roman"/>
          <w:i/>
          <w:sz w:val="24"/>
          <w:szCs w:val="24"/>
        </w:rPr>
        <w:t>DASS</w:t>
      </w:r>
      <w:r w:rsidRPr="00FF1AA8">
        <w:rPr>
          <w:rFonts w:ascii="Times New Roman" w:hAnsi="Times New Roman" w:cs="Times New Roman"/>
          <w:i/>
          <w:sz w:val="24"/>
          <w:szCs w:val="24"/>
          <w:lang w:val="sr-Cyrl-RS"/>
        </w:rPr>
        <w:t>–21</w:t>
      </w:r>
      <w:r w:rsidRPr="00FF1AA8">
        <w:rPr>
          <w:rFonts w:ascii="Times New Roman" w:hAnsi="Times New Roman" w:cs="Times New Roman"/>
          <w:sz w:val="24"/>
          <w:szCs w:val="24"/>
          <w:lang w:val="sr-Cyrl-RS"/>
        </w:rPr>
        <w:t xml:space="preserve"> (енгл</w:t>
      </w:r>
      <w:r w:rsidRPr="00FF1AA8">
        <w:rPr>
          <w:rFonts w:ascii="Times New Roman" w:hAnsi="Times New Roman" w:cs="Times New Roman"/>
          <w:sz w:val="24"/>
          <w:szCs w:val="24"/>
        </w:rPr>
        <w:t xml:space="preserve">. </w:t>
      </w:r>
      <w:r w:rsidRPr="00FF1AA8">
        <w:rPr>
          <w:rFonts w:ascii="Times New Roman" w:hAnsi="Times New Roman" w:cs="Times New Roman"/>
          <w:i/>
          <w:sz w:val="24"/>
          <w:szCs w:val="24"/>
        </w:rPr>
        <w:t>Depression</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Anxiety</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Stress</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Scale</w:t>
      </w:r>
      <w:r w:rsidRPr="00FF1AA8">
        <w:rPr>
          <w:rFonts w:ascii="Times New Roman" w:hAnsi="Times New Roman" w:cs="Times New Roman"/>
          <w:sz w:val="24"/>
          <w:szCs w:val="24"/>
          <w:lang w:val="sr-Cyrl-RS"/>
        </w:rPr>
        <w:t>) један је од најчешће коришћених инструмената за процену непријатних емоционалних стања и тренутно једна од најпопуларнијих мера за процену симптома депресивности, анксиозности и стреса на клиничким и неклиничким узорцима.</w:t>
      </w:r>
    </w:p>
    <w:p w14:paraId="186C65DC" w14:textId="77777777" w:rsidR="00E240EA" w:rsidRPr="00FF1AA8" w:rsidRDefault="00E240EA" w:rsidP="00E240EA">
      <w:pPr>
        <w:spacing w:after="0"/>
        <w:ind w:firstLine="720"/>
        <w:jc w:val="both"/>
        <w:rPr>
          <w:rFonts w:ascii="Times New Roman" w:eastAsia="Times New Roman" w:hAnsi="Times New Roman" w:cs="Times New Roman"/>
          <w:sz w:val="24"/>
          <w:szCs w:val="24"/>
        </w:rPr>
      </w:pPr>
      <w:r w:rsidRPr="00FF1AA8">
        <w:rPr>
          <w:rFonts w:ascii="Times New Roman" w:hAnsi="Times New Roman" w:cs="Times New Roman"/>
          <w:sz w:val="24"/>
          <w:szCs w:val="24"/>
          <w:lang w:val="sr-Cyrl-RS"/>
        </w:rPr>
        <w:t xml:space="preserve"> </w:t>
      </w:r>
    </w:p>
    <w:p w14:paraId="118C5535" w14:textId="77777777" w:rsidR="00E240EA" w:rsidRPr="00FF1AA8" w:rsidRDefault="00E240EA" w:rsidP="00E240EA">
      <w:pPr>
        <w:spacing w:after="0"/>
        <w:ind w:firstLine="720"/>
        <w:jc w:val="both"/>
        <w:rPr>
          <w:rFonts w:ascii="Times New Roman" w:hAnsi="Times New Roman" w:cs="Times New Roman"/>
          <w:sz w:val="24"/>
          <w:szCs w:val="24"/>
          <w:lang w:val="sr-Cyrl-RS"/>
        </w:rPr>
      </w:pPr>
      <w:r w:rsidRPr="00FF1AA8">
        <w:rPr>
          <w:rFonts w:ascii="Times New Roman" w:hAnsi="Times New Roman" w:cs="Times New Roman"/>
          <w:i/>
          <w:sz w:val="24"/>
          <w:szCs w:val="24"/>
        </w:rPr>
        <w:t>DASS</w:t>
      </w:r>
      <w:r w:rsidRPr="00FF1AA8">
        <w:rPr>
          <w:rFonts w:ascii="Times New Roman" w:hAnsi="Times New Roman" w:cs="Times New Roman"/>
          <w:sz w:val="24"/>
          <w:szCs w:val="24"/>
        </w:rPr>
        <w:t xml:space="preserve"> је скала самопроцене, која се иницијално састојала од 42 ставке намењене за процену кључних симптома депресије и анксиозности, а касније је примећено да се изолује и трећи фактор, назван стрес. У нашем истраживању користимо скраћену верзију скале </w:t>
      </w:r>
      <w:r w:rsidRPr="00FF1AA8">
        <w:rPr>
          <w:rFonts w:ascii="Times New Roman" w:hAnsi="Times New Roman" w:cs="Times New Roman"/>
          <w:i/>
          <w:sz w:val="24"/>
          <w:szCs w:val="24"/>
        </w:rPr>
        <w:t>DASS 21</w:t>
      </w:r>
      <w:r w:rsidRPr="00FF1AA8">
        <w:rPr>
          <w:rFonts w:ascii="Times New Roman" w:hAnsi="Times New Roman" w:cs="Times New Roman"/>
          <w:sz w:val="24"/>
          <w:szCs w:val="24"/>
        </w:rPr>
        <w:t>, коју чине 3 субскале са по 7 питања.</w:t>
      </w:r>
      <w:r w:rsidRPr="00FF1AA8">
        <w:rPr>
          <w:rFonts w:ascii="Times New Roman" w:hAnsi="Times New Roman" w:cs="Times New Roman"/>
          <w:sz w:val="24"/>
          <w:szCs w:val="24"/>
          <w:lang w:val="sr-Cyrl-RS"/>
        </w:rPr>
        <w:t xml:space="preserve"> Испитаници ће имати задатак да на четворостепеној скали Ликертовог типа од 0 ( ни мало) до 3 (углавном или скоро увек) процене како су се осећали у последњих недељу дана. Скорови на свакој субскали се крећу у распону од 0 до 21. </w:t>
      </w:r>
    </w:p>
    <w:p w14:paraId="4FAD9324" w14:textId="77777777" w:rsidR="00FF1AA8" w:rsidRPr="00FF1AA8" w:rsidRDefault="00FF1AA8" w:rsidP="00E240EA">
      <w:pPr>
        <w:spacing w:after="0"/>
        <w:ind w:firstLine="720"/>
        <w:jc w:val="both"/>
        <w:rPr>
          <w:rFonts w:ascii="Times New Roman" w:hAnsi="Times New Roman" w:cs="Times New Roman"/>
          <w:sz w:val="24"/>
          <w:szCs w:val="24"/>
          <w:lang w:val="sr-Cyrl-RS"/>
        </w:rPr>
      </w:pPr>
    </w:p>
    <w:p w14:paraId="50F2B175" w14:textId="3D7DCBDE" w:rsidR="00E240EA" w:rsidRPr="000D7825" w:rsidRDefault="00E240EA" w:rsidP="00E240EA">
      <w:pPr>
        <w:spacing w:after="0"/>
        <w:ind w:firstLine="720"/>
        <w:jc w:val="both"/>
        <w:rPr>
          <w:rFonts w:ascii="Times New Roman" w:hAnsi="Times New Roman" w:cs="Times New Roman"/>
          <w:sz w:val="24"/>
          <w:szCs w:val="24"/>
        </w:rPr>
      </w:pPr>
      <w:r w:rsidRPr="00FF1AA8">
        <w:rPr>
          <w:rFonts w:ascii="Times New Roman" w:hAnsi="Times New Roman" w:cs="Times New Roman"/>
          <w:sz w:val="24"/>
          <w:szCs w:val="24"/>
          <w:lang w:val="sr-Cyrl-RS"/>
        </w:rPr>
        <w:t xml:space="preserve">Скорови депресивности, анксиозности и стреса су </w:t>
      </w:r>
      <w:r w:rsidRPr="00FF1AA8">
        <w:rPr>
          <w:rFonts w:ascii="Times New Roman" w:hAnsi="Times New Roman" w:cs="Times New Roman"/>
          <w:sz w:val="24"/>
          <w:szCs w:val="24"/>
        </w:rPr>
        <w:t>квантификовани</w:t>
      </w:r>
      <w:r w:rsidRPr="00FF1AA8">
        <w:rPr>
          <w:rFonts w:ascii="Times New Roman" w:hAnsi="Times New Roman" w:cs="Times New Roman"/>
          <w:sz w:val="24"/>
          <w:szCs w:val="24"/>
          <w:lang w:val="sr-Cyrl-RS"/>
        </w:rPr>
        <w:t xml:space="preserve"> сабирањем скорова</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релевантних ставки у опсегу од 0-21 за сваку субскалу. Озбиљност симптома је</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рангирана уз помоћ „</w:t>
      </w:r>
      <w:r w:rsidRPr="00FF1AA8">
        <w:rPr>
          <w:rFonts w:ascii="Times New Roman" w:hAnsi="Times New Roman" w:cs="Times New Roman"/>
          <w:i/>
          <w:sz w:val="24"/>
          <w:szCs w:val="24"/>
          <w:lang w:val="sr-Cyrl-RS"/>
        </w:rPr>
        <w:t>cut-off</w:t>
      </w:r>
      <w:r w:rsidRPr="00FF1AA8">
        <w:rPr>
          <w:rFonts w:ascii="Times New Roman" w:hAnsi="Times New Roman" w:cs="Times New Roman"/>
          <w:sz w:val="24"/>
          <w:szCs w:val="24"/>
          <w:lang w:val="sr-Cyrl-RS"/>
        </w:rPr>
        <w:t>“ скорова за дефинисање нормалног, благог, умереног,</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значајног и веома значајног скора за сваку субскалу. За „Д“ скалу укупан скор од 0– 4 је нормалан; 5 – 6 блага депресија; 7 - 10 умерена депресија; 11 – 13 тешка</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депресија; ≥ 14 веома тешка депресија (Табела 1). За скалу „А“ скор од 0 – 3 се сматра</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нормалним; 4 – 5 блага анксиозност; 6 – 7 умерена анксиозност; 8 – 9 тешка</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анксиозност; ≥ 10 веома тешка анксиозност (Табела 2). За скалу „С“ је скор 0 – 7 нормалан; 8– 9 благи стрес; 10 – 12 умерени стрес; 13 – 16 тежак стрес; ≥ 17 веома тежак стрес.</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Веома озбиљна симптоматологија подравумева скор за субскалу депресивности од</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14+, анксиозности од 10+ и стреса од 17+ (Табела 3). Поменути скорови подразумевају степен</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озбиљности симптома, а не степен менталног поремећаја</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Скала је валидирана на српском језику и слободно доступна за јавну примену </w:t>
      </w:r>
      <w:r w:rsidR="000D7825">
        <w:rPr>
          <w:rFonts w:ascii="Times New Roman" w:hAnsi="Times New Roman" w:cs="Times New Roman"/>
          <w:sz w:val="24"/>
          <w:szCs w:val="24"/>
        </w:rPr>
        <w:t>(158).</w:t>
      </w:r>
    </w:p>
    <w:p w14:paraId="098EA621" w14:textId="77777777" w:rsidR="00E240EA" w:rsidRPr="00FF1AA8" w:rsidRDefault="00E240EA" w:rsidP="00E240EA">
      <w:pPr>
        <w:spacing w:after="0"/>
        <w:jc w:val="both"/>
        <w:rPr>
          <w:rFonts w:ascii="Times New Roman" w:hAnsi="Times New Roman" w:cs="Times New Roman"/>
          <w:sz w:val="24"/>
          <w:szCs w:val="24"/>
          <w:lang w:val="sr-Cyrl-RS"/>
        </w:rPr>
      </w:pPr>
    </w:p>
    <w:p w14:paraId="4088048C" w14:textId="77777777" w:rsidR="00E240EA" w:rsidRPr="00FF1AA8" w:rsidRDefault="00E240EA" w:rsidP="00E240EA">
      <w:pPr>
        <w:spacing w:after="0"/>
        <w:jc w:val="both"/>
        <w:rPr>
          <w:rFonts w:ascii="Times New Roman" w:hAnsi="Times New Roman" w:cs="Times New Roman"/>
          <w:sz w:val="24"/>
          <w:szCs w:val="24"/>
          <w:lang w:val="sr-Cyrl-RS"/>
        </w:rPr>
      </w:pPr>
    </w:p>
    <w:p w14:paraId="3D23506B" w14:textId="77777777" w:rsidR="00E240EA" w:rsidRPr="00FF1AA8" w:rsidRDefault="00E240EA" w:rsidP="00E240EA">
      <w:pPr>
        <w:spacing w:after="0"/>
        <w:jc w:val="both"/>
        <w:rPr>
          <w:rFonts w:ascii="Times New Roman" w:hAnsi="Times New Roman" w:cs="Times New Roman"/>
          <w:sz w:val="24"/>
          <w:szCs w:val="24"/>
          <w:lang w:val="sr-Cyrl-RS"/>
        </w:rPr>
      </w:pPr>
    </w:p>
    <w:p w14:paraId="0ED0DF62" w14:textId="77777777" w:rsidR="00E240EA" w:rsidRPr="00FF1AA8" w:rsidRDefault="00E240EA" w:rsidP="00E240EA">
      <w:pPr>
        <w:rPr>
          <w:rFonts w:ascii="Times New Roman" w:hAnsi="Times New Roman" w:cs="Times New Roman"/>
          <w:sz w:val="24"/>
          <w:szCs w:val="24"/>
          <w:lang w:val="sr-Cyrl-RS"/>
        </w:rPr>
      </w:pPr>
      <w:r w:rsidRPr="00FF1AA8">
        <w:rPr>
          <w:rFonts w:ascii="Times New Roman" w:eastAsia="Times New Roman" w:hAnsi="Times New Roman" w:cs="Times New Roman"/>
          <w:b/>
          <w:bCs/>
          <w:sz w:val="24"/>
          <w:szCs w:val="24"/>
          <w:lang w:val="sr-Cyrl-RS"/>
        </w:rPr>
        <w:t>2. Скала резилијентности</w:t>
      </w:r>
      <w:r w:rsidRPr="00FF1AA8">
        <w:rPr>
          <w:rFonts w:ascii="Times New Roman" w:eastAsia="Times New Roman" w:hAnsi="Times New Roman" w:cs="Times New Roman"/>
          <w:sz w:val="24"/>
          <w:szCs w:val="24"/>
          <w:lang w:val="sr-Cyrl-RS"/>
        </w:rPr>
        <w:t xml:space="preserve"> коришћена за тестирање резилијентности од стране </w:t>
      </w:r>
      <w:r w:rsidRPr="00FF1AA8">
        <w:rPr>
          <w:rFonts w:ascii="Times New Roman" w:eastAsia="Times New Roman" w:hAnsi="Times New Roman" w:cs="Times New Roman"/>
          <w:sz w:val="24"/>
          <w:szCs w:val="24"/>
        </w:rPr>
        <w:t>Smith B, Dalen</w:t>
      </w:r>
      <w:r w:rsidRPr="00FF1AA8">
        <w:rPr>
          <w:rFonts w:ascii="Times New Roman" w:eastAsia="Times New Roman" w:hAnsi="Times New Roman" w:cs="Times New Roman"/>
          <w:sz w:val="24"/>
          <w:szCs w:val="24"/>
          <w:lang w:val="sr-Cyrl-RS"/>
        </w:rPr>
        <w:t xml:space="preserve"> а валидирна на српском језику од стране аутора Слишковић и Бурић. Према споменутим ауторима,</w:t>
      </w:r>
      <w:r w:rsidRPr="00FF1AA8">
        <w:rPr>
          <w:rFonts w:ascii="Times New Roman" w:eastAsia="Times New Roman" w:hAnsi="Times New Roman" w:cs="Times New Roman"/>
          <w:sz w:val="24"/>
          <w:szCs w:val="24"/>
        </w:rPr>
        <w:t xml:space="preserve"> (</w:t>
      </w:r>
      <w:r w:rsidRPr="00FF1AA8">
        <w:rPr>
          <w:rFonts w:ascii="Times New Roman" w:eastAsia="Times New Roman" w:hAnsi="Times New Roman" w:cs="Times New Roman"/>
          <w:sz w:val="24"/>
          <w:szCs w:val="24"/>
          <w:lang w:val="sr-Cyrl-RS"/>
        </w:rPr>
        <w:t>енгл</w:t>
      </w:r>
      <w:r w:rsidRPr="00FF1AA8">
        <w:rPr>
          <w:rFonts w:ascii="Times New Roman" w:eastAsia="Times New Roman" w:hAnsi="Times New Roman" w:cs="Times New Roman"/>
          <w:sz w:val="24"/>
          <w:szCs w:val="24"/>
        </w:rPr>
        <w:t xml:space="preserve">. </w:t>
      </w:r>
      <w:r w:rsidRPr="00FF1AA8">
        <w:rPr>
          <w:rFonts w:ascii="Times New Roman" w:eastAsia="Times New Roman" w:hAnsi="Times New Roman" w:cs="Times New Roman"/>
          <w:i/>
          <w:sz w:val="24"/>
          <w:szCs w:val="24"/>
          <w:lang w:val="de-AT"/>
        </w:rPr>
        <w:t>Brief</w:t>
      </w:r>
      <w:r w:rsidRPr="00FF1AA8">
        <w:rPr>
          <w:rFonts w:ascii="Times New Roman" w:eastAsia="Times New Roman" w:hAnsi="Times New Roman" w:cs="Times New Roman"/>
          <w:i/>
          <w:sz w:val="24"/>
          <w:szCs w:val="24"/>
          <w:lang w:val="sr-Cyrl-RS"/>
        </w:rPr>
        <w:t xml:space="preserve"> </w:t>
      </w:r>
      <w:r w:rsidRPr="00FF1AA8">
        <w:rPr>
          <w:rFonts w:ascii="Times New Roman" w:eastAsia="Times New Roman" w:hAnsi="Times New Roman" w:cs="Times New Roman"/>
          <w:i/>
          <w:sz w:val="24"/>
          <w:szCs w:val="24"/>
          <w:lang w:val="de-AT"/>
        </w:rPr>
        <w:t>Resilience</w:t>
      </w:r>
      <w:r w:rsidRPr="00FF1AA8">
        <w:rPr>
          <w:rFonts w:ascii="Times New Roman" w:eastAsia="Times New Roman" w:hAnsi="Times New Roman" w:cs="Times New Roman"/>
          <w:i/>
          <w:sz w:val="24"/>
          <w:szCs w:val="24"/>
          <w:lang w:val="sr-Cyrl-RS"/>
        </w:rPr>
        <w:t xml:space="preserve"> </w:t>
      </w:r>
      <w:r w:rsidRPr="00FF1AA8">
        <w:rPr>
          <w:rFonts w:ascii="Times New Roman" w:eastAsia="Times New Roman" w:hAnsi="Times New Roman" w:cs="Times New Roman"/>
          <w:i/>
          <w:sz w:val="24"/>
          <w:szCs w:val="24"/>
          <w:lang w:val="de-AT"/>
        </w:rPr>
        <w:t>Scale</w:t>
      </w:r>
      <w:r w:rsidRPr="00FF1AA8">
        <w:rPr>
          <w:rFonts w:ascii="Times New Roman" w:eastAsia="Times New Roman" w:hAnsi="Times New Roman" w:cs="Times New Roman"/>
          <w:i/>
          <w:sz w:val="24"/>
          <w:szCs w:val="24"/>
          <w:lang w:val="sr-Cyrl-RS"/>
        </w:rPr>
        <w:t xml:space="preserve"> - </w:t>
      </w:r>
      <w:r w:rsidRPr="00FF1AA8">
        <w:rPr>
          <w:rFonts w:ascii="Times New Roman" w:eastAsia="Times New Roman" w:hAnsi="Times New Roman" w:cs="Times New Roman"/>
          <w:i/>
          <w:sz w:val="24"/>
          <w:szCs w:val="24"/>
          <w:lang w:val="de-AT"/>
        </w:rPr>
        <w:t>BRS</w:t>
      </w:r>
      <w:r w:rsidRPr="00FF1AA8">
        <w:rPr>
          <w:rFonts w:ascii="Times New Roman" w:eastAsia="Times New Roman" w:hAnsi="Times New Roman" w:cs="Times New Roman"/>
          <w:sz w:val="24"/>
          <w:szCs w:val="24"/>
          <w:lang w:val="tr-TR"/>
        </w:rPr>
        <w:t>)</w:t>
      </w:r>
      <w:r w:rsidRPr="00FF1AA8">
        <w:rPr>
          <w:rFonts w:ascii="Times New Roman" w:eastAsia="Times New Roman" w:hAnsi="Times New Roman" w:cs="Times New Roman"/>
          <w:sz w:val="24"/>
          <w:szCs w:val="24"/>
          <w:lang w:val="sr-Cyrl-RS"/>
        </w:rPr>
        <w:t xml:space="preserve"> има врло добру поузданост.</w:t>
      </w:r>
    </w:p>
    <w:p w14:paraId="7E166327" w14:textId="77777777" w:rsidR="00E240EA" w:rsidRPr="00FF1AA8" w:rsidRDefault="00E240EA" w:rsidP="00FF1AA8">
      <w:pPr>
        <w:spacing w:after="0"/>
        <w:ind w:firstLine="720"/>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lastRenderedPageBreak/>
        <w:t xml:space="preserve">Кратка скала резилијентности је једнодимензионална и састоји се од 6 </w:t>
      </w:r>
      <w:r w:rsidRPr="00FF1AA8">
        <w:rPr>
          <w:rFonts w:ascii="Times New Roman" w:eastAsia="Times New Roman" w:hAnsi="Times New Roman" w:cs="Times New Roman"/>
          <w:sz w:val="24"/>
          <w:szCs w:val="24"/>
        </w:rPr>
        <w:t>ставки</w:t>
      </w:r>
      <w:r w:rsidRPr="00FF1AA8">
        <w:rPr>
          <w:rFonts w:ascii="Times New Roman" w:eastAsia="Times New Roman" w:hAnsi="Times New Roman" w:cs="Times New Roman"/>
          <w:sz w:val="24"/>
          <w:szCs w:val="24"/>
          <w:lang w:val="sr-Cyrl-RS"/>
        </w:rPr>
        <w:t xml:space="preserve">. </w:t>
      </w:r>
    </w:p>
    <w:p w14:paraId="3BE6C3FB" w14:textId="2F5A23E1" w:rsidR="00E240EA" w:rsidRPr="00FF1AA8" w:rsidRDefault="00E240EA" w:rsidP="00E240EA">
      <w:pPr>
        <w:spacing w:after="0"/>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Ставке се односе на отпорност која је дефинисана као способност опоравка од стресних ситуација или претећих догађаја.</w:t>
      </w:r>
      <w:r w:rsidRPr="00FF1AA8">
        <w:rPr>
          <w:rFonts w:ascii="Times New Roman" w:eastAsia="Times New Roman" w:hAnsi="Times New Roman" w:cs="Times New Roman"/>
          <w:sz w:val="24"/>
          <w:szCs w:val="24"/>
        </w:rPr>
        <w:t xml:space="preserve"> </w:t>
      </w:r>
      <w:r w:rsidRPr="00FF1AA8">
        <w:rPr>
          <w:rFonts w:ascii="Times New Roman" w:eastAsia="Times New Roman" w:hAnsi="Times New Roman" w:cs="Times New Roman"/>
          <w:sz w:val="24"/>
          <w:szCs w:val="24"/>
          <w:lang w:val="sr-Cyrl-RS"/>
        </w:rPr>
        <w:t>Испитаници своје процене дају на лествици од 5 ступњева (1- уопште се не слажем, 2- не слажем се, 3- неутралан сам, 4- сла</w:t>
      </w:r>
      <w:r w:rsidR="00FF1AA8" w:rsidRPr="00FF1AA8">
        <w:rPr>
          <w:rFonts w:ascii="Times New Roman" w:eastAsia="Times New Roman" w:hAnsi="Times New Roman" w:cs="Times New Roman"/>
          <w:sz w:val="24"/>
          <w:szCs w:val="24"/>
          <w:lang w:val="sr-Cyrl-RS"/>
        </w:rPr>
        <w:t xml:space="preserve">жем се, 5- потпуно се слажем). </w:t>
      </w:r>
      <w:r w:rsidRPr="00FF1AA8">
        <w:rPr>
          <w:rFonts w:ascii="Times New Roman" w:eastAsia="Times New Roman" w:hAnsi="Times New Roman" w:cs="Times New Roman"/>
          <w:sz w:val="24"/>
          <w:szCs w:val="24"/>
          <w:lang w:val="sr-Cyrl-RS"/>
        </w:rPr>
        <w:t>Аритметичка средина свих шест ставки представља укупни скро на скали, при чему се виши резултат односи на већи ниво опторности</w:t>
      </w:r>
      <w:r w:rsidR="00653DA1">
        <w:rPr>
          <w:rFonts w:ascii="Times New Roman" w:eastAsia="Times New Roman" w:hAnsi="Times New Roman" w:cs="Times New Roman"/>
          <w:sz w:val="24"/>
          <w:szCs w:val="24"/>
        </w:rPr>
        <w:t xml:space="preserve"> (159).</w:t>
      </w:r>
      <w:r w:rsidRPr="00FF1AA8">
        <w:rPr>
          <w:rFonts w:ascii="Times New Roman" w:eastAsia="Times New Roman" w:hAnsi="Times New Roman" w:cs="Times New Roman"/>
          <w:sz w:val="24"/>
          <w:szCs w:val="24"/>
          <w:lang w:val="sr-Cyrl-RS"/>
        </w:rPr>
        <w:t xml:space="preserve"> Категоријски, вредности скора до 2,99 указују на ниску резилијентност, од 3,00 до 4,30 на нормалну, а преко 4,30 на високу резилијентност.</w:t>
      </w:r>
    </w:p>
    <w:p w14:paraId="1EF954EB" w14:textId="77777777" w:rsidR="00E240EA" w:rsidRPr="00FF1AA8" w:rsidRDefault="00E240EA" w:rsidP="00E240EA">
      <w:pPr>
        <w:spacing w:after="0"/>
        <w:jc w:val="both"/>
        <w:rPr>
          <w:rFonts w:ascii="Times New Roman" w:eastAsia="Times New Roman" w:hAnsi="Times New Roman" w:cs="Times New Roman"/>
          <w:sz w:val="24"/>
          <w:szCs w:val="24"/>
          <w:lang w:val="sr-Cyrl-RS"/>
        </w:rPr>
      </w:pPr>
    </w:p>
    <w:p w14:paraId="5E3B81F4" w14:textId="77777777" w:rsidR="00E240EA" w:rsidRPr="00FF1AA8" w:rsidRDefault="00E240EA" w:rsidP="00E240EA">
      <w:pPr>
        <w:spacing w:after="0"/>
        <w:jc w:val="both"/>
        <w:rPr>
          <w:rFonts w:ascii="Times New Roman" w:hAnsi="Times New Roman" w:cs="Times New Roman"/>
          <w:sz w:val="24"/>
          <w:szCs w:val="24"/>
          <w:lang w:val="sr-Cyrl-RS"/>
        </w:rPr>
      </w:pPr>
      <w:r w:rsidRPr="00FF1AA8">
        <w:rPr>
          <w:rFonts w:ascii="Times New Roman" w:eastAsia="Times New Roman" w:hAnsi="Times New Roman" w:cs="Times New Roman"/>
          <w:b/>
          <w:bCs/>
          <w:sz w:val="24"/>
          <w:szCs w:val="24"/>
          <w:lang w:val="sr-Cyrl-RS"/>
        </w:rPr>
        <w:t>3. Скала алтруизма</w:t>
      </w:r>
      <w:r w:rsidRPr="00FF1AA8">
        <w:rPr>
          <w:rFonts w:ascii="Times New Roman" w:eastAsia="Times New Roman" w:hAnsi="Times New Roman" w:cs="Times New Roman"/>
          <w:b/>
          <w:bCs/>
          <w:sz w:val="24"/>
          <w:szCs w:val="24"/>
        </w:rPr>
        <w:t xml:space="preserve"> </w:t>
      </w:r>
      <w:r w:rsidRPr="00FF1AA8">
        <w:rPr>
          <w:rFonts w:ascii="Times New Roman" w:eastAsia="Times New Roman" w:hAnsi="Times New Roman" w:cs="Times New Roman"/>
          <w:sz w:val="24"/>
          <w:szCs w:val="24"/>
          <w:lang w:val="sr-Cyrl-RS"/>
        </w:rPr>
        <w:t xml:space="preserve">мери тенденцију алтруистичког понашања у свакодневном животу у ситуацијама где се у већини описаних ситуација од испитаника тражи да одговори колико често помаже другима уз одређену личну жртву и уз занемаривање властитих интереса. </w:t>
      </w:r>
      <w:r w:rsidRPr="00FF1AA8">
        <w:rPr>
          <w:rFonts w:ascii="Times New Roman" w:hAnsi="Times New Roman" w:cs="Times New Roman"/>
          <w:sz w:val="24"/>
          <w:szCs w:val="24"/>
          <w:lang w:val="sr-Cyrl-RS"/>
        </w:rPr>
        <w:t>Састоји се од 17 тврдњи које описују различите облике просоцијалног понашања према непознатим људима или пријатељима. Одговара се на скали Ликертовог типа од 5 ступњева који описују колико се често јавља одређено понашање. На скали од од 5 ступњева (од 0- никад, до 4- врло често) испитаник описује колико се често понашао на наведени начин. Бодовање одговора је такво да испитаник добија управо онолико бодова колико износи број који је тај испитаник означио као свој одговор. Резултати се крећу у распону од 0-68 бодова, а већи резултат означава већи алтруизам. Скала алтруизма је валидирана и коришћена на српском језику (</w:t>
      </w:r>
      <w:r w:rsidRPr="00FF1AA8">
        <w:rPr>
          <w:rFonts w:ascii="Times New Roman" w:hAnsi="Times New Roman" w:cs="Times New Roman"/>
          <w:sz w:val="24"/>
          <w:szCs w:val="24"/>
        </w:rPr>
        <w:t>Becchetti L, Corrado L, Conzo P. Sociability, altruism and wellbeing. Cambridge Jorunal of Economics. 2017; 41 (2): 441-486.</w:t>
      </w:r>
      <w:r w:rsidRPr="00FF1AA8">
        <w:rPr>
          <w:rFonts w:ascii="Times New Roman" w:hAnsi="Times New Roman" w:cs="Times New Roman"/>
          <w:sz w:val="24"/>
          <w:szCs w:val="24"/>
          <w:lang w:val="sr-Cyrl-RS"/>
        </w:rPr>
        <w:t xml:space="preserve">).   Категоријски, вредности ≤ 33 сматрају се ниским, а вредности </w:t>
      </w:r>
      <w:r w:rsidRPr="00FF1AA8">
        <w:rPr>
          <w:rFonts w:ascii="Times New Roman" w:hAnsi="Times New Roman" w:cs="Times New Roman"/>
          <w:sz w:val="24"/>
          <w:szCs w:val="24"/>
        </w:rPr>
        <w:t xml:space="preserve">&gt; 34 </w:t>
      </w:r>
      <w:r w:rsidRPr="00FF1AA8">
        <w:rPr>
          <w:rFonts w:ascii="Times New Roman" w:hAnsi="Times New Roman" w:cs="Times New Roman"/>
          <w:sz w:val="24"/>
          <w:szCs w:val="24"/>
          <w:lang w:val="sr-Cyrl-RS"/>
        </w:rPr>
        <w:t>високим вредностима алтруизма.</w:t>
      </w:r>
    </w:p>
    <w:p w14:paraId="2BF54B87" w14:textId="77777777" w:rsidR="00E240EA" w:rsidRPr="00FF1AA8" w:rsidRDefault="00E240EA" w:rsidP="00E240EA">
      <w:pPr>
        <w:spacing w:after="0"/>
        <w:jc w:val="both"/>
        <w:rPr>
          <w:rFonts w:ascii="Times New Roman" w:hAnsi="Times New Roman" w:cs="Times New Roman"/>
          <w:sz w:val="24"/>
          <w:szCs w:val="24"/>
          <w:lang w:val="sr-Cyrl-RS"/>
        </w:rPr>
      </w:pPr>
    </w:p>
    <w:p w14:paraId="7C5F445E" w14:textId="77777777" w:rsidR="00E240EA" w:rsidRPr="00FF1AA8" w:rsidRDefault="00E240EA" w:rsidP="00E240EA">
      <w:pPr>
        <w:pStyle w:val="ListParagraph"/>
        <w:pBdr>
          <w:top w:val="nil"/>
          <w:left w:val="nil"/>
          <w:bottom w:val="nil"/>
          <w:right w:val="nil"/>
          <w:between w:val="nil"/>
        </w:pBdr>
        <w:spacing w:before="60" w:after="60"/>
        <w:ind w:left="0"/>
        <w:jc w:val="both"/>
        <w:rPr>
          <w:rFonts w:ascii="Times New Roman" w:hAnsi="Times New Roman" w:cs="Times New Roman"/>
          <w:sz w:val="24"/>
          <w:szCs w:val="24"/>
        </w:rPr>
      </w:pPr>
      <w:r w:rsidRPr="00FF1AA8">
        <w:rPr>
          <w:rFonts w:ascii="Times New Roman" w:hAnsi="Times New Roman" w:cs="Times New Roman"/>
          <w:b/>
          <w:sz w:val="24"/>
          <w:szCs w:val="24"/>
          <w:lang w:val="sr-Cyrl-RS"/>
        </w:rPr>
        <w:t xml:space="preserve">4. </w:t>
      </w:r>
      <w:r w:rsidRPr="00FF1AA8">
        <w:rPr>
          <w:rFonts w:ascii="Times New Roman" w:hAnsi="Times New Roman" w:cs="Times New Roman"/>
          <w:b/>
          <w:bCs/>
          <w:sz w:val="24"/>
          <w:szCs w:val="24"/>
          <w:lang w:val="sr-Cyrl-RS"/>
        </w:rPr>
        <w:t>Бекова скала за процену депресивности</w:t>
      </w:r>
      <w:r w:rsidRPr="00FF1AA8">
        <w:rPr>
          <w:rFonts w:ascii="Times New Roman" w:hAnsi="Times New Roman" w:cs="Times New Roman"/>
          <w:sz w:val="24"/>
          <w:szCs w:val="24"/>
          <w:lang w:val="sr-Cyrl-RS"/>
        </w:rPr>
        <w:t xml:space="preserve"> (енгл</w:t>
      </w:r>
      <w:r w:rsidRPr="00FF1AA8">
        <w:rPr>
          <w:rFonts w:ascii="Times New Roman" w:hAnsi="Times New Roman" w:cs="Times New Roman"/>
          <w:sz w:val="24"/>
          <w:szCs w:val="24"/>
        </w:rPr>
        <w:t xml:space="preserve">. </w:t>
      </w:r>
      <w:r w:rsidRPr="00FF1AA8">
        <w:rPr>
          <w:rFonts w:ascii="Times New Roman" w:hAnsi="Times New Roman" w:cs="Times New Roman"/>
          <w:i/>
          <w:sz w:val="24"/>
          <w:szCs w:val="24"/>
        </w:rPr>
        <w:t>Beck</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Depression</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Inventory</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BDI</w:t>
      </w:r>
      <w:r w:rsidRPr="00FF1AA8">
        <w:rPr>
          <w:rFonts w:ascii="Times New Roman" w:hAnsi="Times New Roman" w:cs="Times New Roman"/>
          <w:sz w:val="24"/>
          <w:szCs w:val="24"/>
          <w:lang w:val="tr-TR"/>
        </w:rPr>
        <w:t xml:space="preserve">) </w:t>
      </w:r>
      <w:r w:rsidRPr="00FF1AA8">
        <w:rPr>
          <w:rFonts w:ascii="Times New Roman" w:hAnsi="Times New Roman" w:cs="Times New Roman"/>
          <w:sz w:val="24"/>
          <w:szCs w:val="24"/>
          <w:lang w:val="sr-Cyrl-RS"/>
        </w:rPr>
        <w:t>је један од најпопуларнијих инструмената за мерење интензитета и симптома депресивности у клиничкој и општој популацији. Садржи 21 ставку из различитих домена симптома којима се испитују поремећаји расположења, губитак наде, осећај одбачености, осећај кривице, неспособност уживања, плачљивост, неодлучност, осећај кривице. Појединачна питања оцењују се на четворостепеној скали (1-никада или ретко, 2- понекад, 3- често, 4- увек), а укупни скор се креће од 0 до 63. Виши скор указује на већу вероватноћу за депресију. Бекова скала валидирана је и коришћена на српском језику (</w:t>
      </w:r>
      <w:r w:rsidRPr="00FF1AA8">
        <w:rPr>
          <w:rFonts w:ascii="Times New Roman" w:hAnsi="Times New Roman" w:cs="Times New Roman"/>
          <w:sz w:val="24"/>
          <w:szCs w:val="24"/>
        </w:rPr>
        <w:t>Beck AT, Steer RA, Carbin MG. Psychometric properties of the Beck Depression Inventory: Twenty-five yeras of evulation. Clinical psychology review. 1988: 8(1); 77-100.</w:t>
      </w:r>
      <w:r w:rsidRPr="00FF1AA8">
        <w:rPr>
          <w:rFonts w:ascii="Times New Roman" w:hAnsi="Times New Roman" w:cs="Times New Roman"/>
          <w:sz w:val="24"/>
          <w:szCs w:val="24"/>
          <w:lang w:val="sr-Cyrl-RS"/>
        </w:rPr>
        <w:t>). Категорије депресивности по Бековој скали приказане су на Табели 4:</w:t>
      </w:r>
    </w:p>
    <w:p w14:paraId="4FB535B1" w14:textId="77777777" w:rsidR="00E240EA" w:rsidRDefault="00E240EA" w:rsidP="00E240EA">
      <w:pPr>
        <w:spacing w:after="0"/>
        <w:jc w:val="both"/>
        <w:rPr>
          <w:rFonts w:ascii="Times New Roman" w:hAnsi="Times New Roman" w:cs="Times New Roman"/>
          <w:sz w:val="24"/>
          <w:szCs w:val="24"/>
        </w:rPr>
      </w:pPr>
    </w:p>
    <w:p w14:paraId="28E09C65" w14:textId="77777777" w:rsidR="00EC0FB5" w:rsidRDefault="00EC0FB5" w:rsidP="00E240EA">
      <w:pPr>
        <w:spacing w:after="0"/>
        <w:jc w:val="both"/>
        <w:rPr>
          <w:rFonts w:ascii="Times New Roman" w:hAnsi="Times New Roman" w:cs="Times New Roman"/>
          <w:sz w:val="24"/>
          <w:szCs w:val="24"/>
        </w:rPr>
      </w:pPr>
    </w:p>
    <w:p w14:paraId="664973FB" w14:textId="77777777" w:rsidR="00EC0FB5" w:rsidRDefault="00EC0FB5" w:rsidP="00E240EA">
      <w:pPr>
        <w:spacing w:after="0"/>
        <w:jc w:val="both"/>
        <w:rPr>
          <w:rFonts w:ascii="Times New Roman" w:hAnsi="Times New Roman" w:cs="Times New Roman"/>
          <w:sz w:val="24"/>
          <w:szCs w:val="24"/>
        </w:rPr>
      </w:pPr>
    </w:p>
    <w:p w14:paraId="5214ED0A" w14:textId="77777777" w:rsidR="00EC0FB5" w:rsidRDefault="00EC0FB5" w:rsidP="00E240EA">
      <w:pPr>
        <w:spacing w:after="0"/>
        <w:jc w:val="both"/>
        <w:rPr>
          <w:rFonts w:ascii="Times New Roman" w:hAnsi="Times New Roman" w:cs="Times New Roman"/>
          <w:sz w:val="24"/>
          <w:szCs w:val="24"/>
        </w:rPr>
      </w:pPr>
    </w:p>
    <w:p w14:paraId="4914DC14" w14:textId="77777777" w:rsidR="00EC0FB5" w:rsidRDefault="00EC0FB5" w:rsidP="00E240EA">
      <w:pPr>
        <w:spacing w:after="0"/>
        <w:jc w:val="both"/>
        <w:rPr>
          <w:rFonts w:ascii="Times New Roman" w:hAnsi="Times New Roman" w:cs="Times New Roman"/>
          <w:sz w:val="24"/>
          <w:szCs w:val="24"/>
        </w:rPr>
      </w:pPr>
    </w:p>
    <w:p w14:paraId="341AC266" w14:textId="77777777" w:rsidR="00EC0FB5" w:rsidRPr="00EC0FB5" w:rsidRDefault="00EC0FB5" w:rsidP="00E240EA">
      <w:pPr>
        <w:spacing w:after="0"/>
        <w:jc w:val="both"/>
        <w:rPr>
          <w:rFonts w:ascii="Times New Roman" w:hAnsi="Times New Roman" w:cs="Times New Roman"/>
          <w:sz w:val="24"/>
          <w:szCs w:val="24"/>
        </w:rPr>
      </w:pPr>
    </w:p>
    <w:p w14:paraId="75D9A0E9" w14:textId="77777777" w:rsidR="00E240EA" w:rsidRPr="00FF1AA8" w:rsidRDefault="00E240EA" w:rsidP="00E240EA">
      <w:pPr>
        <w:spacing w:after="0"/>
        <w:jc w:val="both"/>
        <w:rPr>
          <w:rFonts w:ascii="Times New Roman" w:hAnsi="Times New Roman" w:cs="Times New Roman"/>
          <w:sz w:val="24"/>
          <w:szCs w:val="24"/>
          <w:lang w:val="sr-Cyrl-RS"/>
        </w:rPr>
      </w:pPr>
    </w:p>
    <w:p w14:paraId="64FC06BB" w14:textId="5F972926" w:rsidR="0025088C" w:rsidRPr="0025088C" w:rsidRDefault="0025088C">
      <w:pPr>
        <w:spacing w:after="0" w:line="360" w:lineRule="auto"/>
        <w:rPr>
          <w:rFonts w:ascii="Times New Roman" w:hAnsi="Times New Roman" w:cs="Times New Roman"/>
          <w:b/>
          <w:i/>
          <w:sz w:val="24"/>
          <w:szCs w:val="24"/>
          <w:lang w:val="sr-Cyrl-RS"/>
        </w:rPr>
      </w:pPr>
    </w:p>
    <w:p w14:paraId="2CB4688B" w14:textId="19266BF4" w:rsidR="00E240EA" w:rsidRPr="007204CF" w:rsidRDefault="00E240EA" w:rsidP="00E240EA">
      <w:pPr>
        <w:pStyle w:val="Caption"/>
        <w:keepNext/>
        <w:rPr>
          <w:rFonts w:cs="Times New Roman"/>
          <w:b/>
          <w:i w:val="0"/>
          <w:color w:val="auto"/>
          <w:sz w:val="24"/>
          <w:szCs w:val="24"/>
          <w:lang w:val="sr-Cyrl-RS"/>
        </w:rPr>
      </w:pPr>
      <w:r w:rsidRPr="007204CF">
        <w:rPr>
          <w:rFonts w:cs="Times New Roman"/>
          <w:b/>
          <w:i w:val="0"/>
          <w:color w:val="auto"/>
          <w:sz w:val="24"/>
          <w:szCs w:val="24"/>
          <w:lang w:val="sr-Cyrl-RS"/>
        </w:rPr>
        <w:lastRenderedPageBreak/>
        <w:t xml:space="preserve">Табела </w:t>
      </w:r>
      <w:r w:rsidR="00335816" w:rsidRPr="007204CF">
        <w:rPr>
          <w:rFonts w:cs="Times New Roman"/>
          <w:b/>
          <w:i w:val="0"/>
          <w:color w:val="auto"/>
          <w:sz w:val="24"/>
          <w:szCs w:val="24"/>
          <w:lang w:val="sr-Cyrl-RS"/>
        </w:rPr>
        <w:t>1</w:t>
      </w:r>
      <w:r w:rsidR="00EC0FB5" w:rsidRPr="007204CF">
        <w:rPr>
          <w:rFonts w:cs="Times New Roman"/>
          <w:b/>
          <w:i w:val="0"/>
          <w:color w:val="auto"/>
          <w:sz w:val="24"/>
          <w:szCs w:val="24"/>
          <w:lang w:val="sr-Cyrl-RS"/>
        </w:rPr>
        <w:t>.</w:t>
      </w:r>
      <w:r w:rsidRPr="00FF1AA8">
        <w:rPr>
          <w:rFonts w:cs="Times New Roman"/>
          <w:b/>
          <w:i w:val="0"/>
          <w:color w:val="auto"/>
          <w:sz w:val="24"/>
          <w:szCs w:val="24"/>
          <w:lang w:val="sr-Cyrl-RS"/>
        </w:rPr>
        <w:t xml:space="preserve"> Категорије депресивности по Бековој скали</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13"/>
        <w:gridCol w:w="4513"/>
      </w:tblGrid>
      <w:tr w:rsidR="00E240EA" w:rsidRPr="00FF1AA8" w14:paraId="1EBE1AD2" w14:textId="77777777" w:rsidTr="00E240EA">
        <w:trPr>
          <w:trHeight w:val="567"/>
        </w:trPr>
        <w:tc>
          <w:tcPr>
            <w:tcW w:w="4981" w:type="dxa"/>
            <w:tcBorders>
              <w:right w:val="nil"/>
            </w:tcBorders>
            <w:shd w:val="clear" w:color="auto" w:fill="C00000"/>
            <w:vAlign w:val="center"/>
          </w:tcPr>
          <w:p w14:paraId="201B7091" w14:textId="77777777" w:rsidR="00E240EA" w:rsidRPr="00FF1AA8" w:rsidRDefault="00E240EA" w:rsidP="00E240EA">
            <w:pPr>
              <w:spacing w:after="0"/>
              <w:jc w:val="center"/>
              <w:rPr>
                <w:rFonts w:ascii="Times New Roman" w:hAnsi="Times New Roman" w:cs="Times New Roman"/>
                <w:b/>
                <w:sz w:val="24"/>
                <w:szCs w:val="24"/>
                <w:lang w:val="sr-Cyrl-RS"/>
              </w:rPr>
            </w:pPr>
            <w:r w:rsidRPr="00FF1AA8">
              <w:rPr>
                <w:rFonts w:ascii="Times New Roman" w:hAnsi="Times New Roman" w:cs="Times New Roman"/>
                <w:b/>
                <w:sz w:val="24"/>
                <w:szCs w:val="24"/>
                <w:lang w:val="sr-Cyrl-RS"/>
              </w:rPr>
              <w:t xml:space="preserve">Резултат на Вековој скали </w:t>
            </w:r>
            <w:r w:rsidRPr="00FF1AA8">
              <w:rPr>
                <w:rFonts w:ascii="Times New Roman" w:hAnsi="Times New Roman" w:cs="Times New Roman"/>
                <w:b/>
                <w:sz w:val="24"/>
                <w:szCs w:val="24"/>
                <w:lang w:val="sr-Cyrl-RS"/>
              </w:rPr>
              <w:br/>
              <w:t>за процену депресивности</w:t>
            </w:r>
          </w:p>
        </w:tc>
        <w:tc>
          <w:tcPr>
            <w:tcW w:w="4981" w:type="dxa"/>
            <w:tcBorders>
              <w:left w:val="nil"/>
            </w:tcBorders>
            <w:shd w:val="clear" w:color="auto" w:fill="C00000"/>
            <w:vAlign w:val="center"/>
          </w:tcPr>
          <w:p w14:paraId="57BA3CDF" w14:textId="77777777" w:rsidR="00E240EA" w:rsidRPr="00FF1AA8" w:rsidRDefault="00E240EA" w:rsidP="00E240EA">
            <w:pPr>
              <w:spacing w:after="0"/>
              <w:jc w:val="center"/>
              <w:rPr>
                <w:rFonts w:ascii="Times New Roman" w:hAnsi="Times New Roman" w:cs="Times New Roman"/>
                <w:b/>
                <w:sz w:val="24"/>
                <w:szCs w:val="24"/>
                <w:lang w:val="sr-Cyrl-RS"/>
              </w:rPr>
            </w:pPr>
            <w:r w:rsidRPr="00FF1AA8">
              <w:rPr>
                <w:rFonts w:ascii="Times New Roman" w:hAnsi="Times New Roman" w:cs="Times New Roman"/>
                <w:b/>
                <w:sz w:val="24"/>
                <w:szCs w:val="24"/>
                <w:lang w:val="sr-Cyrl-RS"/>
              </w:rPr>
              <w:t>Категорије депресивности</w:t>
            </w:r>
          </w:p>
        </w:tc>
      </w:tr>
      <w:tr w:rsidR="00E240EA" w:rsidRPr="00FF1AA8" w14:paraId="3F618AFA" w14:textId="77777777" w:rsidTr="00E240EA">
        <w:trPr>
          <w:trHeight w:val="454"/>
        </w:trPr>
        <w:tc>
          <w:tcPr>
            <w:tcW w:w="4981" w:type="dxa"/>
            <w:tcBorders>
              <w:right w:val="nil"/>
            </w:tcBorders>
            <w:vAlign w:val="center"/>
          </w:tcPr>
          <w:p w14:paraId="7E179BAA" w14:textId="77777777" w:rsidR="00E240EA" w:rsidRPr="00FF1AA8" w:rsidRDefault="00E240EA" w:rsidP="00E240EA">
            <w:pPr>
              <w:spacing w:after="0"/>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0-10</w:t>
            </w:r>
          </w:p>
        </w:tc>
        <w:tc>
          <w:tcPr>
            <w:tcW w:w="4981" w:type="dxa"/>
            <w:tcBorders>
              <w:left w:val="nil"/>
            </w:tcBorders>
            <w:vAlign w:val="center"/>
          </w:tcPr>
          <w:p w14:paraId="6ABBBD7E" w14:textId="77777777" w:rsidR="00E240EA" w:rsidRPr="00FF1AA8" w:rsidRDefault="00E240EA" w:rsidP="00E240EA">
            <w:pPr>
              <w:spacing w:after="0"/>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Нормално</w:t>
            </w:r>
          </w:p>
        </w:tc>
      </w:tr>
      <w:tr w:rsidR="00E240EA" w:rsidRPr="00FF1AA8" w14:paraId="0BB6427D" w14:textId="77777777" w:rsidTr="00E240EA">
        <w:trPr>
          <w:trHeight w:val="454"/>
        </w:trPr>
        <w:tc>
          <w:tcPr>
            <w:tcW w:w="4981" w:type="dxa"/>
            <w:tcBorders>
              <w:right w:val="nil"/>
            </w:tcBorders>
            <w:vAlign w:val="center"/>
          </w:tcPr>
          <w:p w14:paraId="1C1D6A7F" w14:textId="77777777" w:rsidR="00E240EA" w:rsidRPr="00FF1AA8" w:rsidRDefault="00E240EA" w:rsidP="00E240EA">
            <w:pPr>
              <w:spacing w:after="0"/>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11-16</w:t>
            </w:r>
          </w:p>
        </w:tc>
        <w:tc>
          <w:tcPr>
            <w:tcW w:w="4981" w:type="dxa"/>
            <w:tcBorders>
              <w:left w:val="nil"/>
            </w:tcBorders>
            <w:vAlign w:val="center"/>
          </w:tcPr>
          <w:p w14:paraId="2F8B3D2A" w14:textId="77777777" w:rsidR="00E240EA" w:rsidRPr="00FF1AA8" w:rsidRDefault="00E240EA" w:rsidP="00E240EA">
            <w:pPr>
              <w:spacing w:after="0"/>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Благи поремећај расположења</w:t>
            </w:r>
          </w:p>
        </w:tc>
      </w:tr>
      <w:tr w:rsidR="00E240EA" w:rsidRPr="00FF1AA8" w14:paraId="0926BAAA" w14:textId="77777777" w:rsidTr="00E240EA">
        <w:trPr>
          <w:trHeight w:val="454"/>
        </w:trPr>
        <w:tc>
          <w:tcPr>
            <w:tcW w:w="4981" w:type="dxa"/>
            <w:tcBorders>
              <w:right w:val="nil"/>
            </w:tcBorders>
            <w:vAlign w:val="center"/>
          </w:tcPr>
          <w:p w14:paraId="6A215ACC" w14:textId="77777777" w:rsidR="00E240EA" w:rsidRPr="00FF1AA8" w:rsidRDefault="00E240EA" w:rsidP="00E240EA">
            <w:pPr>
              <w:spacing w:after="0"/>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17-20</w:t>
            </w:r>
          </w:p>
        </w:tc>
        <w:tc>
          <w:tcPr>
            <w:tcW w:w="4981" w:type="dxa"/>
            <w:tcBorders>
              <w:left w:val="nil"/>
            </w:tcBorders>
            <w:vAlign w:val="center"/>
          </w:tcPr>
          <w:p w14:paraId="1CA53674" w14:textId="77777777" w:rsidR="00E240EA" w:rsidRPr="00FF1AA8" w:rsidRDefault="00E240EA" w:rsidP="00E240EA">
            <w:pPr>
              <w:spacing w:after="0"/>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Гранична клиничка депресија</w:t>
            </w:r>
          </w:p>
        </w:tc>
      </w:tr>
      <w:tr w:rsidR="00E240EA" w:rsidRPr="00FF1AA8" w14:paraId="6981A0BE" w14:textId="77777777" w:rsidTr="00E240EA">
        <w:trPr>
          <w:trHeight w:val="454"/>
        </w:trPr>
        <w:tc>
          <w:tcPr>
            <w:tcW w:w="4981" w:type="dxa"/>
            <w:tcBorders>
              <w:right w:val="nil"/>
            </w:tcBorders>
            <w:vAlign w:val="center"/>
          </w:tcPr>
          <w:p w14:paraId="2DD3B9EA" w14:textId="77777777" w:rsidR="00E240EA" w:rsidRPr="00FF1AA8" w:rsidRDefault="00E240EA" w:rsidP="00E240EA">
            <w:pPr>
              <w:spacing w:after="0"/>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21-30</w:t>
            </w:r>
          </w:p>
        </w:tc>
        <w:tc>
          <w:tcPr>
            <w:tcW w:w="4981" w:type="dxa"/>
            <w:tcBorders>
              <w:left w:val="nil"/>
            </w:tcBorders>
            <w:vAlign w:val="center"/>
          </w:tcPr>
          <w:p w14:paraId="2E901BA7" w14:textId="77777777" w:rsidR="00E240EA" w:rsidRPr="00FF1AA8" w:rsidRDefault="00E240EA" w:rsidP="00E240EA">
            <w:pPr>
              <w:spacing w:after="0"/>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Умерена депресија</w:t>
            </w:r>
          </w:p>
        </w:tc>
      </w:tr>
      <w:tr w:rsidR="00E240EA" w:rsidRPr="00FF1AA8" w14:paraId="6D3F8131" w14:textId="77777777" w:rsidTr="00E240EA">
        <w:trPr>
          <w:trHeight w:val="454"/>
        </w:trPr>
        <w:tc>
          <w:tcPr>
            <w:tcW w:w="4981" w:type="dxa"/>
            <w:tcBorders>
              <w:right w:val="nil"/>
            </w:tcBorders>
            <w:vAlign w:val="center"/>
          </w:tcPr>
          <w:p w14:paraId="2D009961" w14:textId="77777777" w:rsidR="00E240EA" w:rsidRPr="00FF1AA8" w:rsidRDefault="00E240EA" w:rsidP="00E240EA">
            <w:pPr>
              <w:spacing w:after="0"/>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31-40</w:t>
            </w:r>
          </w:p>
        </w:tc>
        <w:tc>
          <w:tcPr>
            <w:tcW w:w="4981" w:type="dxa"/>
            <w:tcBorders>
              <w:left w:val="nil"/>
            </w:tcBorders>
            <w:vAlign w:val="center"/>
          </w:tcPr>
          <w:p w14:paraId="0B08D77D" w14:textId="77777777" w:rsidR="00E240EA" w:rsidRPr="00FF1AA8" w:rsidRDefault="00E240EA" w:rsidP="00E240EA">
            <w:pPr>
              <w:spacing w:after="0"/>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Тешка депресија</w:t>
            </w:r>
          </w:p>
        </w:tc>
      </w:tr>
      <w:tr w:rsidR="00E240EA" w:rsidRPr="00FF1AA8" w14:paraId="67AEAD41" w14:textId="77777777" w:rsidTr="00E240EA">
        <w:trPr>
          <w:trHeight w:val="454"/>
        </w:trPr>
        <w:tc>
          <w:tcPr>
            <w:tcW w:w="4981" w:type="dxa"/>
            <w:tcBorders>
              <w:right w:val="nil"/>
            </w:tcBorders>
            <w:vAlign w:val="center"/>
          </w:tcPr>
          <w:p w14:paraId="384C2A24" w14:textId="77777777" w:rsidR="00E240EA" w:rsidRPr="00FF1AA8" w:rsidRDefault="00E240EA" w:rsidP="00E240EA">
            <w:pPr>
              <w:spacing w:after="0"/>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 41</w:t>
            </w:r>
          </w:p>
        </w:tc>
        <w:tc>
          <w:tcPr>
            <w:tcW w:w="4981" w:type="dxa"/>
            <w:tcBorders>
              <w:left w:val="nil"/>
            </w:tcBorders>
            <w:vAlign w:val="center"/>
          </w:tcPr>
          <w:p w14:paraId="5CF96BF0" w14:textId="77777777" w:rsidR="00E240EA" w:rsidRPr="00FF1AA8" w:rsidRDefault="00E240EA" w:rsidP="00E240EA">
            <w:pPr>
              <w:spacing w:after="0"/>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Веома тешка (екстремна) депресија</w:t>
            </w:r>
          </w:p>
        </w:tc>
      </w:tr>
    </w:tbl>
    <w:p w14:paraId="33397300" w14:textId="77777777" w:rsidR="00E240EA" w:rsidRPr="00FF1AA8" w:rsidRDefault="00E240EA" w:rsidP="00E240EA">
      <w:pPr>
        <w:spacing w:after="0"/>
        <w:jc w:val="both"/>
        <w:rPr>
          <w:rFonts w:ascii="Times New Roman" w:hAnsi="Times New Roman" w:cs="Times New Roman"/>
          <w:sz w:val="24"/>
          <w:szCs w:val="24"/>
          <w:lang w:val="sr-Cyrl-RS"/>
        </w:rPr>
      </w:pPr>
    </w:p>
    <w:p w14:paraId="3DFD9F6A" w14:textId="77777777" w:rsidR="00E240EA" w:rsidRPr="00FF1AA8" w:rsidRDefault="00E240EA" w:rsidP="00E240EA">
      <w:pPr>
        <w:spacing w:after="0"/>
        <w:jc w:val="both"/>
        <w:rPr>
          <w:rFonts w:ascii="Times New Roman" w:hAnsi="Times New Roman" w:cs="Times New Roman"/>
          <w:sz w:val="24"/>
          <w:szCs w:val="24"/>
          <w:lang w:val="sr-Cyrl-RS"/>
        </w:rPr>
      </w:pPr>
    </w:p>
    <w:p w14:paraId="45D98C3C" w14:textId="77777777" w:rsidR="00E240EA" w:rsidRPr="00FF1AA8" w:rsidRDefault="00E240EA" w:rsidP="00E240EA">
      <w:pPr>
        <w:spacing w:after="0"/>
        <w:jc w:val="both"/>
        <w:rPr>
          <w:rFonts w:ascii="Times New Roman" w:hAnsi="Times New Roman" w:cs="Times New Roman"/>
          <w:sz w:val="24"/>
          <w:szCs w:val="24"/>
          <w:lang w:val="sr-Cyrl-RS"/>
        </w:rPr>
      </w:pPr>
    </w:p>
    <w:p w14:paraId="45E5B4C3" w14:textId="77777777" w:rsidR="00E240EA" w:rsidRPr="00FF1AA8" w:rsidRDefault="00E240EA" w:rsidP="00E240EA">
      <w:pPr>
        <w:spacing w:after="0"/>
        <w:jc w:val="both"/>
        <w:rPr>
          <w:rFonts w:ascii="Times New Roman" w:eastAsia="Times New Roman" w:hAnsi="Times New Roman" w:cs="Times New Roman"/>
          <w:sz w:val="24"/>
          <w:szCs w:val="24"/>
          <w:lang w:val="sr-Cyrl-RS"/>
        </w:rPr>
      </w:pPr>
      <w:r w:rsidRPr="00FF1AA8">
        <w:rPr>
          <w:rFonts w:ascii="Times New Roman" w:hAnsi="Times New Roman" w:cs="Times New Roman"/>
          <w:sz w:val="24"/>
          <w:szCs w:val="24"/>
          <w:lang w:val="sr-Cyrl-RS"/>
        </w:rPr>
        <w:t xml:space="preserve">5. </w:t>
      </w:r>
      <w:r w:rsidRPr="00FF1AA8">
        <w:rPr>
          <w:rFonts w:ascii="Times New Roman" w:hAnsi="Times New Roman" w:cs="Times New Roman"/>
          <w:b/>
          <w:bCs/>
          <w:sz w:val="24"/>
          <w:szCs w:val="24"/>
          <w:lang w:val="sr-Cyrl-RS"/>
        </w:rPr>
        <w:t>Цунгова скала анксиозности</w:t>
      </w:r>
      <w:r w:rsidRPr="00FF1AA8">
        <w:rPr>
          <w:rFonts w:ascii="Times New Roman" w:hAnsi="Times New Roman" w:cs="Times New Roman"/>
          <w:sz w:val="24"/>
          <w:szCs w:val="24"/>
          <w:lang w:val="sr-Cyrl-RS"/>
        </w:rPr>
        <w:t xml:space="preserve"> (енгл. </w:t>
      </w:r>
      <w:r w:rsidRPr="00FF1AA8">
        <w:rPr>
          <w:rFonts w:ascii="Times New Roman" w:hAnsi="Times New Roman" w:cs="Times New Roman"/>
          <w:i/>
          <w:sz w:val="24"/>
          <w:szCs w:val="24"/>
          <w:lang w:val="de-AT"/>
        </w:rPr>
        <w:t>Zung</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lang w:val="de-AT"/>
        </w:rPr>
        <w:t>Anxiety</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lang w:val="de-AT"/>
        </w:rPr>
        <w:t>Scale</w:t>
      </w:r>
      <w:r w:rsidRPr="00FF1AA8">
        <w:rPr>
          <w:rFonts w:ascii="Times New Roman" w:hAnsi="Times New Roman" w:cs="Times New Roman"/>
          <w:sz w:val="24"/>
          <w:szCs w:val="24"/>
          <w:lang w:val="sr-Cyrl-RS"/>
        </w:rPr>
        <w:t>) је упитник за самопроцену анксиозности који се састоји од 20 питања. Одговори су приказани на четворостепеној Ликертовој скали (1- никада или ретко, 2- понекад, 3- често, 4- увек), а укупни скор се креће од 20 до 80. На основу добијених скорова, испитаници се могу класификовати у четири групе: без симптома анксиозности (скор од 20 до 44), благи до умерени ниво анксиозности (скор од 45 до 59), тежак ниво анксиозности (скор од 60 до 74), екстремни ниво анксиозности (скор преко 75) (Табела 5).  Цунгова скала валидирана је и коришћена на српском језику (</w:t>
      </w:r>
      <w:r w:rsidRPr="00FF1AA8">
        <w:rPr>
          <w:rFonts w:ascii="Times New Roman" w:hAnsi="Times New Roman" w:cs="Times New Roman"/>
          <w:sz w:val="24"/>
          <w:szCs w:val="24"/>
        </w:rPr>
        <w:t>Zung WK Willliam. „A Rating Instrument For Anxiety Disorders“ Psychosomatics.1971; 12(6): 371-379.</w:t>
      </w:r>
      <w:r w:rsidRPr="00FF1AA8">
        <w:rPr>
          <w:rFonts w:ascii="Times New Roman" w:hAnsi="Times New Roman" w:cs="Times New Roman"/>
          <w:sz w:val="24"/>
          <w:szCs w:val="24"/>
          <w:lang w:val="sr-Cyrl-RS"/>
        </w:rPr>
        <w:t>).</w:t>
      </w:r>
    </w:p>
    <w:p w14:paraId="185463F3" w14:textId="77777777" w:rsidR="00E240EA" w:rsidRPr="00FF1AA8" w:rsidRDefault="00E240EA" w:rsidP="00E240EA">
      <w:pPr>
        <w:spacing w:after="0" w:line="240" w:lineRule="auto"/>
        <w:jc w:val="both"/>
        <w:rPr>
          <w:rFonts w:ascii="Times New Roman" w:hAnsi="Times New Roman" w:cs="Times New Roman"/>
          <w:sz w:val="24"/>
          <w:szCs w:val="24"/>
          <w:lang w:val="sr-Cyrl-RS"/>
        </w:rPr>
      </w:pPr>
    </w:p>
    <w:p w14:paraId="788B2336" w14:textId="77777777" w:rsidR="00E240EA" w:rsidRPr="00FF1AA8" w:rsidRDefault="00E240EA" w:rsidP="00E240EA">
      <w:pPr>
        <w:spacing w:after="0"/>
        <w:jc w:val="both"/>
        <w:rPr>
          <w:rFonts w:ascii="Times New Roman" w:eastAsia="Times New Roman" w:hAnsi="Times New Roman" w:cs="Times New Roman"/>
          <w:sz w:val="24"/>
          <w:szCs w:val="24"/>
          <w:lang w:val="sr-Cyrl-RS"/>
        </w:rPr>
      </w:pPr>
    </w:p>
    <w:p w14:paraId="0CD2C8D4" w14:textId="77777777" w:rsidR="00E240EA" w:rsidRPr="00FF1AA8" w:rsidRDefault="00E240EA" w:rsidP="00E240EA">
      <w:pPr>
        <w:rPr>
          <w:rFonts w:ascii="Times New Roman" w:hAnsi="Times New Roman" w:cs="Times New Roman"/>
          <w:sz w:val="24"/>
          <w:szCs w:val="24"/>
        </w:rPr>
      </w:pPr>
    </w:p>
    <w:p w14:paraId="0D6F2A63" w14:textId="77777777" w:rsidR="00E240EA" w:rsidRPr="00FF1AA8" w:rsidRDefault="00E240EA" w:rsidP="00E240EA">
      <w:pPr>
        <w:rPr>
          <w:rFonts w:ascii="Times New Roman" w:hAnsi="Times New Roman" w:cs="Times New Roman"/>
          <w:sz w:val="24"/>
          <w:szCs w:val="24"/>
          <w:lang w:val="sr-Cyrl-RS"/>
        </w:rPr>
      </w:pPr>
    </w:p>
    <w:p w14:paraId="7CB9C25F" w14:textId="77777777" w:rsidR="00E240EA" w:rsidRPr="00FF1AA8" w:rsidRDefault="00E240EA" w:rsidP="00E240EA">
      <w:pPr>
        <w:spacing w:after="0" w:line="360" w:lineRule="auto"/>
        <w:rPr>
          <w:rFonts w:ascii="Times New Roman" w:eastAsia="Times New Roman" w:hAnsi="Times New Roman" w:cs="Times New Roman"/>
          <w:b/>
          <w:color w:val="000000" w:themeColor="text1"/>
          <w:sz w:val="24"/>
          <w:szCs w:val="24"/>
        </w:rPr>
      </w:pPr>
      <w:bookmarkStart w:id="22" w:name="_Toc156406454"/>
      <w:r w:rsidRPr="00FF1AA8">
        <w:rPr>
          <w:rFonts w:ascii="Times New Roman" w:eastAsia="Times New Roman" w:hAnsi="Times New Roman" w:cs="Times New Roman"/>
          <w:sz w:val="24"/>
          <w:szCs w:val="24"/>
        </w:rPr>
        <w:br w:type="page"/>
      </w:r>
    </w:p>
    <w:p w14:paraId="7D62AF5E" w14:textId="77777777" w:rsidR="00E240EA" w:rsidRPr="00FF1AA8" w:rsidRDefault="00E240EA" w:rsidP="00E240EA">
      <w:pPr>
        <w:pStyle w:val="Heading2"/>
      </w:pPr>
    </w:p>
    <w:p w14:paraId="4DEEA8E7" w14:textId="77777777" w:rsidR="00E240EA" w:rsidRPr="00403802" w:rsidRDefault="00E240EA" w:rsidP="00403802">
      <w:pPr>
        <w:pStyle w:val="Heading2"/>
      </w:pPr>
      <w:bookmarkStart w:id="23" w:name="_Toc199846706"/>
      <w:r w:rsidRPr="00403802">
        <w:t>3.5 Снага студије и величина узорка</w:t>
      </w:r>
      <w:bookmarkEnd w:id="22"/>
      <w:bookmarkEnd w:id="23"/>
    </w:p>
    <w:p w14:paraId="57D27438" w14:textId="77777777" w:rsidR="00E240EA" w:rsidRPr="00FF1AA8" w:rsidRDefault="00E240EA" w:rsidP="00E240EA">
      <w:pPr>
        <w:spacing w:after="0" w:line="240" w:lineRule="auto"/>
        <w:jc w:val="both"/>
        <w:rPr>
          <w:rFonts w:ascii="Times New Roman" w:eastAsia="Times New Roman" w:hAnsi="Times New Roman" w:cs="Times New Roman"/>
          <w:b/>
          <w:color w:val="071F30"/>
          <w:sz w:val="24"/>
          <w:szCs w:val="24"/>
          <w:lang w:val="sr-Cyrl-RS"/>
        </w:rPr>
      </w:pPr>
    </w:p>
    <w:p w14:paraId="3FC15B11" w14:textId="77777777" w:rsidR="00E240EA" w:rsidRPr="00FF1AA8" w:rsidRDefault="00E240EA" w:rsidP="00E240EA">
      <w:pPr>
        <w:spacing w:line="240" w:lineRule="auto"/>
        <w:ind w:firstLine="720"/>
        <w:jc w:val="both"/>
        <w:rPr>
          <w:rFonts w:ascii="Times New Roman" w:eastAsia="Times New Roman" w:hAnsi="Times New Roman" w:cs="Times New Roman"/>
          <w:sz w:val="24"/>
          <w:szCs w:val="24"/>
          <w:lang w:val="sr-Cyrl-RS"/>
        </w:rPr>
      </w:pPr>
      <w:r w:rsidRPr="00FF1AA8">
        <w:rPr>
          <w:rFonts w:ascii="Times New Roman" w:eastAsia="Times New Roman" w:hAnsi="Times New Roman" w:cs="Times New Roman"/>
          <w:sz w:val="24"/>
          <w:szCs w:val="24"/>
          <w:lang w:val="sr-Cyrl-RS"/>
        </w:rPr>
        <w:t xml:space="preserve">Употребом статистичког програма G*Power 3.1. за </w:t>
      </w:r>
      <w:r w:rsidRPr="00FF1AA8">
        <w:rPr>
          <w:rFonts w:ascii="Times New Roman" w:eastAsia="Times New Roman" w:hAnsi="Times New Roman" w:cs="Times New Roman"/>
          <w:i/>
          <w:sz w:val="24"/>
          <w:szCs w:val="24"/>
          <w:lang w:val="sr-Cyrl-RS"/>
        </w:rPr>
        <w:t>Inependent samples T test</w:t>
      </w:r>
      <w:r w:rsidRPr="00FF1AA8">
        <w:rPr>
          <w:rFonts w:ascii="Times New Roman" w:eastAsia="Times New Roman" w:hAnsi="Times New Roman" w:cs="Times New Roman"/>
          <w:sz w:val="24"/>
          <w:szCs w:val="24"/>
          <w:lang w:val="sr-Cyrl-RS"/>
        </w:rPr>
        <w:t xml:space="preserve"> уз прихваћене вредности вероватноће грешке првог типа α = 0,05 и снагу студије од 0,95, укупна величина узорка процењена је на</w:t>
      </w:r>
      <w:r w:rsidRPr="00FF1AA8">
        <w:rPr>
          <w:rFonts w:ascii="Times New Roman" w:eastAsia="Times New Roman" w:hAnsi="Times New Roman" w:cs="Times New Roman"/>
          <w:sz w:val="24"/>
          <w:szCs w:val="24"/>
        </w:rPr>
        <w:t xml:space="preserve"> минимум 288</w:t>
      </w:r>
      <w:r w:rsidRPr="00FF1AA8">
        <w:rPr>
          <w:rFonts w:ascii="Times New Roman" w:eastAsia="Times New Roman" w:hAnsi="Times New Roman" w:cs="Times New Roman"/>
          <w:sz w:val="24"/>
          <w:szCs w:val="24"/>
          <w:lang w:val="sr-Cyrl-RS"/>
        </w:rPr>
        <w:t xml:space="preserve"> испитаника. Величина узорка је израчуната према подацима студије сличног дизајна аутора </w:t>
      </w:r>
      <w:r w:rsidRPr="00FF1AA8">
        <w:rPr>
          <w:rFonts w:ascii="Times New Roman" w:eastAsia="Times New Roman" w:hAnsi="Times New Roman" w:cs="Times New Roman"/>
          <w:i/>
          <w:sz w:val="24"/>
          <w:szCs w:val="24"/>
        </w:rPr>
        <w:t>Kabasakal E</w:t>
      </w:r>
      <w:r w:rsidRPr="00FF1AA8">
        <w:rPr>
          <w:rFonts w:ascii="Times New Roman" w:eastAsia="Times New Roman" w:hAnsi="Times New Roman" w:cs="Times New Roman"/>
          <w:sz w:val="24"/>
          <w:szCs w:val="24"/>
          <w:lang w:val="sr-Cyrl-RS"/>
        </w:rPr>
        <w:t xml:space="preserve"> и сарадника, (Kabasakal E, Özpulat F, Akca A, Özcebe LH. Mental health status of health sector and community services employees during the COVID-19 pandemic. Int Arch Occup Environ Health. 2021 Aug;94(6):1249-1262), полазећи од вредности </w:t>
      </w:r>
      <w:r w:rsidRPr="00FF1AA8">
        <w:rPr>
          <w:rFonts w:ascii="Times New Roman" w:eastAsia="Times New Roman" w:hAnsi="Times New Roman" w:cs="Times New Roman"/>
          <w:i/>
          <w:sz w:val="24"/>
          <w:szCs w:val="24"/>
        </w:rPr>
        <w:t>DASS-21</w:t>
      </w:r>
      <w:r w:rsidRPr="00FF1AA8">
        <w:rPr>
          <w:rFonts w:ascii="Times New Roman" w:eastAsia="Times New Roman" w:hAnsi="Times New Roman" w:cs="Times New Roman"/>
          <w:sz w:val="24"/>
          <w:szCs w:val="24"/>
          <w:lang w:val="sr-Cyrl-RS"/>
        </w:rPr>
        <w:t xml:space="preserve"> скора за стрес 18.02 ± 1.96.</w:t>
      </w:r>
    </w:p>
    <w:p w14:paraId="77CF6307" w14:textId="77777777" w:rsidR="00E240EA" w:rsidRPr="00FF1AA8" w:rsidRDefault="00E240EA" w:rsidP="00E240EA">
      <w:pPr>
        <w:spacing w:line="240" w:lineRule="auto"/>
        <w:jc w:val="both"/>
        <w:rPr>
          <w:rFonts w:ascii="Times New Roman" w:eastAsia="Times New Roman" w:hAnsi="Times New Roman" w:cs="Times New Roman"/>
          <w:sz w:val="24"/>
          <w:szCs w:val="24"/>
          <w:lang w:val="sr-Cyrl-RS"/>
        </w:rPr>
      </w:pPr>
    </w:p>
    <w:p w14:paraId="6A170B29" w14:textId="77777777" w:rsidR="00E240EA" w:rsidRPr="00403802" w:rsidRDefault="00E240EA" w:rsidP="00403802">
      <w:pPr>
        <w:pStyle w:val="Heading2"/>
      </w:pPr>
      <w:bookmarkStart w:id="24" w:name="_Toc156406455"/>
      <w:bookmarkStart w:id="25" w:name="_Toc199846707"/>
      <w:r w:rsidRPr="00403802">
        <w:t>3.6 Статистичка обрада података</w:t>
      </w:r>
      <w:bookmarkEnd w:id="24"/>
      <w:bookmarkEnd w:id="25"/>
    </w:p>
    <w:p w14:paraId="11141B69" w14:textId="77777777" w:rsidR="00E240EA" w:rsidRPr="00FF1AA8" w:rsidRDefault="00E240EA" w:rsidP="00E240EA">
      <w:pPr>
        <w:rPr>
          <w:rFonts w:ascii="Times New Roman" w:hAnsi="Times New Roman" w:cs="Times New Roman"/>
          <w:sz w:val="24"/>
          <w:szCs w:val="24"/>
          <w:lang w:val="sr-Cyrl-CS"/>
        </w:rPr>
      </w:pPr>
    </w:p>
    <w:p w14:paraId="4B6C33C1" w14:textId="77777777" w:rsidR="00E240EA" w:rsidRPr="00FF1AA8" w:rsidRDefault="00E240EA" w:rsidP="00E240EA">
      <w:pPr>
        <w:autoSpaceDE w:val="0"/>
        <w:autoSpaceDN w:val="0"/>
        <w:adjustRightInd w:val="0"/>
        <w:spacing w:after="0" w:line="240" w:lineRule="auto"/>
        <w:ind w:firstLine="720"/>
        <w:jc w:val="both"/>
        <w:rPr>
          <w:rFonts w:ascii="Times New Roman" w:hAnsi="Times New Roman" w:cs="Times New Roman"/>
          <w:sz w:val="24"/>
          <w:szCs w:val="24"/>
        </w:rPr>
      </w:pPr>
      <w:r w:rsidRPr="00FF1AA8">
        <w:rPr>
          <w:rFonts w:ascii="Times New Roman" w:hAnsi="Times New Roman" w:cs="Times New Roman"/>
          <w:sz w:val="24"/>
          <w:szCs w:val="24"/>
        </w:rPr>
        <w:t xml:space="preserve">За статистичку обраду добијених података коришћен </w:t>
      </w:r>
      <w:r w:rsidRPr="00FF1AA8">
        <w:rPr>
          <w:rFonts w:ascii="Times New Roman" w:hAnsi="Times New Roman" w:cs="Times New Roman"/>
          <w:sz w:val="24"/>
          <w:szCs w:val="24"/>
          <w:lang w:val="sr-Cyrl-RS"/>
        </w:rPr>
        <w:t>је статистички пакет</w:t>
      </w:r>
      <w:r w:rsidRPr="00FF1AA8">
        <w:rPr>
          <w:rFonts w:ascii="Times New Roman" w:hAnsi="Times New Roman" w:cs="Times New Roman"/>
          <w:sz w:val="24"/>
          <w:szCs w:val="24"/>
        </w:rPr>
        <w:t xml:space="preserve"> </w:t>
      </w:r>
      <w:r w:rsidRPr="00FF1AA8">
        <w:rPr>
          <w:rFonts w:ascii="Times New Roman" w:hAnsi="Times New Roman" w:cs="Times New Roman"/>
          <w:i/>
          <w:sz w:val="24"/>
          <w:szCs w:val="24"/>
        </w:rPr>
        <w:t>SPSS</w:t>
      </w:r>
      <w:r w:rsidRPr="00FF1AA8">
        <w:rPr>
          <w:rFonts w:ascii="Times New Roman" w:hAnsi="Times New Roman" w:cs="Times New Roman"/>
          <w:i/>
          <w:sz w:val="24"/>
          <w:szCs w:val="24"/>
          <w:lang w:val="sr-Cyrl-RS"/>
        </w:rPr>
        <w:t xml:space="preserve"> </w:t>
      </w:r>
      <w:r w:rsidRPr="00FF1AA8">
        <w:rPr>
          <w:rFonts w:ascii="Times New Roman" w:hAnsi="Times New Roman" w:cs="Times New Roman"/>
          <w:sz w:val="24"/>
          <w:szCs w:val="24"/>
          <w:lang w:val="sr-Cyrl-RS"/>
        </w:rPr>
        <w:t>(верзија</w:t>
      </w:r>
      <w:r w:rsidRPr="00FF1AA8">
        <w:rPr>
          <w:rFonts w:ascii="Times New Roman" w:hAnsi="Times New Roman" w:cs="Times New Roman"/>
          <w:sz w:val="24"/>
          <w:szCs w:val="24"/>
        </w:rPr>
        <w:t xml:space="preserve"> 25.0, </w:t>
      </w:r>
      <w:r w:rsidRPr="00FF1AA8">
        <w:rPr>
          <w:rFonts w:ascii="Times New Roman" w:hAnsi="Times New Roman" w:cs="Times New Roman"/>
          <w:i/>
          <w:sz w:val="24"/>
          <w:szCs w:val="24"/>
        </w:rPr>
        <w:t>IBM</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корпорација</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Армонк, Њујорк, САД</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Н</w:t>
      </w:r>
      <w:r w:rsidRPr="00FF1AA8">
        <w:rPr>
          <w:rFonts w:ascii="Times New Roman" w:hAnsi="Times New Roman" w:cs="Times New Roman"/>
          <w:sz w:val="24"/>
          <w:szCs w:val="24"/>
        </w:rPr>
        <w:t xml:space="preserve">ормалност расподеле података испитана </w:t>
      </w:r>
      <w:r w:rsidRPr="00FF1AA8">
        <w:rPr>
          <w:rFonts w:ascii="Times New Roman" w:hAnsi="Times New Roman" w:cs="Times New Roman"/>
          <w:sz w:val="24"/>
          <w:szCs w:val="24"/>
          <w:lang w:val="sr-Cyrl-RS"/>
        </w:rPr>
        <w:t xml:space="preserve">је </w:t>
      </w:r>
      <w:r w:rsidRPr="00FF1AA8">
        <w:rPr>
          <w:rFonts w:ascii="Times New Roman" w:hAnsi="Times New Roman" w:cs="Times New Roman"/>
          <w:sz w:val="24"/>
          <w:szCs w:val="24"/>
        </w:rPr>
        <w:t xml:space="preserve">употребом </w:t>
      </w:r>
      <w:r w:rsidRPr="00FF1AA8">
        <w:rPr>
          <w:rFonts w:ascii="Times New Roman" w:hAnsi="Times New Roman" w:cs="Times New Roman"/>
          <w:i/>
          <w:sz w:val="24"/>
          <w:szCs w:val="24"/>
        </w:rPr>
        <w:t>Kolmogorov-Smirnov</w:t>
      </w:r>
      <w:r w:rsidRPr="00FF1AA8">
        <w:rPr>
          <w:rFonts w:ascii="Times New Roman" w:hAnsi="Times New Roman" w:cs="Times New Roman"/>
          <w:sz w:val="24"/>
          <w:szCs w:val="24"/>
        </w:rPr>
        <w:t xml:space="preserve"> теста</w:t>
      </w:r>
      <w:r w:rsidRPr="00FF1AA8">
        <w:rPr>
          <w:rFonts w:ascii="Times New Roman" w:hAnsi="Times New Roman" w:cs="Times New Roman"/>
          <w:sz w:val="24"/>
          <w:szCs w:val="24"/>
          <w:lang w:val="sr-Cyrl-RS"/>
        </w:rPr>
        <w:t>, с обзиром на број испитаника</w:t>
      </w:r>
      <w:r w:rsidRPr="00FF1AA8">
        <w:rPr>
          <w:rFonts w:ascii="Times New Roman" w:hAnsi="Times New Roman" w:cs="Times New Roman"/>
          <w:sz w:val="24"/>
          <w:szCs w:val="24"/>
        </w:rPr>
        <w:t>.</w:t>
      </w:r>
    </w:p>
    <w:p w14:paraId="110A5E30" w14:textId="77777777" w:rsidR="00E240EA" w:rsidRPr="00FF1AA8" w:rsidRDefault="00E240EA" w:rsidP="00E240EA">
      <w:pPr>
        <w:spacing w:after="0" w:line="240" w:lineRule="auto"/>
        <w:ind w:firstLine="720"/>
        <w:jc w:val="both"/>
        <w:rPr>
          <w:rFonts w:ascii="Times New Roman" w:hAnsi="Times New Roman" w:cs="Times New Roman"/>
          <w:sz w:val="24"/>
          <w:szCs w:val="24"/>
        </w:rPr>
      </w:pP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 xml:space="preserve">Дескриптивна статистика </w:t>
      </w:r>
      <w:r w:rsidRPr="00FF1AA8">
        <w:rPr>
          <w:rFonts w:ascii="Times New Roman" w:hAnsi="Times New Roman" w:cs="Times New Roman"/>
          <w:sz w:val="24"/>
          <w:szCs w:val="24"/>
          <w:lang w:val="sr-Cyrl-RS"/>
        </w:rPr>
        <w:t>обухватила је</w:t>
      </w:r>
      <w:r w:rsidRPr="00FF1AA8">
        <w:rPr>
          <w:rFonts w:ascii="Times New Roman" w:hAnsi="Times New Roman" w:cs="Times New Roman"/>
          <w:sz w:val="24"/>
          <w:szCs w:val="24"/>
        </w:rPr>
        <w:t xml:space="preserve"> приказивање категоријских обележја као апсолутне и релативне учесталости појединачних категорија. </w:t>
      </w:r>
      <w:r w:rsidRPr="00FF1AA8">
        <w:rPr>
          <w:rFonts w:ascii="Times New Roman" w:hAnsi="Times New Roman" w:cs="Times New Roman"/>
          <w:color w:val="000000"/>
          <w:sz w:val="24"/>
          <w:szCs w:val="24"/>
          <w:lang w:val="sr-Cyrl-RS"/>
        </w:rPr>
        <w:t>За</w:t>
      </w:r>
      <w:r w:rsidRPr="00FF1AA8">
        <w:rPr>
          <w:rFonts w:ascii="Times New Roman" w:hAnsi="Times New Roman" w:cs="Times New Roman"/>
          <w:color w:val="000000"/>
          <w:sz w:val="24"/>
          <w:szCs w:val="24"/>
        </w:rPr>
        <w:t xml:space="preserve"> непрекидне варијабле </w:t>
      </w:r>
      <w:r w:rsidRPr="00FF1AA8">
        <w:rPr>
          <w:rFonts w:ascii="Times New Roman" w:hAnsi="Times New Roman" w:cs="Times New Roman"/>
          <w:color w:val="000000"/>
          <w:sz w:val="24"/>
          <w:szCs w:val="24"/>
          <w:lang w:val="sr-Cyrl-RS"/>
        </w:rPr>
        <w:t>одређиване</w:t>
      </w:r>
      <w:r w:rsidRPr="00FF1AA8">
        <w:rPr>
          <w:rFonts w:ascii="Times New Roman" w:hAnsi="Times New Roman" w:cs="Times New Roman"/>
          <w:color w:val="000000"/>
          <w:sz w:val="24"/>
          <w:szCs w:val="24"/>
        </w:rPr>
        <w:t xml:space="preserve"> су</w:t>
      </w:r>
      <w:r w:rsidRPr="00FF1AA8">
        <w:rPr>
          <w:rFonts w:ascii="Times New Roman" w:hAnsi="Times New Roman" w:cs="Times New Roman"/>
          <w:color w:val="000000"/>
          <w:sz w:val="24"/>
          <w:szCs w:val="24"/>
          <w:lang w:val="sr-Cyrl-RS"/>
        </w:rPr>
        <w:t xml:space="preserve"> мере централне тенденције и варијабилности, односно</w:t>
      </w:r>
      <w:r w:rsidRPr="00FF1AA8">
        <w:rPr>
          <w:rFonts w:ascii="Times New Roman" w:hAnsi="Times New Roman" w:cs="Times New Roman"/>
          <w:color w:val="000000"/>
          <w:sz w:val="24"/>
          <w:szCs w:val="24"/>
        </w:rPr>
        <w:t xml:space="preserve"> средња вредност и стандардна девијација (у случају нормалне расподеле), </w:t>
      </w:r>
      <w:r w:rsidRPr="00FF1AA8">
        <w:rPr>
          <w:rFonts w:ascii="Times New Roman" w:hAnsi="Times New Roman" w:cs="Times New Roman"/>
          <w:color w:val="000000"/>
          <w:sz w:val="24"/>
          <w:szCs w:val="24"/>
          <w:lang w:val="sr-Cyrl-RS"/>
        </w:rPr>
        <w:t>или</w:t>
      </w:r>
      <w:r w:rsidRPr="00FF1AA8">
        <w:rPr>
          <w:rFonts w:ascii="Times New Roman" w:hAnsi="Times New Roman" w:cs="Times New Roman"/>
          <w:color w:val="000000"/>
          <w:sz w:val="24"/>
          <w:szCs w:val="24"/>
        </w:rPr>
        <w:t xml:space="preserve"> медијана и интерквартилни ранг (ако раподела не прати нормалну дистрибуцију)</w:t>
      </w:r>
      <w:r w:rsidRPr="00FF1AA8">
        <w:rPr>
          <w:rFonts w:ascii="Times New Roman" w:hAnsi="Times New Roman" w:cs="Times New Roman"/>
          <w:color w:val="000000"/>
          <w:sz w:val="24"/>
          <w:szCs w:val="24"/>
          <w:lang w:val="sr-Cyrl-RS"/>
        </w:rPr>
        <w:t>.</w:t>
      </w:r>
      <w:r w:rsidRPr="00FF1AA8">
        <w:rPr>
          <w:rFonts w:ascii="Times New Roman" w:hAnsi="Times New Roman" w:cs="Times New Roman"/>
          <w:sz w:val="24"/>
          <w:szCs w:val="24"/>
        </w:rPr>
        <w:t xml:space="preserve"> Подаци </w:t>
      </w:r>
      <w:r w:rsidRPr="00FF1AA8">
        <w:rPr>
          <w:rFonts w:ascii="Times New Roman" w:hAnsi="Times New Roman" w:cs="Times New Roman"/>
          <w:sz w:val="24"/>
          <w:szCs w:val="24"/>
          <w:lang w:val="sr-Cyrl-RS"/>
        </w:rPr>
        <w:t>су</w:t>
      </w:r>
      <w:r w:rsidRPr="00FF1AA8">
        <w:rPr>
          <w:rFonts w:ascii="Times New Roman" w:hAnsi="Times New Roman" w:cs="Times New Roman"/>
          <w:sz w:val="24"/>
          <w:szCs w:val="24"/>
        </w:rPr>
        <w:t xml:space="preserve"> приказани у табеларном и графичком облику.   </w:t>
      </w:r>
    </w:p>
    <w:p w14:paraId="55CC2091" w14:textId="77777777" w:rsidR="00E240EA" w:rsidRPr="00FF1AA8" w:rsidRDefault="00E240EA" w:rsidP="00E240EA">
      <w:pPr>
        <w:spacing w:after="0"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rPr>
        <w:t>"</w:t>
      </w:r>
      <w:r w:rsidRPr="00FF1AA8">
        <w:rPr>
          <w:rFonts w:ascii="Times New Roman" w:hAnsi="Times New Roman" w:cs="Times New Roman"/>
          <w:i/>
          <w:sz w:val="24"/>
          <w:szCs w:val="24"/>
        </w:rPr>
        <w:t>Chi-square</w:t>
      </w:r>
      <w:r w:rsidRPr="00FF1AA8">
        <w:rPr>
          <w:rFonts w:ascii="Times New Roman" w:hAnsi="Times New Roman" w:cs="Times New Roman"/>
          <w:sz w:val="24"/>
          <w:szCs w:val="24"/>
        </w:rPr>
        <w:t>" (</w:t>
      </w:r>
      <w:r w:rsidRPr="00FF1AA8">
        <w:rPr>
          <w:rFonts w:ascii="Times New Roman" w:hAnsi="Times New Roman" w:cs="Times New Roman"/>
          <w:i/>
          <w:sz w:val="24"/>
          <w:szCs w:val="24"/>
        </w:rPr>
        <w:t>χ</w:t>
      </w:r>
      <w:r w:rsidRPr="00FF1AA8">
        <w:rPr>
          <w:rFonts w:ascii="Times New Roman" w:hAnsi="Times New Roman" w:cs="Times New Roman"/>
          <w:i/>
          <w:sz w:val="24"/>
          <w:szCs w:val="24"/>
          <w:vertAlign w:val="superscript"/>
        </w:rPr>
        <w:t>2</w:t>
      </w:r>
      <w:r w:rsidRPr="00FF1AA8">
        <w:rPr>
          <w:rFonts w:ascii="Times New Roman" w:hAnsi="Times New Roman" w:cs="Times New Roman"/>
          <w:sz w:val="24"/>
          <w:szCs w:val="24"/>
        </w:rPr>
        <w:t xml:space="preserve">) тест </w:t>
      </w:r>
      <w:r w:rsidRPr="00FF1AA8">
        <w:rPr>
          <w:rFonts w:ascii="Times New Roman" w:hAnsi="Times New Roman" w:cs="Times New Roman"/>
          <w:sz w:val="24"/>
          <w:szCs w:val="24"/>
          <w:lang w:val="sr-Cyrl-RS"/>
        </w:rPr>
        <w:t>је</w:t>
      </w:r>
      <w:r w:rsidRPr="00FF1AA8">
        <w:rPr>
          <w:rFonts w:ascii="Times New Roman" w:hAnsi="Times New Roman" w:cs="Times New Roman"/>
          <w:sz w:val="24"/>
          <w:szCs w:val="24"/>
        </w:rPr>
        <w:t xml:space="preserve"> коришћен за упоређивање разлика у учесталости категоријских варијабли, односно "</w:t>
      </w:r>
      <w:r w:rsidRPr="00FF1AA8">
        <w:rPr>
          <w:rFonts w:ascii="Times New Roman" w:hAnsi="Times New Roman" w:cs="Times New Roman"/>
          <w:i/>
          <w:sz w:val="24"/>
          <w:szCs w:val="24"/>
        </w:rPr>
        <w:t>Fisher's exact</w:t>
      </w:r>
      <w:r w:rsidRPr="00FF1AA8">
        <w:rPr>
          <w:rFonts w:ascii="Times New Roman" w:hAnsi="Times New Roman" w:cs="Times New Roman"/>
          <w:sz w:val="24"/>
          <w:szCs w:val="24"/>
        </w:rPr>
        <w:t>" тест ако је учесталост појединих категорија мала.</w:t>
      </w:r>
      <w:r w:rsidRPr="00FF1AA8">
        <w:rPr>
          <w:rFonts w:ascii="Times New Roman" w:hAnsi="Times New Roman" w:cs="Times New Roman"/>
          <w:sz w:val="24"/>
          <w:szCs w:val="24"/>
          <w:lang w:val="sr-Cyrl-RS"/>
        </w:rPr>
        <w:t xml:space="preserve"> </w:t>
      </w:r>
      <w:r w:rsidRPr="00FF1AA8">
        <w:rPr>
          <w:rFonts w:ascii="Times New Roman" w:hAnsi="Times New Roman" w:cs="Times New Roman"/>
          <w:color w:val="000000"/>
          <w:sz w:val="24"/>
          <w:szCs w:val="24"/>
          <w:lang w:val="sr-Cyrl-RS"/>
        </w:rPr>
        <w:t>З</w:t>
      </w:r>
      <w:r w:rsidRPr="00FF1AA8">
        <w:rPr>
          <w:rFonts w:ascii="Times New Roman" w:hAnsi="Times New Roman" w:cs="Times New Roman"/>
          <w:color w:val="000000"/>
          <w:sz w:val="24"/>
          <w:szCs w:val="24"/>
        </w:rPr>
        <w:t xml:space="preserve">начајност разлике између непрекидних обележја </w:t>
      </w:r>
      <w:r w:rsidRPr="00FF1AA8">
        <w:rPr>
          <w:rFonts w:ascii="Times New Roman" w:hAnsi="Times New Roman" w:cs="Times New Roman"/>
          <w:color w:val="000000"/>
          <w:sz w:val="24"/>
          <w:szCs w:val="24"/>
          <w:lang w:val="sr-Cyrl-RS"/>
        </w:rPr>
        <w:t>испитана је</w:t>
      </w:r>
      <w:r w:rsidRPr="00FF1AA8">
        <w:rPr>
          <w:rFonts w:ascii="Times New Roman" w:hAnsi="Times New Roman" w:cs="Times New Roman"/>
          <w:color w:val="000000"/>
          <w:sz w:val="24"/>
          <w:szCs w:val="24"/>
        </w:rPr>
        <w:t xml:space="preserve"> T тестом за независне узорке, односно </w:t>
      </w:r>
      <w:r w:rsidRPr="00FF1AA8">
        <w:rPr>
          <w:rFonts w:ascii="Times New Roman" w:hAnsi="Times New Roman" w:cs="Times New Roman"/>
          <w:i/>
          <w:color w:val="000000"/>
          <w:sz w:val="24"/>
          <w:szCs w:val="24"/>
        </w:rPr>
        <w:t>Mann-Whitney</w:t>
      </w:r>
      <w:r w:rsidRPr="00FF1AA8">
        <w:rPr>
          <w:rFonts w:ascii="Times New Roman" w:hAnsi="Times New Roman" w:cs="Times New Roman"/>
          <w:i/>
          <w:color w:val="000000"/>
          <w:sz w:val="24"/>
          <w:szCs w:val="24"/>
          <w:lang w:val="sr-Cyrl-RS"/>
        </w:rPr>
        <w:t xml:space="preserve"> </w:t>
      </w:r>
      <w:r w:rsidRPr="00FF1AA8">
        <w:rPr>
          <w:rFonts w:ascii="Times New Roman" w:hAnsi="Times New Roman" w:cs="Times New Roman"/>
          <w:i/>
          <w:color w:val="000000"/>
          <w:sz w:val="24"/>
          <w:szCs w:val="24"/>
        </w:rPr>
        <w:t>U</w:t>
      </w:r>
      <w:r w:rsidRPr="00FF1AA8">
        <w:rPr>
          <w:rFonts w:ascii="Times New Roman" w:hAnsi="Times New Roman" w:cs="Times New Roman"/>
          <w:color w:val="000000"/>
          <w:sz w:val="24"/>
          <w:szCs w:val="24"/>
        </w:rPr>
        <w:t xml:space="preserve"> тестом у случају да расподела </w:t>
      </w:r>
      <w:r w:rsidRPr="00FF1AA8">
        <w:rPr>
          <w:rFonts w:ascii="Times New Roman" w:hAnsi="Times New Roman" w:cs="Times New Roman"/>
          <w:color w:val="000000"/>
          <w:sz w:val="24"/>
          <w:szCs w:val="24"/>
          <w:lang w:val="sr-Cyrl-RS"/>
        </w:rPr>
        <w:t>не прати нормалну дистрибуцију.</w:t>
      </w:r>
      <w:r w:rsidRPr="00FF1AA8">
        <w:rPr>
          <w:rFonts w:ascii="Times New Roman" w:hAnsi="Times New Roman" w:cs="Times New Roman"/>
          <w:color w:val="000000"/>
          <w:sz w:val="24"/>
          <w:szCs w:val="24"/>
        </w:rPr>
        <w:t xml:space="preserve"> Повезаност већег броја независних и збуњујућих варијабли са дихотомним исходом и</w:t>
      </w:r>
      <w:r w:rsidRPr="00FF1AA8">
        <w:rPr>
          <w:rFonts w:ascii="Times New Roman" w:hAnsi="Times New Roman" w:cs="Times New Roman"/>
          <w:color w:val="000000"/>
          <w:sz w:val="24"/>
          <w:szCs w:val="24"/>
          <w:lang w:val="sr-Cyrl-RS"/>
        </w:rPr>
        <w:t>спитана је</w:t>
      </w:r>
      <w:r w:rsidRPr="00FF1AA8">
        <w:rPr>
          <w:rFonts w:ascii="Times New Roman" w:hAnsi="Times New Roman" w:cs="Times New Roman"/>
          <w:color w:val="000000"/>
          <w:sz w:val="24"/>
          <w:szCs w:val="24"/>
        </w:rPr>
        <w:t xml:space="preserve"> </w:t>
      </w:r>
      <w:r w:rsidRPr="00FF1AA8">
        <w:rPr>
          <w:rFonts w:ascii="Times New Roman" w:hAnsi="Times New Roman" w:cs="Times New Roman"/>
          <w:color w:val="000000"/>
          <w:sz w:val="24"/>
          <w:szCs w:val="24"/>
          <w:lang w:val="sr-Cyrl-RS"/>
        </w:rPr>
        <w:t xml:space="preserve">бинарном </w:t>
      </w:r>
      <w:r w:rsidRPr="00FF1AA8">
        <w:rPr>
          <w:rFonts w:ascii="Times New Roman" w:hAnsi="Times New Roman" w:cs="Times New Roman"/>
          <w:color w:val="000000"/>
          <w:sz w:val="24"/>
          <w:szCs w:val="24"/>
        </w:rPr>
        <w:t xml:space="preserve">логистичком регресионом анализом, а јачина везе </w:t>
      </w:r>
      <w:r w:rsidRPr="00FF1AA8">
        <w:rPr>
          <w:rFonts w:ascii="Times New Roman" w:hAnsi="Times New Roman" w:cs="Times New Roman"/>
          <w:color w:val="000000"/>
          <w:sz w:val="24"/>
          <w:szCs w:val="24"/>
          <w:lang w:val="sr-Cyrl-RS"/>
        </w:rPr>
        <w:t xml:space="preserve">исказана </w:t>
      </w:r>
      <w:r w:rsidRPr="00FF1AA8">
        <w:rPr>
          <w:rFonts w:ascii="Times New Roman" w:hAnsi="Times New Roman" w:cs="Times New Roman"/>
          <w:color w:val="000000"/>
          <w:sz w:val="24"/>
          <w:szCs w:val="24"/>
        </w:rPr>
        <w:t>путе</w:t>
      </w:r>
      <w:r w:rsidRPr="00FF1AA8">
        <w:rPr>
          <w:rFonts w:ascii="Times New Roman" w:hAnsi="Times New Roman" w:cs="Times New Roman"/>
          <w:color w:val="000000"/>
          <w:sz w:val="24"/>
          <w:szCs w:val="24"/>
          <w:lang w:val="sr-Cyrl-RS"/>
        </w:rPr>
        <w:t>м</w:t>
      </w:r>
      <w:r w:rsidRPr="00FF1AA8">
        <w:rPr>
          <w:rFonts w:ascii="Times New Roman" w:hAnsi="Times New Roman" w:cs="Times New Roman"/>
          <w:color w:val="000000"/>
          <w:sz w:val="24"/>
          <w:szCs w:val="24"/>
        </w:rPr>
        <w:t xml:space="preserve"> величине </w:t>
      </w:r>
      <w:r w:rsidRPr="00FF1AA8">
        <w:rPr>
          <w:rFonts w:ascii="Times New Roman" w:hAnsi="Times New Roman" w:cs="Times New Roman"/>
          <w:i/>
          <w:color w:val="000000"/>
          <w:sz w:val="24"/>
          <w:szCs w:val="24"/>
        </w:rPr>
        <w:t>Odds Ratio</w:t>
      </w:r>
      <w:r w:rsidRPr="00FF1AA8">
        <w:rPr>
          <w:rFonts w:ascii="Times New Roman" w:hAnsi="Times New Roman" w:cs="Times New Roman"/>
          <w:color w:val="000000"/>
          <w:sz w:val="24"/>
          <w:szCs w:val="24"/>
        </w:rPr>
        <w:t xml:space="preserve"> (</w:t>
      </w:r>
      <w:r w:rsidRPr="00FF1AA8">
        <w:rPr>
          <w:rFonts w:ascii="Times New Roman" w:hAnsi="Times New Roman" w:cs="Times New Roman"/>
          <w:color w:val="000000"/>
          <w:sz w:val="24"/>
          <w:szCs w:val="24"/>
          <w:lang w:val="sr-Cyrl-RS"/>
        </w:rPr>
        <w:t>однос шанси)</w:t>
      </w:r>
      <w:r w:rsidRPr="00FF1AA8">
        <w:rPr>
          <w:rFonts w:ascii="Times New Roman" w:hAnsi="Times New Roman" w:cs="Times New Roman"/>
          <w:color w:val="000000"/>
          <w:sz w:val="24"/>
          <w:szCs w:val="24"/>
        </w:rPr>
        <w:t xml:space="preserve"> са припадајућим 95% интервалом поузданости</w:t>
      </w:r>
      <w:r w:rsidRPr="00FF1AA8">
        <w:rPr>
          <w:rFonts w:ascii="Times New Roman" w:hAnsi="Times New Roman" w:cs="Times New Roman"/>
          <w:color w:val="000000"/>
          <w:sz w:val="24"/>
          <w:szCs w:val="24"/>
          <w:lang w:val="sr-Cyrl-RS"/>
        </w:rPr>
        <w:t xml:space="preserve"> (</w:t>
      </w:r>
      <w:r w:rsidRPr="00FF1AA8">
        <w:rPr>
          <w:rFonts w:ascii="Times New Roman" w:hAnsi="Times New Roman" w:cs="Times New Roman"/>
          <w:color w:val="000000"/>
          <w:sz w:val="24"/>
          <w:szCs w:val="24"/>
        </w:rPr>
        <w:t xml:space="preserve">енг. </w:t>
      </w:r>
      <w:r w:rsidRPr="00FF1AA8">
        <w:rPr>
          <w:rFonts w:ascii="Times New Roman" w:hAnsi="Times New Roman" w:cs="Times New Roman"/>
          <w:color w:val="000000"/>
          <w:sz w:val="24"/>
          <w:szCs w:val="24"/>
          <w:lang w:val="sr-Cyrl-RS"/>
        </w:rPr>
        <w:t xml:space="preserve">95% </w:t>
      </w:r>
      <w:r w:rsidRPr="00FF1AA8">
        <w:rPr>
          <w:rFonts w:ascii="Times New Roman" w:hAnsi="Times New Roman" w:cs="Times New Roman"/>
          <w:i/>
          <w:color w:val="000000"/>
          <w:sz w:val="24"/>
          <w:szCs w:val="24"/>
        </w:rPr>
        <w:t>Confidence Interval</w:t>
      </w:r>
      <w:r w:rsidRPr="00FF1AA8">
        <w:rPr>
          <w:rFonts w:ascii="Times New Roman" w:hAnsi="Times New Roman" w:cs="Times New Roman"/>
          <w:color w:val="000000"/>
          <w:sz w:val="24"/>
          <w:szCs w:val="24"/>
        </w:rPr>
        <w:t xml:space="preserve"> - </w:t>
      </w:r>
      <w:r w:rsidRPr="00FF1AA8">
        <w:rPr>
          <w:rFonts w:ascii="Times New Roman" w:hAnsi="Times New Roman" w:cs="Times New Roman"/>
          <w:color w:val="000000"/>
          <w:sz w:val="24"/>
          <w:szCs w:val="24"/>
          <w:lang w:val="sr-Cyrl-RS"/>
        </w:rPr>
        <w:t>9</w:t>
      </w:r>
      <w:r w:rsidRPr="00FF1AA8">
        <w:rPr>
          <w:rFonts w:ascii="Times New Roman" w:hAnsi="Times New Roman" w:cs="Times New Roman"/>
          <w:color w:val="000000"/>
          <w:sz w:val="24"/>
          <w:szCs w:val="24"/>
        </w:rPr>
        <w:t xml:space="preserve">5% </w:t>
      </w:r>
      <w:r w:rsidRPr="00FF1AA8">
        <w:rPr>
          <w:rFonts w:ascii="Times New Roman" w:hAnsi="Times New Roman" w:cs="Times New Roman"/>
          <w:i/>
          <w:color w:val="000000"/>
          <w:sz w:val="24"/>
          <w:szCs w:val="24"/>
        </w:rPr>
        <w:t>CI</w:t>
      </w:r>
      <w:r w:rsidRPr="00FF1AA8">
        <w:rPr>
          <w:rFonts w:ascii="Times New Roman" w:hAnsi="Times New Roman" w:cs="Times New Roman"/>
          <w:color w:val="000000"/>
          <w:sz w:val="24"/>
          <w:szCs w:val="24"/>
        </w:rPr>
        <w:t>)</w:t>
      </w:r>
      <w:r w:rsidRPr="00FF1AA8">
        <w:rPr>
          <w:rFonts w:ascii="Times New Roman" w:hAnsi="Times New Roman" w:cs="Times New Roman"/>
          <w:color w:val="000000"/>
          <w:sz w:val="24"/>
          <w:szCs w:val="24"/>
          <w:lang w:val="sr-Cyrl-RS"/>
        </w:rPr>
        <w:t xml:space="preserve"> за униваријантну, односно путем </w:t>
      </w:r>
      <w:r w:rsidRPr="00FF1AA8">
        <w:rPr>
          <w:rFonts w:ascii="Times New Roman" w:hAnsi="Times New Roman" w:cs="Times New Roman"/>
          <w:i/>
          <w:color w:val="000000"/>
          <w:sz w:val="24"/>
          <w:szCs w:val="24"/>
        </w:rPr>
        <w:t xml:space="preserve">aOR </w:t>
      </w:r>
      <w:r w:rsidRPr="00FF1AA8">
        <w:rPr>
          <w:rFonts w:ascii="Times New Roman" w:hAnsi="Times New Roman" w:cs="Times New Roman"/>
          <w:color w:val="000000"/>
          <w:sz w:val="24"/>
          <w:szCs w:val="24"/>
          <w:lang w:val="sr-Cyrl-RS"/>
        </w:rPr>
        <w:t xml:space="preserve">(енг. </w:t>
      </w:r>
      <w:r w:rsidRPr="00FF1AA8">
        <w:rPr>
          <w:rFonts w:ascii="Times New Roman" w:hAnsi="Times New Roman" w:cs="Times New Roman"/>
          <w:i/>
          <w:color w:val="000000"/>
          <w:sz w:val="24"/>
          <w:szCs w:val="24"/>
        </w:rPr>
        <w:t>Adjusted Odds Ratio</w:t>
      </w:r>
      <w:r w:rsidRPr="00FF1AA8">
        <w:rPr>
          <w:rFonts w:ascii="Times New Roman" w:hAnsi="Times New Roman" w:cs="Times New Roman"/>
          <w:color w:val="000000"/>
          <w:sz w:val="24"/>
          <w:szCs w:val="24"/>
        </w:rPr>
        <w:t>)</w:t>
      </w:r>
      <w:r w:rsidRPr="00FF1AA8">
        <w:rPr>
          <w:rFonts w:ascii="Times New Roman" w:hAnsi="Times New Roman" w:cs="Times New Roman"/>
          <w:color w:val="000000"/>
          <w:sz w:val="24"/>
          <w:szCs w:val="24"/>
          <w:lang w:val="sr-Cyrl-RS"/>
        </w:rPr>
        <w:t xml:space="preserve"> са припадајућим 9</w:t>
      </w:r>
      <w:r w:rsidRPr="00FF1AA8">
        <w:rPr>
          <w:rFonts w:ascii="Times New Roman" w:hAnsi="Times New Roman" w:cs="Times New Roman"/>
          <w:color w:val="000000"/>
          <w:sz w:val="24"/>
          <w:szCs w:val="24"/>
        </w:rPr>
        <w:t xml:space="preserve">5% </w:t>
      </w:r>
      <w:r w:rsidRPr="00FF1AA8">
        <w:rPr>
          <w:rFonts w:ascii="Times New Roman" w:hAnsi="Times New Roman" w:cs="Times New Roman"/>
          <w:i/>
          <w:color w:val="000000"/>
          <w:sz w:val="24"/>
          <w:szCs w:val="24"/>
        </w:rPr>
        <w:t>CI</w:t>
      </w:r>
      <w:r w:rsidRPr="00FF1AA8">
        <w:rPr>
          <w:rFonts w:ascii="Times New Roman" w:hAnsi="Times New Roman" w:cs="Times New Roman"/>
          <w:color w:val="000000"/>
          <w:sz w:val="24"/>
          <w:szCs w:val="24"/>
          <w:lang w:val="sr-Cyrl-RS"/>
        </w:rPr>
        <w:t xml:space="preserve"> за мултиваријантну регресију.</w:t>
      </w:r>
      <w:r w:rsidRPr="00FF1AA8">
        <w:rPr>
          <w:rFonts w:ascii="Times New Roman" w:hAnsi="Times New Roman" w:cs="Times New Roman"/>
          <w:color w:val="000000"/>
          <w:sz w:val="24"/>
          <w:szCs w:val="24"/>
        </w:rPr>
        <w:t xml:space="preserve"> </w:t>
      </w:r>
      <w:r w:rsidRPr="00FF1AA8">
        <w:rPr>
          <w:rFonts w:ascii="Times New Roman" w:hAnsi="Times New Roman" w:cs="Times New Roman"/>
          <w:sz w:val="24"/>
          <w:szCs w:val="24"/>
        </w:rPr>
        <w:t>Статистички значајним сматраће се сви резултати где је вероватноћа хипотезе мања од 5% (</w:t>
      </w:r>
      <w:r w:rsidRPr="00FF1AA8">
        <w:rPr>
          <w:rFonts w:ascii="Times New Roman" w:hAnsi="Times New Roman" w:cs="Times New Roman"/>
          <w:i/>
          <w:sz w:val="24"/>
          <w:szCs w:val="24"/>
        </w:rPr>
        <w:t xml:space="preserve">p </w:t>
      </w:r>
      <w:r w:rsidRPr="00FF1AA8">
        <w:rPr>
          <w:rFonts w:ascii="Times New Roman" w:hAnsi="Times New Roman" w:cs="Times New Roman"/>
          <w:sz w:val="24"/>
          <w:szCs w:val="24"/>
        </w:rPr>
        <w:t>&lt; 0</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05)</w:t>
      </w:r>
      <w:r w:rsidRPr="00FF1AA8">
        <w:rPr>
          <w:rFonts w:ascii="Times New Roman" w:hAnsi="Times New Roman" w:cs="Times New Roman"/>
          <w:sz w:val="24"/>
          <w:szCs w:val="24"/>
          <w:lang w:val="sr-Cyrl-RS"/>
        </w:rPr>
        <w:t>.</w:t>
      </w:r>
    </w:p>
    <w:p w14:paraId="130A3F4F" w14:textId="77777777" w:rsidR="00E240EA" w:rsidRPr="007204CF" w:rsidRDefault="00E240EA" w:rsidP="00E240EA">
      <w:pPr>
        <w:ind w:left="360"/>
        <w:rPr>
          <w:rFonts w:ascii="Times New Roman" w:hAnsi="Times New Roman" w:cs="Times New Roman"/>
          <w:b/>
          <w:sz w:val="24"/>
          <w:szCs w:val="24"/>
          <w:lang w:val="sr-Cyrl-RS"/>
        </w:rPr>
      </w:pPr>
    </w:p>
    <w:p w14:paraId="0B2B6B01" w14:textId="77777777" w:rsidR="00E240EA" w:rsidRPr="007204CF" w:rsidRDefault="00E240EA" w:rsidP="00E240EA">
      <w:pPr>
        <w:ind w:left="360"/>
        <w:rPr>
          <w:rFonts w:ascii="Times New Roman" w:hAnsi="Times New Roman" w:cs="Times New Roman"/>
          <w:b/>
          <w:sz w:val="24"/>
          <w:szCs w:val="24"/>
          <w:lang w:val="sr-Cyrl-RS"/>
        </w:rPr>
      </w:pPr>
    </w:p>
    <w:p w14:paraId="33C36F9A" w14:textId="7429C58D" w:rsidR="00FF1AA8" w:rsidRDefault="00FF1AA8" w:rsidP="0025088C">
      <w:pPr>
        <w:spacing w:after="0" w:line="360" w:lineRule="auto"/>
        <w:rPr>
          <w:rFonts w:ascii="Times New Roman" w:hAnsi="Times New Roman" w:cs="Times New Roman"/>
          <w:b/>
          <w:sz w:val="24"/>
          <w:szCs w:val="24"/>
          <w:lang w:val="sr-Cyrl-RS"/>
        </w:rPr>
      </w:pPr>
    </w:p>
    <w:p w14:paraId="0E244BA8" w14:textId="77777777" w:rsidR="0025088C" w:rsidRDefault="0025088C" w:rsidP="0025088C">
      <w:pPr>
        <w:spacing w:after="0" w:line="360" w:lineRule="auto"/>
        <w:rPr>
          <w:rFonts w:ascii="Times New Roman" w:hAnsi="Times New Roman" w:cs="Times New Roman"/>
          <w:b/>
          <w:sz w:val="24"/>
          <w:szCs w:val="24"/>
          <w:lang w:val="sr-Cyrl-RS"/>
        </w:rPr>
      </w:pPr>
    </w:p>
    <w:p w14:paraId="748D1E0A" w14:textId="77777777" w:rsidR="0025088C" w:rsidRDefault="0025088C" w:rsidP="0025088C">
      <w:pPr>
        <w:spacing w:after="0" w:line="360" w:lineRule="auto"/>
        <w:rPr>
          <w:rFonts w:ascii="Times New Roman" w:hAnsi="Times New Roman" w:cs="Times New Roman"/>
          <w:b/>
          <w:sz w:val="24"/>
          <w:szCs w:val="24"/>
          <w:lang w:val="sr-Cyrl-RS"/>
        </w:rPr>
      </w:pPr>
    </w:p>
    <w:p w14:paraId="2A28056C" w14:textId="77777777" w:rsidR="0025088C" w:rsidRDefault="0025088C" w:rsidP="0025088C">
      <w:pPr>
        <w:spacing w:after="0" w:line="360" w:lineRule="auto"/>
        <w:rPr>
          <w:rFonts w:ascii="Times New Roman" w:hAnsi="Times New Roman" w:cs="Times New Roman"/>
          <w:b/>
          <w:sz w:val="24"/>
          <w:szCs w:val="24"/>
          <w:lang w:val="sr-Cyrl-RS"/>
        </w:rPr>
      </w:pPr>
    </w:p>
    <w:p w14:paraId="23654435" w14:textId="77777777" w:rsidR="0025088C" w:rsidRDefault="0025088C" w:rsidP="0025088C">
      <w:pPr>
        <w:spacing w:after="0" w:line="360" w:lineRule="auto"/>
        <w:rPr>
          <w:rFonts w:ascii="Times New Roman" w:hAnsi="Times New Roman" w:cs="Times New Roman"/>
          <w:b/>
          <w:sz w:val="24"/>
          <w:szCs w:val="24"/>
          <w:lang w:val="sr-Cyrl-RS"/>
        </w:rPr>
      </w:pPr>
    </w:p>
    <w:p w14:paraId="4D96DA02" w14:textId="77777777" w:rsidR="0025088C" w:rsidRPr="0025088C" w:rsidRDefault="0025088C" w:rsidP="0025088C">
      <w:pPr>
        <w:spacing w:after="0" w:line="360" w:lineRule="auto"/>
        <w:rPr>
          <w:rFonts w:ascii="Times New Roman" w:hAnsi="Times New Roman" w:cs="Times New Roman"/>
          <w:b/>
          <w:sz w:val="24"/>
          <w:szCs w:val="24"/>
          <w:lang w:val="sr-Cyrl-RS"/>
        </w:rPr>
      </w:pPr>
    </w:p>
    <w:p w14:paraId="6B9D25BC" w14:textId="77777777" w:rsidR="00FF1AA8" w:rsidRPr="007204CF" w:rsidRDefault="00FF1AA8" w:rsidP="00FF1AA8">
      <w:pPr>
        <w:rPr>
          <w:rFonts w:ascii="Times New Roman" w:hAnsi="Times New Roman" w:cs="Times New Roman"/>
          <w:b/>
          <w:sz w:val="24"/>
          <w:szCs w:val="24"/>
          <w:lang w:val="sr-Cyrl-RS"/>
        </w:rPr>
      </w:pPr>
    </w:p>
    <w:p w14:paraId="06BD9663" w14:textId="21DF9F4D" w:rsidR="00FF1AA8" w:rsidRPr="007204CF" w:rsidRDefault="00403802" w:rsidP="00403802">
      <w:pPr>
        <w:pStyle w:val="Heading1"/>
        <w:rPr>
          <w:lang w:val="sr-Cyrl-RS"/>
        </w:rPr>
      </w:pPr>
      <w:bookmarkStart w:id="26" w:name="_Toc199846708"/>
      <w:r>
        <w:lastRenderedPageBreak/>
        <w:t xml:space="preserve">4. </w:t>
      </w:r>
      <w:r w:rsidR="00FF1AA8" w:rsidRPr="00403802">
        <w:rPr>
          <w:lang w:val="sr-Cyrl-RS"/>
        </w:rPr>
        <w:t>РЕЗУЛТАТИ</w:t>
      </w:r>
      <w:bookmarkEnd w:id="26"/>
    </w:p>
    <w:p w14:paraId="323EF575" w14:textId="77777777" w:rsidR="00FF1AA8" w:rsidRPr="007204CF" w:rsidRDefault="00FF1AA8" w:rsidP="00FF1AA8">
      <w:pPr>
        <w:rPr>
          <w:rFonts w:ascii="Times New Roman" w:hAnsi="Times New Roman" w:cs="Times New Roman"/>
          <w:b/>
          <w:sz w:val="24"/>
          <w:szCs w:val="24"/>
          <w:lang w:val="sr-Cyrl-RS"/>
        </w:rPr>
      </w:pPr>
    </w:p>
    <w:p w14:paraId="099DF065" w14:textId="2F365A84" w:rsidR="00FF1AA8" w:rsidRPr="0025088C" w:rsidRDefault="00FF1AA8">
      <w:pPr>
        <w:spacing w:after="0" w:line="360" w:lineRule="auto"/>
        <w:rPr>
          <w:rFonts w:ascii="Times New Roman" w:hAnsi="Times New Roman" w:cs="Times New Roman"/>
          <w:b/>
          <w:sz w:val="24"/>
          <w:szCs w:val="24"/>
          <w:lang w:val="sr-Cyrl-RS"/>
        </w:rPr>
      </w:pPr>
    </w:p>
    <w:p w14:paraId="0B1C1B13"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РЕЗУЛТАТИ ИСТРАЖИВАЊА</w:t>
      </w:r>
    </w:p>
    <w:p w14:paraId="50476D36"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5F358B21" w14:textId="77777777" w:rsidR="00FF1AA8" w:rsidRPr="00FF1AA8" w:rsidRDefault="00FF1AA8" w:rsidP="00403802">
      <w:pPr>
        <w:pStyle w:val="Heading2"/>
      </w:pPr>
      <w:bookmarkStart w:id="27" w:name="_Toc199846709"/>
      <w:r w:rsidRPr="00FF1AA8">
        <w:t>4.1 Демографске и социо-економске карактеристике кохорте</w:t>
      </w:r>
      <w:bookmarkEnd w:id="27"/>
      <w:r w:rsidRPr="00FF1AA8">
        <w:tab/>
      </w:r>
    </w:p>
    <w:p w14:paraId="24275B04" w14:textId="77777777" w:rsidR="00FF1AA8" w:rsidRPr="00FF1AA8" w:rsidRDefault="00FF1AA8" w:rsidP="00FF1AA8">
      <w:pPr>
        <w:spacing w:line="240" w:lineRule="auto"/>
        <w:jc w:val="both"/>
        <w:rPr>
          <w:rFonts w:ascii="Times New Roman" w:hAnsi="Times New Roman" w:cs="Times New Roman"/>
          <w:sz w:val="24"/>
          <w:szCs w:val="24"/>
        </w:rPr>
      </w:pPr>
    </w:p>
    <w:p w14:paraId="14DB5CC2" w14:textId="39ED367F"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Истраживање је обухватило укупно 288 запослених у ИЗЈЗ Србије "Милан Јовановић Батут" током трајања </w:t>
      </w:r>
      <w:r w:rsidR="0025088C">
        <w:rPr>
          <w:rFonts w:ascii="Times New Roman" w:hAnsi="Times New Roman" w:cs="Times New Roman"/>
          <w:i/>
          <w:sz w:val="24"/>
          <w:szCs w:val="24"/>
        </w:rPr>
        <w:t>SARS-CoV-2</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пандемије. Медијана испитаника износила је 43 године (</w:t>
      </w:r>
      <w:r w:rsidRPr="00FF1AA8">
        <w:rPr>
          <w:rFonts w:ascii="Times New Roman" w:hAnsi="Times New Roman" w:cs="Times New Roman"/>
          <w:i/>
          <w:sz w:val="24"/>
          <w:szCs w:val="24"/>
        </w:rPr>
        <w:t>IQR</w:t>
      </w:r>
      <w:r w:rsidRPr="00FF1AA8">
        <w:rPr>
          <w:rFonts w:ascii="Times New Roman" w:hAnsi="Times New Roman" w:cs="Times New Roman"/>
          <w:sz w:val="24"/>
          <w:szCs w:val="24"/>
        </w:rPr>
        <w:t xml:space="preserve"> 31,0-55,0</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Фигура 1), а испитанице женског пола, са 221 испитаницом, чиниле су око две трећине кохорте (Фигура 2).</w:t>
      </w:r>
    </w:p>
    <w:p w14:paraId="3E8229B6"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2286FD8A"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2FB9697B" w14:textId="7208297C" w:rsidR="00FF1AA8" w:rsidRPr="007204CF" w:rsidRDefault="00FF1AA8" w:rsidP="00FF1AA8">
      <w:pPr>
        <w:pStyle w:val="Caption"/>
        <w:keepNext/>
        <w:spacing w:after="0"/>
        <w:jc w:val="both"/>
        <w:rPr>
          <w:rFonts w:cs="Times New Roman"/>
          <w:b/>
          <w:i w:val="0"/>
          <w:color w:val="auto"/>
          <w:sz w:val="24"/>
          <w:szCs w:val="24"/>
          <w:lang w:val="sr-Cyrl-RS"/>
        </w:rPr>
      </w:pPr>
      <w:r w:rsidRPr="007204CF">
        <w:rPr>
          <w:rFonts w:cs="Times New Roman"/>
          <w:b/>
          <w:i w:val="0"/>
          <w:color w:val="auto"/>
          <w:sz w:val="24"/>
          <w:szCs w:val="24"/>
          <w:lang w:val="sr-Cyrl-RS"/>
        </w:rPr>
        <w:t xml:space="preserve">Фигура </w:t>
      </w:r>
      <w:r w:rsidRPr="00FF1AA8">
        <w:rPr>
          <w:rFonts w:cs="Times New Roman"/>
          <w:b/>
          <w:i w:val="0"/>
          <w:color w:val="auto"/>
          <w:sz w:val="24"/>
          <w:szCs w:val="24"/>
        </w:rPr>
        <w:fldChar w:fldCharType="begin"/>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instrText>SEQ</w:instrText>
      </w:r>
      <w:r w:rsidRPr="007204CF">
        <w:rPr>
          <w:rFonts w:cs="Times New Roman"/>
          <w:b/>
          <w:i w:val="0"/>
          <w:color w:val="auto"/>
          <w:sz w:val="24"/>
          <w:szCs w:val="24"/>
          <w:lang w:val="sr-Cyrl-RS"/>
        </w:rPr>
        <w:instrText xml:space="preserve"> Фигура \* </w:instrText>
      </w:r>
      <w:r w:rsidRPr="00FF1AA8">
        <w:rPr>
          <w:rFonts w:cs="Times New Roman"/>
          <w:b/>
          <w:i w:val="0"/>
          <w:color w:val="auto"/>
          <w:sz w:val="24"/>
          <w:szCs w:val="24"/>
        </w:rPr>
        <w:instrText>ARABIC</w:instrText>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fldChar w:fldCharType="separate"/>
      </w:r>
      <w:r w:rsidRPr="007204CF">
        <w:rPr>
          <w:rFonts w:cs="Times New Roman"/>
          <w:b/>
          <w:i w:val="0"/>
          <w:noProof/>
          <w:color w:val="auto"/>
          <w:sz w:val="24"/>
          <w:szCs w:val="24"/>
          <w:lang w:val="sr-Cyrl-RS"/>
        </w:rPr>
        <w:t>1</w:t>
      </w:r>
      <w:r w:rsidRPr="00FF1AA8">
        <w:rPr>
          <w:rFonts w:cs="Times New Roman"/>
          <w:b/>
          <w:i w:val="0"/>
          <w:color w:val="auto"/>
          <w:sz w:val="24"/>
          <w:szCs w:val="24"/>
        </w:rPr>
        <w:fldChar w:fldCharType="end"/>
      </w:r>
      <w:r w:rsidR="00335816" w:rsidRPr="007204CF">
        <w:rPr>
          <w:rFonts w:cs="Times New Roman"/>
          <w:b/>
          <w:i w:val="0"/>
          <w:color w:val="auto"/>
          <w:sz w:val="24"/>
          <w:szCs w:val="24"/>
          <w:lang w:val="sr-Cyrl-RS"/>
        </w:rPr>
        <w:t>.</w:t>
      </w:r>
      <w:r w:rsidRPr="00FF1AA8">
        <w:rPr>
          <w:rFonts w:cs="Times New Roman"/>
          <w:b/>
          <w:i w:val="0"/>
          <w:color w:val="auto"/>
          <w:sz w:val="24"/>
          <w:szCs w:val="24"/>
          <w:lang w:val="sr-Cyrl-RS"/>
        </w:rPr>
        <w:t xml:space="preserve"> Индивидуалне вредности старости испитаника у кохорти</w:t>
      </w:r>
    </w:p>
    <w:p w14:paraId="77105F0F"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2562246F" wp14:editId="411C7CAF">
            <wp:extent cx="5400000" cy="2520000"/>
            <wp:effectExtent l="0" t="0" r="10795"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1BB850"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247AA444" w14:textId="77777777" w:rsidR="00FF1AA8" w:rsidRPr="00FF1AA8" w:rsidRDefault="00FF1AA8" w:rsidP="00FF1AA8">
      <w:pPr>
        <w:spacing w:line="240" w:lineRule="auto"/>
        <w:jc w:val="both"/>
        <w:rPr>
          <w:rFonts w:ascii="Times New Roman" w:hAnsi="Times New Roman" w:cs="Times New Roman"/>
          <w:i/>
          <w:sz w:val="24"/>
          <w:szCs w:val="24"/>
          <w:lang w:val="sr-Cyrl-RS"/>
        </w:rPr>
      </w:pPr>
      <w:r w:rsidRPr="00FF1AA8">
        <w:rPr>
          <w:rFonts w:ascii="Times New Roman" w:hAnsi="Times New Roman" w:cs="Times New Roman"/>
          <w:b/>
          <w:i/>
          <w:sz w:val="24"/>
          <w:szCs w:val="24"/>
          <w:lang w:val="sr-Cyrl-RS"/>
        </w:rPr>
        <w:t>Легенда (Фигура 1):</w:t>
      </w:r>
      <w:r w:rsidRPr="00FF1AA8">
        <w:rPr>
          <w:rFonts w:ascii="Times New Roman" w:hAnsi="Times New Roman" w:cs="Times New Roman"/>
          <w:i/>
          <w:sz w:val="24"/>
          <w:szCs w:val="24"/>
          <w:lang w:val="sr-Cyrl-RS"/>
        </w:rPr>
        <w:t xml:space="preserve"> пуна линија - медијана; испрекидана црна линија - опсег интеркварталног ранга (</w:t>
      </w:r>
      <w:r w:rsidRPr="00FF1AA8">
        <w:rPr>
          <w:rFonts w:ascii="Times New Roman" w:hAnsi="Times New Roman" w:cs="Times New Roman"/>
          <w:i/>
          <w:sz w:val="24"/>
          <w:szCs w:val="24"/>
        </w:rPr>
        <w:t>I</w:t>
      </w:r>
      <w:r w:rsidRPr="00FF1AA8">
        <w:rPr>
          <w:rFonts w:ascii="Times New Roman" w:hAnsi="Times New Roman" w:cs="Times New Roman"/>
          <w:i/>
          <w:sz w:val="24"/>
          <w:szCs w:val="24"/>
          <w:lang w:val="sr-Cyrl-RS"/>
        </w:rPr>
        <w:t xml:space="preserve"> и </w:t>
      </w:r>
      <w:r w:rsidRPr="00FF1AA8">
        <w:rPr>
          <w:rFonts w:ascii="Times New Roman" w:hAnsi="Times New Roman" w:cs="Times New Roman"/>
          <w:i/>
          <w:sz w:val="24"/>
          <w:szCs w:val="24"/>
        </w:rPr>
        <w:t>III</w:t>
      </w:r>
      <w:r w:rsidRPr="00FF1AA8">
        <w:rPr>
          <w:rFonts w:ascii="Times New Roman" w:hAnsi="Times New Roman" w:cs="Times New Roman"/>
          <w:i/>
          <w:sz w:val="24"/>
          <w:szCs w:val="24"/>
          <w:lang w:val="sr-Cyrl-RS"/>
        </w:rPr>
        <w:t xml:space="preserve"> квартил)</w:t>
      </w:r>
    </w:p>
    <w:p w14:paraId="0FFC77F5" w14:textId="77777777" w:rsidR="00FF1AA8" w:rsidRPr="00FF1AA8" w:rsidRDefault="00FF1AA8" w:rsidP="00FF1AA8">
      <w:pPr>
        <w:spacing w:line="240" w:lineRule="auto"/>
        <w:jc w:val="both"/>
        <w:rPr>
          <w:rFonts w:ascii="Times New Roman" w:hAnsi="Times New Roman" w:cs="Times New Roman"/>
          <w:i/>
          <w:sz w:val="24"/>
          <w:szCs w:val="24"/>
          <w:lang w:val="sr-Cyrl-RS"/>
        </w:rPr>
      </w:pPr>
    </w:p>
    <w:p w14:paraId="6392AEC5" w14:textId="77777777" w:rsidR="00FF1AA8" w:rsidRDefault="00FF1AA8" w:rsidP="00FF1AA8">
      <w:pPr>
        <w:rPr>
          <w:rFonts w:ascii="Times New Roman" w:hAnsi="Times New Roman" w:cs="Times New Roman"/>
          <w:b/>
          <w:sz w:val="24"/>
          <w:szCs w:val="24"/>
        </w:rPr>
      </w:pPr>
    </w:p>
    <w:p w14:paraId="160E452F" w14:textId="77777777" w:rsidR="0025088C" w:rsidRDefault="0025088C" w:rsidP="00FF1AA8">
      <w:pPr>
        <w:rPr>
          <w:rFonts w:ascii="Times New Roman" w:hAnsi="Times New Roman" w:cs="Times New Roman"/>
          <w:b/>
          <w:sz w:val="24"/>
          <w:szCs w:val="24"/>
        </w:rPr>
      </w:pPr>
    </w:p>
    <w:p w14:paraId="3813DE73" w14:textId="77777777" w:rsidR="0025088C" w:rsidRDefault="0025088C" w:rsidP="00FF1AA8">
      <w:pPr>
        <w:rPr>
          <w:rFonts w:ascii="Times New Roman" w:hAnsi="Times New Roman" w:cs="Times New Roman"/>
          <w:b/>
          <w:sz w:val="24"/>
          <w:szCs w:val="24"/>
        </w:rPr>
      </w:pPr>
    </w:p>
    <w:p w14:paraId="41F9FF33" w14:textId="77777777" w:rsidR="0025088C" w:rsidRDefault="0025088C" w:rsidP="00FF1AA8">
      <w:pPr>
        <w:rPr>
          <w:rFonts w:ascii="Times New Roman" w:hAnsi="Times New Roman" w:cs="Times New Roman"/>
          <w:b/>
          <w:sz w:val="24"/>
          <w:szCs w:val="24"/>
        </w:rPr>
      </w:pPr>
    </w:p>
    <w:p w14:paraId="19B63CE1" w14:textId="77777777" w:rsidR="0025088C" w:rsidRDefault="0025088C" w:rsidP="00FF1AA8">
      <w:pPr>
        <w:rPr>
          <w:rFonts w:ascii="Times New Roman" w:hAnsi="Times New Roman" w:cs="Times New Roman"/>
          <w:b/>
          <w:sz w:val="24"/>
          <w:szCs w:val="24"/>
        </w:rPr>
      </w:pPr>
    </w:p>
    <w:p w14:paraId="5D070CB8" w14:textId="77777777" w:rsidR="0025088C" w:rsidRPr="00FF1AA8" w:rsidRDefault="0025088C" w:rsidP="00FF1AA8">
      <w:pPr>
        <w:rPr>
          <w:rFonts w:ascii="Times New Roman" w:hAnsi="Times New Roman" w:cs="Times New Roman"/>
          <w:b/>
          <w:sz w:val="24"/>
          <w:szCs w:val="24"/>
        </w:rPr>
      </w:pPr>
    </w:p>
    <w:p w14:paraId="5A4064C6" w14:textId="77777777" w:rsidR="00A479A0" w:rsidRDefault="00A479A0" w:rsidP="00FF1AA8">
      <w:pPr>
        <w:rPr>
          <w:rFonts w:ascii="Times New Roman" w:hAnsi="Times New Roman" w:cs="Times New Roman"/>
          <w:b/>
          <w:sz w:val="24"/>
          <w:szCs w:val="24"/>
        </w:rPr>
      </w:pPr>
    </w:p>
    <w:p w14:paraId="0D47A153" w14:textId="3E2C5C94" w:rsidR="00FF1AA8" w:rsidRPr="00FF1AA8" w:rsidRDefault="00FF1AA8" w:rsidP="00FF1AA8">
      <w:pPr>
        <w:rPr>
          <w:rFonts w:ascii="Times New Roman" w:hAnsi="Times New Roman" w:cs="Times New Roman"/>
          <w:b/>
          <w:sz w:val="24"/>
          <w:szCs w:val="24"/>
        </w:rPr>
      </w:pPr>
      <w:r w:rsidRPr="00FF1AA8">
        <w:rPr>
          <w:rFonts w:ascii="Times New Roman" w:hAnsi="Times New Roman" w:cs="Times New Roman"/>
          <w:b/>
          <w:sz w:val="24"/>
          <w:szCs w:val="24"/>
        </w:rPr>
        <w:lastRenderedPageBreak/>
        <w:t xml:space="preserve">Фигура </w:t>
      </w:r>
      <w:r w:rsidRPr="00FF1AA8">
        <w:rPr>
          <w:rFonts w:ascii="Times New Roman" w:hAnsi="Times New Roman" w:cs="Times New Roman"/>
          <w:b/>
          <w:i/>
          <w:sz w:val="24"/>
          <w:szCs w:val="24"/>
        </w:rPr>
        <w:fldChar w:fldCharType="begin"/>
      </w:r>
      <w:r w:rsidRPr="00FF1AA8">
        <w:rPr>
          <w:rFonts w:ascii="Times New Roman" w:hAnsi="Times New Roman" w:cs="Times New Roman"/>
          <w:b/>
          <w:sz w:val="24"/>
          <w:szCs w:val="24"/>
        </w:rPr>
        <w:instrText xml:space="preserve"> SEQ Фигура \* ARABIC </w:instrText>
      </w:r>
      <w:r w:rsidRPr="00FF1AA8">
        <w:rPr>
          <w:rFonts w:ascii="Times New Roman" w:hAnsi="Times New Roman" w:cs="Times New Roman"/>
          <w:b/>
          <w:i/>
          <w:sz w:val="24"/>
          <w:szCs w:val="24"/>
        </w:rPr>
        <w:fldChar w:fldCharType="separate"/>
      </w:r>
      <w:r w:rsidRPr="00FF1AA8">
        <w:rPr>
          <w:rFonts w:ascii="Times New Roman" w:hAnsi="Times New Roman" w:cs="Times New Roman"/>
          <w:b/>
          <w:noProof/>
          <w:sz w:val="24"/>
          <w:szCs w:val="24"/>
        </w:rPr>
        <w:t>2</w:t>
      </w:r>
      <w:r w:rsidRPr="00FF1AA8">
        <w:rPr>
          <w:rFonts w:ascii="Times New Roman" w:hAnsi="Times New Roman" w:cs="Times New Roman"/>
          <w:b/>
          <w:i/>
          <w:sz w:val="24"/>
          <w:szCs w:val="24"/>
        </w:rPr>
        <w:fldChar w:fldCharType="end"/>
      </w:r>
      <w:r w:rsidR="00335816">
        <w:rPr>
          <w:rFonts w:ascii="Times New Roman" w:hAnsi="Times New Roman" w:cs="Times New Roman"/>
          <w:b/>
          <w:i/>
          <w:sz w:val="24"/>
          <w:szCs w:val="24"/>
        </w:rPr>
        <w:t>.</w:t>
      </w:r>
      <w:r w:rsidRPr="00FF1AA8">
        <w:rPr>
          <w:rFonts w:ascii="Times New Roman" w:hAnsi="Times New Roman" w:cs="Times New Roman"/>
          <w:b/>
          <w:sz w:val="24"/>
          <w:szCs w:val="24"/>
        </w:rPr>
        <w:t xml:space="preserve"> </w:t>
      </w:r>
      <w:r w:rsidRPr="00FF1AA8">
        <w:rPr>
          <w:rFonts w:ascii="Times New Roman" w:hAnsi="Times New Roman" w:cs="Times New Roman"/>
          <w:b/>
          <w:sz w:val="24"/>
          <w:szCs w:val="24"/>
          <w:lang w:val="sr-Cyrl-RS"/>
        </w:rPr>
        <w:t>Процентуална заступљеност мушког и женског пола у кохорти</w:t>
      </w:r>
    </w:p>
    <w:p w14:paraId="100493E5" w14:textId="77777777" w:rsidR="00FF1AA8" w:rsidRPr="00FF1AA8" w:rsidRDefault="00FF1AA8" w:rsidP="00FF1AA8">
      <w:pPr>
        <w:spacing w:line="240" w:lineRule="auto"/>
        <w:jc w:val="both"/>
        <w:rPr>
          <w:rFonts w:ascii="Times New Roman" w:hAnsi="Times New Roman" w:cs="Times New Roman"/>
          <w:i/>
          <w:sz w:val="24"/>
          <w:szCs w:val="24"/>
          <w:lang w:val="sr-Cyrl-RS"/>
        </w:rPr>
      </w:pPr>
    </w:p>
    <w:p w14:paraId="1AAA6826"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7CE80E8D" wp14:editId="6D833447">
            <wp:extent cx="4320000" cy="2520000"/>
            <wp:effectExtent l="0" t="0" r="444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48BE23" w14:textId="77777777" w:rsidR="00A479A0" w:rsidRDefault="00A479A0" w:rsidP="00A479A0">
      <w:pPr>
        <w:rPr>
          <w:rFonts w:ascii="Times New Roman" w:hAnsi="Times New Roman" w:cs="Times New Roman"/>
          <w:sz w:val="24"/>
          <w:szCs w:val="24"/>
        </w:rPr>
      </w:pPr>
    </w:p>
    <w:p w14:paraId="1235DDFC" w14:textId="77777777" w:rsidR="00A479A0" w:rsidRDefault="00A479A0" w:rsidP="00A479A0">
      <w:pPr>
        <w:rPr>
          <w:rFonts w:ascii="Times New Roman" w:hAnsi="Times New Roman" w:cs="Times New Roman"/>
          <w:sz w:val="24"/>
          <w:szCs w:val="24"/>
        </w:rPr>
      </w:pPr>
    </w:p>
    <w:p w14:paraId="122077F7" w14:textId="181D9DF1" w:rsidR="00FF1AA8" w:rsidRPr="00A479A0" w:rsidRDefault="00FF1AA8" w:rsidP="00A479A0">
      <w:pPr>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Анализом брачног статуса, већина запослених била је у брачној заједници (70,8%), потом неожењена/неудата (24,6%), уз мање од 5% разведених. Већина испитаника имала је завршен факултет/високу школу (67,7%), док је преко тога 11,8% испитаника имало мастер/магистеријум, а 3,1% звање доктора наука. Иако се мали број испитаника сматрао финансијски угроженим (5,5%), више од половине испитаника је оценило свој финанисјки статус довољним за задовољењем базичних потреба (23,2%) или за мање издатке преко тога (36,4%), док око петине испитаника је сматрало да нема финансијских лимитација (Табела 1).</w:t>
      </w:r>
    </w:p>
    <w:p w14:paraId="02A6EDB7" w14:textId="77777777" w:rsidR="00FF1AA8" w:rsidRDefault="00FF1AA8" w:rsidP="00FF1AA8">
      <w:pPr>
        <w:spacing w:line="240" w:lineRule="auto"/>
        <w:ind w:firstLine="720"/>
        <w:jc w:val="both"/>
        <w:rPr>
          <w:rFonts w:ascii="Times New Roman" w:hAnsi="Times New Roman" w:cs="Times New Roman"/>
          <w:sz w:val="24"/>
          <w:szCs w:val="24"/>
        </w:rPr>
      </w:pPr>
      <w:r w:rsidRPr="00FF1AA8">
        <w:rPr>
          <w:rFonts w:ascii="Times New Roman" w:hAnsi="Times New Roman" w:cs="Times New Roman"/>
          <w:sz w:val="24"/>
          <w:szCs w:val="24"/>
          <w:lang w:val="sr-Cyrl-RS"/>
        </w:rPr>
        <w:t xml:space="preserve"> </w:t>
      </w:r>
    </w:p>
    <w:p w14:paraId="2286A2A5" w14:textId="77777777" w:rsidR="00A479A0" w:rsidRDefault="00A479A0" w:rsidP="00FF1AA8">
      <w:pPr>
        <w:spacing w:line="240" w:lineRule="auto"/>
        <w:ind w:firstLine="720"/>
        <w:jc w:val="both"/>
        <w:rPr>
          <w:rFonts w:ascii="Times New Roman" w:hAnsi="Times New Roman" w:cs="Times New Roman"/>
          <w:sz w:val="24"/>
          <w:szCs w:val="24"/>
        </w:rPr>
      </w:pPr>
    </w:p>
    <w:p w14:paraId="66075BF9" w14:textId="77777777" w:rsidR="00A479A0" w:rsidRDefault="00A479A0" w:rsidP="00FF1AA8">
      <w:pPr>
        <w:spacing w:line="240" w:lineRule="auto"/>
        <w:ind w:firstLine="720"/>
        <w:jc w:val="both"/>
        <w:rPr>
          <w:rFonts w:ascii="Times New Roman" w:hAnsi="Times New Roman" w:cs="Times New Roman"/>
          <w:sz w:val="24"/>
          <w:szCs w:val="24"/>
        </w:rPr>
      </w:pPr>
    </w:p>
    <w:p w14:paraId="5DBC67B1" w14:textId="77777777" w:rsidR="00A479A0" w:rsidRDefault="00A479A0" w:rsidP="00FF1AA8">
      <w:pPr>
        <w:spacing w:line="240" w:lineRule="auto"/>
        <w:ind w:firstLine="720"/>
        <w:jc w:val="both"/>
        <w:rPr>
          <w:rFonts w:ascii="Times New Roman" w:hAnsi="Times New Roman" w:cs="Times New Roman"/>
          <w:sz w:val="24"/>
          <w:szCs w:val="24"/>
        </w:rPr>
      </w:pPr>
    </w:p>
    <w:p w14:paraId="5F6BFE23" w14:textId="77777777" w:rsidR="00A479A0" w:rsidRDefault="00A479A0" w:rsidP="00FF1AA8">
      <w:pPr>
        <w:spacing w:line="240" w:lineRule="auto"/>
        <w:ind w:firstLine="720"/>
        <w:jc w:val="both"/>
        <w:rPr>
          <w:rFonts w:ascii="Times New Roman" w:hAnsi="Times New Roman" w:cs="Times New Roman"/>
          <w:sz w:val="24"/>
          <w:szCs w:val="24"/>
        </w:rPr>
      </w:pPr>
    </w:p>
    <w:p w14:paraId="4D2A0A7E" w14:textId="77777777" w:rsidR="00A479A0" w:rsidRDefault="00A479A0" w:rsidP="00FF1AA8">
      <w:pPr>
        <w:spacing w:line="240" w:lineRule="auto"/>
        <w:ind w:firstLine="720"/>
        <w:jc w:val="both"/>
        <w:rPr>
          <w:rFonts w:ascii="Times New Roman" w:hAnsi="Times New Roman" w:cs="Times New Roman"/>
          <w:sz w:val="24"/>
          <w:szCs w:val="24"/>
        </w:rPr>
      </w:pPr>
    </w:p>
    <w:p w14:paraId="41BCD71A" w14:textId="77777777" w:rsidR="00A479A0" w:rsidRDefault="00A479A0" w:rsidP="00FF1AA8">
      <w:pPr>
        <w:spacing w:line="240" w:lineRule="auto"/>
        <w:ind w:firstLine="720"/>
        <w:jc w:val="both"/>
        <w:rPr>
          <w:rFonts w:ascii="Times New Roman" w:hAnsi="Times New Roman" w:cs="Times New Roman"/>
          <w:sz w:val="24"/>
          <w:szCs w:val="24"/>
        </w:rPr>
      </w:pPr>
    </w:p>
    <w:p w14:paraId="5E8F684B" w14:textId="77777777" w:rsidR="00A479A0" w:rsidRDefault="00A479A0" w:rsidP="00FF1AA8">
      <w:pPr>
        <w:spacing w:line="240" w:lineRule="auto"/>
        <w:ind w:firstLine="720"/>
        <w:jc w:val="both"/>
        <w:rPr>
          <w:rFonts w:ascii="Times New Roman" w:hAnsi="Times New Roman" w:cs="Times New Roman"/>
          <w:sz w:val="24"/>
          <w:szCs w:val="24"/>
        </w:rPr>
      </w:pPr>
    </w:p>
    <w:p w14:paraId="3D3659AE" w14:textId="77777777" w:rsidR="00A479A0" w:rsidRDefault="00A479A0" w:rsidP="00FF1AA8">
      <w:pPr>
        <w:spacing w:line="240" w:lineRule="auto"/>
        <w:ind w:firstLine="720"/>
        <w:jc w:val="both"/>
        <w:rPr>
          <w:rFonts w:ascii="Times New Roman" w:hAnsi="Times New Roman" w:cs="Times New Roman"/>
          <w:sz w:val="24"/>
          <w:szCs w:val="24"/>
        </w:rPr>
      </w:pPr>
    </w:p>
    <w:p w14:paraId="56D5B1FA" w14:textId="77777777" w:rsidR="00A479A0" w:rsidRDefault="00A479A0" w:rsidP="00FF1AA8">
      <w:pPr>
        <w:spacing w:line="240" w:lineRule="auto"/>
        <w:ind w:firstLine="720"/>
        <w:jc w:val="both"/>
        <w:rPr>
          <w:rFonts w:ascii="Times New Roman" w:hAnsi="Times New Roman" w:cs="Times New Roman"/>
          <w:sz w:val="24"/>
          <w:szCs w:val="24"/>
        </w:rPr>
      </w:pPr>
    </w:p>
    <w:p w14:paraId="78A4C151" w14:textId="77777777" w:rsidR="00A479A0" w:rsidRPr="00A479A0" w:rsidRDefault="00A479A0" w:rsidP="00FF1AA8">
      <w:pPr>
        <w:spacing w:line="240" w:lineRule="auto"/>
        <w:ind w:firstLine="720"/>
        <w:jc w:val="both"/>
        <w:rPr>
          <w:rFonts w:ascii="Times New Roman" w:hAnsi="Times New Roman" w:cs="Times New Roman"/>
          <w:sz w:val="24"/>
          <w:szCs w:val="24"/>
        </w:rPr>
      </w:pPr>
    </w:p>
    <w:p w14:paraId="6E01D208" w14:textId="77777777" w:rsidR="00A479A0" w:rsidRDefault="00A479A0" w:rsidP="00FF1AA8">
      <w:pPr>
        <w:spacing w:line="240" w:lineRule="auto"/>
        <w:jc w:val="both"/>
        <w:rPr>
          <w:rFonts w:ascii="Times New Roman" w:hAnsi="Times New Roman" w:cs="Times New Roman"/>
          <w:b/>
          <w:sz w:val="24"/>
          <w:szCs w:val="24"/>
        </w:rPr>
      </w:pPr>
    </w:p>
    <w:p w14:paraId="58FA34AF" w14:textId="6387F872"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b/>
          <w:sz w:val="24"/>
          <w:szCs w:val="24"/>
        </w:rPr>
        <w:lastRenderedPageBreak/>
        <w:t xml:space="preserve">Табела </w:t>
      </w:r>
      <w:r w:rsidR="00335816">
        <w:rPr>
          <w:rFonts w:ascii="Times New Roman" w:hAnsi="Times New Roman" w:cs="Times New Roman"/>
          <w:b/>
          <w:sz w:val="24"/>
          <w:szCs w:val="24"/>
        </w:rPr>
        <w:t>2.</w:t>
      </w:r>
      <w:r w:rsidRPr="00FF1AA8">
        <w:rPr>
          <w:rFonts w:ascii="Times New Roman" w:hAnsi="Times New Roman" w:cs="Times New Roman"/>
          <w:b/>
          <w:sz w:val="24"/>
          <w:szCs w:val="24"/>
          <w:lang w:val="sr-Cyrl-RS"/>
        </w:rPr>
        <w:t xml:space="preserve"> Опште социо-економске карактеристике кохорте</w:t>
      </w:r>
    </w:p>
    <w:p w14:paraId="11C4080E" w14:textId="77777777" w:rsidR="00FF1AA8" w:rsidRPr="00FF1AA8" w:rsidRDefault="00FF1AA8" w:rsidP="00FF1AA8">
      <w:pPr>
        <w:spacing w:line="240" w:lineRule="auto"/>
        <w:jc w:val="both"/>
        <w:rPr>
          <w:rFonts w:ascii="Times New Roman" w:hAnsi="Times New Roman" w:cs="Times New Roman"/>
          <w:sz w:val="24"/>
          <w:szCs w:val="24"/>
          <w:lang w:val="sr-Cyrl-R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91"/>
        <w:gridCol w:w="3647"/>
        <w:gridCol w:w="3088"/>
      </w:tblGrid>
      <w:tr w:rsidR="00FF1AA8" w:rsidRPr="00FF1AA8" w14:paraId="401BE467" w14:textId="77777777" w:rsidTr="00B44DFF">
        <w:trPr>
          <w:trHeight w:val="567"/>
        </w:trPr>
        <w:tc>
          <w:tcPr>
            <w:tcW w:w="6457" w:type="dxa"/>
            <w:gridSpan w:val="2"/>
            <w:vAlign w:val="center"/>
          </w:tcPr>
          <w:p w14:paraId="2875A97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Варијабла</w:t>
            </w:r>
          </w:p>
        </w:tc>
        <w:tc>
          <w:tcPr>
            <w:tcW w:w="3515" w:type="dxa"/>
            <w:vAlign w:val="center"/>
          </w:tcPr>
          <w:p w14:paraId="44F35D2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Медијана</w:t>
            </w:r>
            <w:r w:rsidRPr="00FF1AA8">
              <w:rPr>
                <w:rFonts w:ascii="Times New Roman" w:hAnsi="Times New Roman" w:cs="Times New Roman"/>
                <w:sz w:val="24"/>
                <w:szCs w:val="24"/>
              </w:rPr>
              <w:t xml:space="preserve"> (</w:t>
            </w:r>
            <w:r w:rsidRPr="00FF1AA8">
              <w:rPr>
                <w:rFonts w:ascii="Times New Roman" w:hAnsi="Times New Roman" w:cs="Times New Roman"/>
                <w:i/>
                <w:sz w:val="24"/>
                <w:szCs w:val="24"/>
              </w:rPr>
              <w:t>IQR</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или</w:t>
            </w:r>
          </w:p>
          <w:p w14:paraId="47486A1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учесталост</w:t>
            </w:r>
            <w:r w:rsidRPr="00FF1AA8">
              <w:rPr>
                <w:rFonts w:ascii="Times New Roman" w:hAnsi="Times New Roman" w:cs="Times New Roman"/>
                <w:sz w:val="24"/>
                <w:szCs w:val="24"/>
              </w:rPr>
              <w:t xml:space="preserve"> (</w:t>
            </w:r>
            <w:r w:rsidRPr="00FF1AA8">
              <w:rPr>
                <w:rFonts w:ascii="Times New Roman" w:hAnsi="Times New Roman" w:cs="Times New Roman"/>
                <w:i/>
                <w:sz w:val="24"/>
                <w:szCs w:val="24"/>
              </w:rPr>
              <w:t>N</w:t>
            </w:r>
            <w:r w:rsidRPr="00FF1AA8">
              <w:rPr>
                <w:rFonts w:ascii="Times New Roman" w:hAnsi="Times New Roman" w:cs="Times New Roman"/>
                <w:sz w:val="24"/>
                <w:szCs w:val="24"/>
              </w:rPr>
              <w:t>)</w:t>
            </w:r>
          </w:p>
        </w:tc>
      </w:tr>
      <w:tr w:rsidR="00FF1AA8" w:rsidRPr="00FF1AA8" w14:paraId="71407499" w14:textId="77777777" w:rsidTr="00B44DFF">
        <w:trPr>
          <w:trHeight w:val="567"/>
        </w:trPr>
        <w:tc>
          <w:tcPr>
            <w:tcW w:w="2510" w:type="dxa"/>
            <w:vMerge w:val="restart"/>
            <w:tcBorders>
              <w:right w:val="nil"/>
            </w:tcBorders>
            <w:vAlign w:val="center"/>
          </w:tcPr>
          <w:p w14:paraId="091625A7"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Брачни статус</w:t>
            </w:r>
          </w:p>
        </w:tc>
        <w:tc>
          <w:tcPr>
            <w:tcW w:w="3947" w:type="dxa"/>
            <w:tcBorders>
              <w:left w:val="nil"/>
              <w:bottom w:val="dashed" w:sz="4" w:space="0" w:color="auto"/>
            </w:tcBorders>
            <w:vAlign w:val="center"/>
          </w:tcPr>
          <w:p w14:paraId="31AF302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Неожењен/неудата</w:t>
            </w:r>
          </w:p>
        </w:tc>
        <w:tc>
          <w:tcPr>
            <w:tcW w:w="3515" w:type="dxa"/>
            <w:tcBorders>
              <w:bottom w:val="dashed" w:sz="4" w:space="0" w:color="auto"/>
            </w:tcBorders>
            <w:vAlign w:val="center"/>
          </w:tcPr>
          <w:p w14:paraId="28D7937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24,6</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71</w:t>
            </w:r>
            <w:r w:rsidRPr="00FF1AA8">
              <w:rPr>
                <w:rFonts w:ascii="Times New Roman" w:hAnsi="Times New Roman" w:cs="Times New Roman"/>
                <w:sz w:val="24"/>
                <w:szCs w:val="24"/>
              </w:rPr>
              <w:t>)</w:t>
            </w:r>
          </w:p>
        </w:tc>
      </w:tr>
      <w:tr w:rsidR="00FF1AA8" w:rsidRPr="00FF1AA8" w14:paraId="63EA0319" w14:textId="77777777" w:rsidTr="00B44DFF">
        <w:trPr>
          <w:trHeight w:val="567"/>
        </w:trPr>
        <w:tc>
          <w:tcPr>
            <w:tcW w:w="2510" w:type="dxa"/>
            <w:vMerge/>
            <w:tcBorders>
              <w:right w:val="nil"/>
            </w:tcBorders>
            <w:vAlign w:val="center"/>
          </w:tcPr>
          <w:p w14:paraId="50C5F8E8" w14:textId="77777777" w:rsidR="00FF1AA8" w:rsidRPr="00FF1AA8" w:rsidRDefault="00FF1AA8" w:rsidP="00B44DFF">
            <w:pPr>
              <w:jc w:val="center"/>
              <w:rPr>
                <w:rFonts w:ascii="Times New Roman" w:hAnsi="Times New Roman" w:cs="Times New Roman"/>
                <w:sz w:val="24"/>
                <w:szCs w:val="24"/>
              </w:rPr>
            </w:pPr>
          </w:p>
        </w:tc>
        <w:tc>
          <w:tcPr>
            <w:tcW w:w="3947" w:type="dxa"/>
            <w:tcBorders>
              <w:top w:val="dashed" w:sz="4" w:space="0" w:color="auto"/>
              <w:left w:val="nil"/>
              <w:bottom w:val="dashed" w:sz="4" w:space="0" w:color="auto"/>
            </w:tcBorders>
            <w:vAlign w:val="center"/>
          </w:tcPr>
          <w:p w14:paraId="55EAC8B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Ожењен/удата</w:t>
            </w:r>
          </w:p>
        </w:tc>
        <w:tc>
          <w:tcPr>
            <w:tcW w:w="3515" w:type="dxa"/>
            <w:tcBorders>
              <w:top w:val="dashed" w:sz="4" w:space="0" w:color="auto"/>
              <w:bottom w:val="dashed" w:sz="4" w:space="0" w:color="auto"/>
            </w:tcBorders>
            <w:vAlign w:val="center"/>
          </w:tcPr>
          <w:p w14:paraId="2B2274D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70,</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204</w:t>
            </w:r>
            <w:r w:rsidRPr="00FF1AA8">
              <w:rPr>
                <w:rFonts w:ascii="Times New Roman" w:hAnsi="Times New Roman" w:cs="Times New Roman"/>
                <w:sz w:val="24"/>
                <w:szCs w:val="24"/>
              </w:rPr>
              <w:t>)</w:t>
            </w:r>
          </w:p>
        </w:tc>
      </w:tr>
      <w:tr w:rsidR="00FF1AA8" w:rsidRPr="00FF1AA8" w14:paraId="51ED2794" w14:textId="77777777" w:rsidTr="00B44DFF">
        <w:trPr>
          <w:trHeight w:val="567"/>
        </w:trPr>
        <w:tc>
          <w:tcPr>
            <w:tcW w:w="2510" w:type="dxa"/>
            <w:vMerge/>
            <w:tcBorders>
              <w:right w:val="nil"/>
            </w:tcBorders>
            <w:vAlign w:val="center"/>
          </w:tcPr>
          <w:p w14:paraId="2385B47E" w14:textId="77777777" w:rsidR="00FF1AA8" w:rsidRPr="00FF1AA8" w:rsidRDefault="00FF1AA8" w:rsidP="00B44DFF">
            <w:pPr>
              <w:jc w:val="center"/>
              <w:rPr>
                <w:rFonts w:ascii="Times New Roman" w:hAnsi="Times New Roman" w:cs="Times New Roman"/>
                <w:sz w:val="24"/>
                <w:szCs w:val="24"/>
              </w:rPr>
            </w:pPr>
          </w:p>
        </w:tc>
        <w:tc>
          <w:tcPr>
            <w:tcW w:w="3947" w:type="dxa"/>
            <w:tcBorders>
              <w:top w:val="dashed" w:sz="4" w:space="0" w:color="auto"/>
              <w:left w:val="nil"/>
              <w:bottom w:val="dashed" w:sz="4" w:space="0" w:color="auto"/>
            </w:tcBorders>
            <w:vAlign w:val="center"/>
          </w:tcPr>
          <w:p w14:paraId="5B6A1A8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Разведен/разведена</w:t>
            </w:r>
          </w:p>
        </w:tc>
        <w:tc>
          <w:tcPr>
            <w:tcW w:w="3515" w:type="dxa"/>
            <w:tcBorders>
              <w:top w:val="dashed" w:sz="4" w:space="0" w:color="auto"/>
              <w:bottom w:val="dashed" w:sz="4" w:space="0" w:color="auto"/>
            </w:tcBorders>
            <w:vAlign w:val="center"/>
          </w:tcPr>
          <w:p w14:paraId="1088248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4,5% (</w:t>
            </w:r>
            <w:r w:rsidRPr="00FF1AA8">
              <w:rPr>
                <w:rFonts w:ascii="Times New Roman" w:hAnsi="Times New Roman" w:cs="Times New Roman"/>
                <w:sz w:val="24"/>
                <w:szCs w:val="24"/>
                <w:lang w:val="sr-Cyrl-RS"/>
              </w:rPr>
              <w:t>13</w:t>
            </w:r>
            <w:r w:rsidRPr="00FF1AA8">
              <w:rPr>
                <w:rFonts w:ascii="Times New Roman" w:hAnsi="Times New Roman" w:cs="Times New Roman"/>
                <w:sz w:val="24"/>
                <w:szCs w:val="24"/>
              </w:rPr>
              <w:t>)</w:t>
            </w:r>
          </w:p>
        </w:tc>
      </w:tr>
      <w:tr w:rsidR="00FF1AA8" w:rsidRPr="00FF1AA8" w14:paraId="29EDA414" w14:textId="77777777" w:rsidTr="00B44DFF">
        <w:trPr>
          <w:trHeight w:val="567"/>
        </w:trPr>
        <w:tc>
          <w:tcPr>
            <w:tcW w:w="2510" w:type="dxa"/>
            <w:vMerge/>
            <w:tcBorders>
              <w:right w:val="nil"/>
            </w:tcBorders>
            <w:vAlign w:val="center"/>
          </w:tcPr>
          <w:p w14:paraId="121433E2" w14:textId="77777777" w:rsidR="00FF1AA8" w:rsidRPr="00FF1AA8" w:rsidRDefault="00FF1AA8" w:rsidP="00B44DFF">
            <w:pPr>
              <w:jc w:val="center"/>
              <w:rPr>
                <w:rFonts w:ascii="Times New Roman" w:hAnsi="Times New Roman" w:cs="Times New Roman"/>
                <w:sz w:val="24"/>
                <w:szCs w:val="24"/>
              </w:rPr>
            </w:pPr>
          </w:p>
        </w:tc>
        <w:tc>
          <w:tcPr>
            <w:tcW w:w="3947" w:type="dxa"/>
            <w:tcBorders>
              <w:top w:val="dashed" w:sz="4" w:space="0" w:color="auto"/>
              <w:left w:val="nil"/>
            </w:tcBorders>
            <w:vAlign w:val="center"/>
          </w:tcPr>
          <w:p w14:paraId="2C1713C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Удовац/удовица</w:t>
            </w:r>
          </w:p>
        </w:tc>
        <w:tc>
          <w:tcPr>
            <w:tcW w:w="3515" w:type="dxa"/>
            <w:tcBorders>
              <w:top w:val="dashed" w:sz="4" w:space="0" w:color="auto"/>
            </w:tcBorders>
            <w:vAlign w:val="center"/>
          </w:tcPr>
          <w:p w14:paraId="0C5EBFB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 (0)</w:t>
            </w:r>
          </w:p>
        </w:tc>
      </w:tr>
      <w:tr w:rsidR="00FF1AA8" w:rsidRPr="00FF1AA8" w14:paraId="2DC0A4F7" w14:textId="77777777" w:rsidTr="00B44DFF">
        <w:trPr>
          <w:trHeight w:val="567"/>
        </w:trPr>
        <w:tc>
          <w:tcPr>
            <w:tcW w:w="2510" w:type="dxa"/>
            <w:vMerge w:val="restart"/>
            <w:tcBorders>
              <w:right w:val="nil"/>
            </w:tcBorders>
            <w:vAlign w:val="center"/>
          </w:tcPr>
          <w:p w14:paraId="1CBC498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Ниво образовања</w:t>
            </w:r>
          </w:p>
        </w:tc>
        <w:tc>
          <w:tcPr>
            <w:tcW w:w="3947" w:type="dxa"/>
            <w:tcBorders>
              <w:left w:val="nil"/>
              <w:bottom w:val="dashed" w:sz="4" w:space="0" w:color="auto"/>
            </w:tcBorders>
            <w:vAlign w:val="center"/>
          </w:tcPr>
          <w:p w14:paraId="7E5D13E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Основна школа</w:t>
            </w:r>
          </w:p>
        </w:tc>
        <w:tc>
          <w:tcPr>
            <w:tcW w:w="3515" w:type="dxa"/>
            <w:tcBorders>
              <w:bottom w:val="dashed" w:sz="4" w:space="0" w:color="auto"/>
            </w:tcBorders>
            <w:vAlign w:val="center"/>
          </w:tcPr>
          <w:p w14:paraId="53D1AC0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 (0%)</w:t>
            </w:r>
          </w:p>
        </w:tc>
      </w:tr>
      <w:tr w:rsidR="00FF1AA8" w:rsidRPr="00FF1AA8" w14:paraId="02BC49E3" w14:textId="77777777" w:rsidTr="00B44DFF">
        <w:trPr>
          <w:trHeight w:val="567"/>
        </w:trPr>
        <w:tc>
          <w:tcPr>
            <w:tcW w:w="2510" w:type="dxa"/>
            <w:vMerge/>
            <w:tcBorders>
              <w:right w:val="nil"/>
            </w:tcBorders>
            <w:vAlign w:val="center"/>
          </w:tcPr>
          <w:p w14:paraId="52856235" w14:textId="77777777" w:rsidR="00FF1AA8" w:rsidRPr="00FF1AA8" w:rsidRDefault="00FF1AA8" w:rsidP="00B44DFF">
            <w:pPr>
              <w:jc w:val="center"/>
              <w:rPr>
                <w:rFonts w:ascii="Times New Roman" w:hAnsi="Times New Roman" w:cs="Times New Roman"/>
                <w:sz w:val="24"/>
                <w:szCs w:val="24"/>
              </w:rPr>
            </w:pPr>
          </w:p>
        </w:tc>
        <w:tc>
          <w:tcPr>
            <w:tcW w:w="3947" w:type="dxa"/>
            <w:tcBorders>
              <w:top w:val="dashed" w:sz="4" w:space="0" w:color="auto"/>
              <w:left w:val="nil"/>
              <w:bottom w:val="dashed" w:sz="4" w:space="0" w:color="auto"/>
            </w:tcBorders>
            <w:vAlign w:val="center"/>
          </w:tcPr>
          <w:p w14:paraId="62157A3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Средња школа</w:t>
            </w:r>
          </w:p>
        </w:tc>
        <w:tc>
          <w:tcPr>
            <w:tcW w:w="3515" w:type="dxa"/>
            <w:tcBorders>
              <w:top w:val="dashed" w:sz="4" w:space="0" w:color="auto"/>
              <w:bottom w:val="dashed" w:sz="4" w:space="0" w:color="auto"/>
            </w:tcBorders>
            <w:vAlign w:val="center"/>
          </w:tcPr>
          <w:p w14:paraId="6CFEB6E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16,</w:t>
            </w:r>
            <w:r w:rsidRPr="00FF1AA8">
              <w:rPr>
                <w:rFonts w:ascii="Times New Roman" w:hAnsi="Times New Roman" w:cs="Times New Roman"/>
                <w:sz w:val="24"/>
                <w:szCs w:val="24"/>
                <w:lang w:val="sr-Cyrl-RS"/>
              </w:rPr>
              <w:t>7</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48</w:t>
            </w:r>
            <w:r w:rsidRPr="00FF1AA8">
              <w:rPr>
                <w:rFonts w:ascii="Times New Roman" w:hAnsi="Times New Roman" w:cs="Times New Roman"/>
                <w:sz w:val="24"/>
                <w:szCs w:val="24"/>
              </w:rPr>
              <w:t>)</w:t>
            </w:r>
          </w:p>
        </w:tc>
      </w:tr>
      <w:tr w:rsidR="00FF1AA8" w:rsidRPr="00FF1AA8" w14:paraId="631F7FA9" w14:textId="77777777" w:rsidTr="00B44DFF">
        <w:trPr>
          <w:trHeight w:val="567"/>
        </w:trPr>
        <w:tc>
          <w:tcPr>
            <w:tcW w:w="2510" w:type="dxa"/>
            <w:vMerge/>
            <w:tcBorders>
              <w:right w:val="nil"/>
            </w:tcBorders>
            <w:vAlign w:val="center"/>
          </w:tcPr>
          <w:p w14:paraId="0C6B4E54" w14:textId="77777777" w:rsidR="00FF1AA8" w:rsidRPr="00FF1AA8" w:rsidRDefault="00FF1AA8" w:rsidP="00B44DFF">
            <w:pPr>
              <w:jc w:val="center"/>
              <w:rPr>
                <w:rFonts w:ascii="Times New Roman" w:hAnsi="Times New Roman" w:cs="Times New Roman"/>
                <w:sz w:val="24"/>
                <w:szCs w:val="24"/>
              </w:rPr>
            </w:pPr>
          </w:p>
        </w:tc>
        <w:tc>
          <w:tcPr>
            <w:tcW w:w="3947" w:type="dxa"/>
            <w:tcBorders>
              <w:top w:val="dashed" w:sz="4" w:space="0" w:color="auto"/>
              <w:left w:val="nil"/>
              <w:bottom w:val="dashed" w:sz="4" w:space="0" w:color="auto"/>
            </w:tcBorders>
            <w:vAlign w:val="center"/>
          </w:tcPr>
          <w:p w14:paraId="0BA89D3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Виша школа</w:t>
            </w:r>
          </w:p>
        </w:tc>
        <w:tc>
          <w:tcPr>
            <w:tcW w:w="3515" w:type="dxa"/>
            <w:tcBorders>
              <w:top w:val="dashed" w:sz="4" w:space="0" w:color="auto"/>
              <w:bottom w:val="dashed" w:sz="4" w:space="0" w:color="auto"/>
            </w:tcBorders>
            <w:vAlign w:val="center"/>
          </w:tcPr>
          <w:p w14:paraId="5EA460B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7</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2)</w:t>
            </w:r>
          </w:p>
        </w:tc>
      </w:tr>
      <w:tr w:rsidR="00FF1AA8" w:rsidRPr="00FF1AA8" w14:paraId="083E405A" w14:textId="77777777" w:rsidTr="00B44DFF">
        <w:trPr>
          <w:trHeight w:val="567"/>
        </w:trPr>
        <w:tc>
          <w:tcPr>
            <w:tcW w:w="2510" w:type="dxa"/>
            <w:vMerge/>
            <w:tcBorders>
              <w:right w:val="nil"/>
            </w:tcBorders>
            <w:vAlign w:val="center"/>
          </w:tcPr>
          <w:p w14:paraId="4A716344" w14:textId="77777777" w:rsidR="00FF1AA8" w:rsidRPr="00FF1AA8" w:rsidRDefault="00FF1AA8" w:rsidP="00B44DFF">
            <w:pPr>
              <w:jc w:val="center"/>
              <w:rPr>
                <w:rFonts w:ascii="Times New Roman" w:hAnsi="Times New Roman" w:cs="Times New Roman"/>
                <w:sz w:val="24"/>
                <w:szCs w:val="24"/>
              </w:rPr>
            </w:pPr>
          </w:p>
        </w:tc>
        <w:tc>
          <w:tcPr>
            <w:tcW w:w="3947" w:type="dxa"/>
            <w:tcBorders>
              <w:top w:val="dashed" w:sz="4" w:space="0" w:color="auto"/>
              <w:left w:val="nil"/>
              <w:bottom w:val="dashed" w:sz="4" w:space="0" w:color="auto"/>
            </w:tcBorders>
            <w:vAlign w:val="center"/>
          </w:tcPr>
          <w:p w14:paraId="7AF9FE9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Висока школа/факултет</w:t>
            </w:r>
          </w:p>
        </w:tc>
        <w:tc>
          <w:tcPr>
            <w:tcW w:w="3515" w:type="dxa"/>
            <w:tcBorders>
              <w:top w:val="dashed" w:sz="4" w:space="0" w:color="auto"/>
              <w:bottom w:val="dashed" w:sz="4" w:space="0" w:color="auto"/>
            </w:tcBorders>
            <w:vAlign w:val="center"/>
          </w:tcPr>
          <w:p w14:paraId="63A9E83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6</w:t>
            </w:r>
            <w:r w:rsidRPr="00FF1AA8">
              <w:rPr>
                <w:rFonts w:ascii="Times New Roman" w:hAnsi="Times New Roman" w:cs="Times New Roman"/>
                <w:sz w:val="24"/>
                <w:szCs w:val="24"/>
                <w:lang w:val="sr-Cyrl-RS"/>
              </w:rPr>
              <w:t>7,7</w:t>
            </w:r>
            <w:r w:rsidRPr="00FF1AA8">
              <w:rPr>
                <w:rFonts w:ascii="Times New Roman" w:hAnsi="Times New Roman" w:cs="Times New Roman"/>
                <w:sz w:val="24"/>
                <w:szCs w:val="24"/>
              </w:rPr>
              <w:t>% (1</w:t>
            </w:r>
            <w:r w:rsidRPr="00FF1AA8">
              <w:rPr>
                <w:rFonts w:ascii="Times New Roman" w:hAnsi="Times New Roman" w:cs="Times New Roman"/>
                <w:sz w:val="24"/>
                <w:szCs w:val="24"/>
                <w:lang w:val="sr-Cyrl-RS"/>
              </w:rPr>
              <w:t>95</w:t>
            </w:r>
            <w:r w:rsidRPr="00FF1AA8">
              <w:rPr>
                <w:rFonts w:ascii="Times New Roman" w:hAnsi="Times New Roman" w:cs="Times New Roman"/>
                <w:sz w:val="24"/>
                <w:szCs w:val="24"/>
              </w:rPr>
              <w:t>)</w:t>
            </w:r>
          </w:p>
        </w:tc>
      </w:tr>
      <w:tr w:rsidR="00FF1AA8" w:rsidRPr="00FF1AA8" w14:paraId="272CB02B" w14:textId="77777777" w:rsidTr="00B44DFF">
        <w:trPr>
          <w:trHeight w:val="567"/>
        </w:trPr>
        <w:tc>
          <w:tcPr>
            <w:tcW w:w="2510" w:type="dxa"/>
            <w:vMerge/>
            <w:tcBorders>
              <w:right w:val="nil"/>
            </w:tcBorders>
            <w:vAlign w:val="center"/>
          </w:tcPr>
          <w:p w14:paraId="57378347" w14:textId="77777777" w:rsidR="00FF1AA8" w:rsidRPr="00FF1AA8" w:rsidRDefault="00FF1AA8" w:rsidP="00B44DFF">
            <w:pPr>
              <w:jc w:val="center"/>
              <w:rPr>
                <w:rFonts w:ascii="Times New Roman" w:hAnsi="Times New Roman" w:cs="Times New Roman"/>
                <w:sz w:val="24"/>
                <w:szCs w:val="24"/>
              </w:rPr>
            </w:pPr>
          </w:p>
        </w:tc>
        <w:tc>
          <w:tcPr>
            <w:tcW w:w="3947" w:type="dxa"/>
            <w:tcBorders>
              <w:top w:val="dashed" w:sz="4" w:space="0" w:color="auto"/>
              <w:left w:val="nil"/>
              <w:bottom w:val="dashed" w:sz="4" w:space="0" w:color="auto"/>
            </w:tcBorders>
            <w:vAlign w:val="center"/>
          </w:tcPr>
          <w:p w14:paraId="07B418A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Мастер/магистеријум</w:t>
            </w:r>
          </w:p>
        </w:tc>
        <w:tc>
          <w:tcPr>
            <w:tcW w:w="3515" w:type="dxa"/>
            <w:tcBorders>
              <w:top w:val="dashed" w:sz="4" w:space="0" w:color="auto"/>
              <w:bottom w:val="dashed" w:sz="4" w:space="0" w:color="auto"/>
            </w:tcBorders>
            <w:vAlign w:val="center"/>
          </w:tcPr>
          <w:p w14:paraId="2323958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11,8% (</w:t>
            </w:r>
            <w:r w:rsidRPr="00FF1AA8">
              <w:rPr>
                <w:rFonts w:ascii="Times New Roman" w:hAnsi="Times New Roman" w:cs="Times New Roman"/>
                <w:sz w:val="24"/>
                <w:szCs w:val="24"/>
                <w:lang w:val="sr-Cyrl-RS"/>
              </w:rPr>
              <w:t>34</w:t>
            </w:r>
            <w:r w:rsidRPr="00FF1AA8">
              <w:rPr>
                <w:rFonts w:ascii="Times New Roman" w:hAnsi="Times New Roman" w:cs="Times New Roman"/>
                <w:sz w:val="24"/>
                <w:szCs w:val="24"/>
              </w:rPr>
              <w:t>)</w:t>
            </w:r>
          </w:p>
        </w:tc>
      </w:tr>
      <w:tr w:rsidR="00FF1AA8" w:rsidRPr="00FF1AA8" w14:paraId="03BA1448" w14:textId="77777777" w:rsidTr="00B44DFF">
        <w:trPr>
          <w:trHeight w:val="567"/>
        </w:trPr>
        <w:tc>
          <w:tcPr>
            <w:tcW w:w="2510" w:type="dxa"/>
            <w:vMerge/>
            <w:tcBorders>
              <w:right w:val="nil"/>
            </w:tcBorders>
            <w:vAlign w:val="center"/>
          </w:tcPr>
          <w:p w14:paraId="786F1DB6" w14:textId="77777777" w:rsidR="00FF1AA8" w:rsidRPr="00FF1AA8" w:rsidRDefault="00FF1AA8" w:rsidP="00B44DFF">
            <w:pPr>
              <w:jc w:val="center"/>
              <w:rPr>
                <w:rFonts w:ascii="Times New Roman" w:hAnsi="Times New Roman" w:cs="Times New Roman"/>
                <w:sz w:val="24"/>
                <w:szCs w:val="24"/>
              </w:rPr>
            </w:pPr>
          </w:p>
        </w:tc>
        <w:tc>
          <w:tcPr>
            <w:tcW w:w="3947" w:type="dxa"/>
            <w:tcBorders>
              <w:top w:val="dashed" w:sz="4" w:space="0" w:color="auto"/>
              <w:left w:val="nil"/>
            </w:tcBorders>
            <w:vAlign w:val="center"/>
          </w:tcPr>
          <w:p w14:paraId="59D3C2E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Докторат</w:t>
            </w:r>
          </w:p>
        </w:tc>
        <w:tc>
          <w:tcPr>
            <w:tcW w:w="3515" w:type="dxa"/>
            <w:tcBorders>
              <w:top w:val="dashed" w:sz="4" w:space="0" w:color="auto"/>
            </w:tcBorders>
            <w:vAlign w:val="center"/>
          </w:tcPr>
          <w:p w14:paraId="2BE8240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3,1</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9</w:t>
            </w:r>
            <w:r w:rsidRPr="00FF1AA8">
              <w:rPr>
                <w:rFonts w:ascii="Times New Roman" w:hAnsi="Times New Roman" w:cs="Times New Roman"/>
                <w:sz w:val="24"/>
                <w:szCs w:val="24"/>
              </w:rPr>
              <w:t>)</w:t>
            </w:r>
          </w:p>
        </w:tc>
      </w:tr>
      <w:tr w:rsidR="00FF1AA8" w:rsidRPr="00FF1AA8" w14:paraId="10809086" w14:textId="77777777" w:rsidTr="00B44DFF">
        <w:trPr>
          <w:trHeight w:val="567"/>
        </w:trPr>
        <w:tc>
          <w:tcPr>
            <w:tcW w:w="2510" w:type="dxa"/>
            <w:vMerge w:val="restart"/>
            <w:tcBorders>
              <w:right w:val="nil"/>
            </w:tcBorders>
            <w:vAlign w:val="center"/>
          </w:tcPr>
          <w:p w14:paraId="14A8C07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Економски статус</w:t>
            </w:r>
          </w:p>
        </w:tc>
        <w:tc>
          <w:tcPr>
            <w:tcW w:w="3947" w:type="dxa"/>
            <w:tcBorders>
              <w:left w:val="nil"/>
              <w:bottom w:val="dashed" w:sz="4" w:space="0" w:color="auto"/>
            </w:tcBorders>
            <w:vAlign w:val="center"/>
          </w:tcPr>
          <w:p w14:paraId="28EB379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Недовољно за базичне потребе</w:t>
            </w:r>
          </w:p>
        </w:tc>
        <w:tc>
          <w:tcPr>
            <w:tcW w:w="3515" w:type="dxa"/>
            <w:tcBorders>
              <w:bottom w:val="dashed" w:sz="4" w:space="0" w:color="auto"/>
            </w:tcBorders>
            <w:vAlign w:val="center"/>
          </w:tcPr>
          <w:p w14:paraId="62C090D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5,5% (</w:t>
            </w:r>
            <w:r w:rsidRPr="00FF1AA8">
              <w:rPr>
                <w:rFonts w:ascii="Times New Roman" w:hAnsi="Times New Roman" w:cs="Times New Roman"/>
                <w:sz w:val="24"/>
                <w:szCs w:val="24"/>
                <w:lang w:val="sr-Cyrl-RS"/>
              </w:rPr>
              <w:t>16</w:t>
            </w:r>
            <w:r w:rsidRPr="00FF1AA8">
              <w:rPr>
                <w:rFonts w:ascii="Times New Roman" w:hAnsi="Times New Roman" w:cs="Times New Roman"/>
                <w:sz w:val="24"/>
                <w:szCs w:val="24"/>
              </w:rPr>
              <w:t>)</w:t>
            </w:r>
          </w:p>
        </w:tc>
      </w:tr>
      <w:tr w:rsidR="00FF1AA8" w:rsidRPr="00FF1AA8" w14:paraId="318E3EED" w14:textId="77777777" w:rsidTr="00B44DFF">
        <w:trPr>
          <w:trHeight w:val="567"/>
        </w:trPr>
        <w:tc>
          <w:tcPr>
            <w:tcW w:w="2510" w:type="dxa"/>
            <w:vMerge/>
            <w:tcBorders>
              <w:right w:val="nil"/>
            </w:tcBorders>
            <w:vAlign w:val="center"/>
          </w:tcPr>
          <w:p w14:paraId="2F351C0E" w14:textId="77777777" w:rsidR="00FF1AA8" w:rsidRPr="00FF1AA8" w:rsidRDefault="00FF1AA8" w:rsidP="00B44DFF">
            <w:pPr>
              <w:jc w:val="center"/>
              <w:rPr>
                <w:rFonts w:ascii="Times New Roman" w:hAnsi="Times New Roman" w:cs="Times New Roman"/>
                <w:sz w:val="24"/>
                <w:szCs w:val="24"/>
              </w:rPr>
            </w:pPr>
          </w:p>
        </w:tc>
        <w:tc>
          <w:tcPr>
            <w:tcW w:w="3947" w:type="dxa"/>
            <w:tcBorders>
              <w:top w:val="dashed" w:sz="4" w:space="0" w:color="auto"/>
              <w:left w:val="nil"/>
              <w:bottom w:val="dashed" w:sz="4" w:space="0" w:color="auto"/>
            </w:tcBorders>
            <w:vAlign w:val="center"/>
          </w:tcPr>
          <w:p w14:paraId="2382017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Довољно за базичне потребе</w:t>
            </w:r>
          </w:p>
        </w:tc>
        <w:tc>
          <w:tcPr>
            <w:tcW w:w="3515" w:type="dxa"/>
            <w:tcBorders>
              <w:top w:val="dashed" w:sz="4" w:space="0" w:color="auto"/>
              <w:bottom w:val="dashed" w:sz="4" w:space="0" w:color="auto"/>
            </w:tcBorders>
            <w:vAlign w:val="center"/>
          </w:tcPr>
          <w:p w14:paraId="4D7F8E9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23,2% (</w:t>
            </w:r>
            <w:r w:rsidRPr="00FF1AA8">
              <w:rPr>
                <w:rFonts w:ascii="Times New Roman" w:hAnsi="Times New Roman" w:cs="Times New Roman"/>
                <w:sz w:val="24"/>
                <w:szCs w:val="24"/>
                <w:lang w:val="sr-Cyrl-RS"/>
              </w:rPr>
              <w:t>67</w:t>
            </w:r>
            <w:r w:rsidRPr="00FF1AA8">
              <w:rPr>
                <w:rFonts w:ascii="Times New Roman" w:hAnsi="Times New Roman" w:cs="Times New Roman"/>
                <w:sz w:val="24"/>
                <w:szCs w:val="24"/>
              </w:rPr>
              <w:t>)</w:t>
            </w:r>
          </w:p>
        </w:tc>
      </w:tr>
      <w:tr w:rsidR="00FF1AA8" w:rsidRPr="00FF1AA8" w14:paraId="56EEA0B0" w14:textId="77777777" w:rsidTr="00B44DFF">
        <w:trPr>
          <w:trHeight w:val="567"/>
        </w:trPr>
        <w:tc>
          <w:tcPr>
            <w:tcW w:w="2510" w:type="dxa"/>
            <w:vMerge/>
            <w:tcBorders>
              <w:right w:val="nil"/>
            </w:tcBorders>
            <w:vAlign w:val="center"/>
          </w:tcPr>
          <w:p w14:paraId="3910DE8B" w14:textId="77777777" w:rsidR="00FF1AA8" w:rsidRPr="00FF1AA8" w:rsidRDefault="00FF1AA8" w:rsidP="00B44DFF">
            <w:pPr>
              <w:jc w:val="center"/>
              <w:rPr>
                <w:rFonts w:ascii="Times New Roman" w:hAnsi="Times New Roman" w:cs="Times New Roman"/>
                <w:sz w:val="24"/>
                <w:szCs w:val="24"/>
              </w:rPr>
            </w:pPr>
          </w:p>
        </w:tc>
        <w:tc>
          <w:tcPr>
            <w:tcW w:w="3947" w:type="dxa"/>
            <w:tcBorders>
              <w:top w:val="dashed" w:sz="4" w:space="0" w:color="auto"/>
              <w:left w:val="nil"/>
              <w:bottom w:val="dashed" w:sz="4" w:space="0" w:color="auto"/>
            </w:tcBorders>
            <w:vAlign w:val="center"/>
          </w:tcPr>
          <w:p w14:paraId="5736492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Довољно за базичне потребе и друге мање издатке</w:t>
            </w:r>
          </w:p>
        </w:tc>
        <w:tc>
          <w:tcPr>
            <w:tcW w:w="3515" w:type="dxa"/>
            <w:tcBorders>
              <w:top w:val="dashed" w:sz="4" w:space="0" w:color="auto"/>
              <w:bottom w:val="dashed" w:sz="4" w:space="0" w:color="auto"/>
            </w:tcBorders>
            <w:vAlign w:val="center"/>
          </w:tcPr>
          <w:p w14:paraId="58A1EC2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36,</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105</w:t>
            </w:r>
            <w:r w:rsidRPr="00FF1AA8">
              <w:rPr>
                <w:rFonts w:ascii="Times New Roman" w:hAnsi="Times New Roman" w:cs="Times New Roman"/>
                <w:sz w:val="24"/>
                <w:szCs w:val="24"/>
              </w:rPr>
              <w:t>)</w:t>
            </w:r>
          </w:p>
        </w:tc>
      </w:tr>
      <w:tr w:rsidR="00FF1AA8" w:rsidRPr="00FF1AA8" w14:paraId="0A414DA2" w14:textId="77777777" w:rsidTr="00B44DFF">
        <w:trPr>
          <w:trHeight w:val="567"/>
        </w:trPr>
        <w:tc>
          <w:tcPr>
            <w:tcW w:w="2510" w:type="dxa"/>
            <w:vMerge/>
            <w:tcBorders>
              <w:right w:val="nil"/>
            </w:tcBorders>
            <w:vAlign w:val="center"/>
          </w:tcPr>
          <w:p w14:paraId="1B976312" w14:textId="77777777" w:rsidR="00FF1AA8" w:rsidRPr="00FF1AA8" w:rsidRDefault="00FF1AA8" w:rsidP="00B44DFF">
            <w:pPr>
              <w:jc w:val="center"/>
              <w:rPr>
                <w:rFonts w:ascii="Times New Roman" w:hAnsi="Times New Roman" w:cs="Times New Roman"/>
                <w:sz w:val="24"/>
                <w:szCs w:val="24"/>
              </w:rPr>
            </w:pPr>
          </w:p>
        </w:tc>
        <w:tc>
          <w:tcPr>
            <w:tcW w:w="3947" w:type="dxa"/>
            <w:tcBorders>
              <w:top w:val="dashed" w:sz="4" w:space="0" w:color="auto"/>
              <w:left w:val="nil"/>
              <w:bottom w:val="dashed" w:sz="4" w:space="0" w:color="auto"/>
            </w:tcBorders>
            <w:vAlign w:val="center"/>
          </w:tcPr>
          <w:p w14:paraId="19C068E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Довољно за базичне потребе и друге веће издатке</w:t>
            </w:r>
          </w:p>
        </w:tc>
        <w:tc>
          <w:tcPr>
            <w:tcW w:w="3515" w:type="dxa"/>
            <w:tcBorders>
              <w:top w:val="dashed" w:sz="4" w:space="0" w:color="auto"/>
              <w:bottom w:val="dashed" w:sz="4" w:space="0" w:color="auto"/>
            </w:tcBorders>
            <w:vAlign w:val="center"/>
          </w:tcPr>
          <w:p w14:paraId="05863F9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14,2% (</w:t>
            </w:r>
            <w:r w:rsidRPr="00FF1AA8">
              <w:rPr>
                <w:rFonts w:ascii="Times New Roman" w:hAnsi="Times New Roman" w:cs="Times New Roman"/>
                <w:sz w:val="24"/>
                <w:szCs w:val="24"/>
                <w:lang w:val="sr-Cyrl-RS"/>
              </w:rPr>
              <w:t>41</w:t>
            </w:r>
            <w:r w:rsidRPr="00FF1AA8">
              <w:rPr>
                <w:rFonts w:ascii="Times New Roman" w:hAnsi="Times New Roman" w:cs="Times New Roman"/>
                <w:sz w:val="24"/>
                <w:szCs w:val="24"/>
              </w:rPr>
              <w:t>)</w:t>
            </w:r>
          </w:p>
        </w:tc>
      </w:tr>
      <w:tr w:rsidR="00FF1AA8" w:rsidRPr="00FF1AA8" w14:paraId="7026B631" w14:textId="77777777" w:rsidTr="00B44DFF">
        <w:trPr>
          <w:trHeight w:val="567"/>
        </w:trPr>
        <w:tc>
          <w:tcPr>
            <w:tcW w:w="2510" w:type="dxa"/>
            <w:vMerge/>
            <w:tcBorders>
              <w:right w:val="nil"/>
            </w:tcBorders>
            <w:vAlign w:val="center"/>
          </w:tcPr>
          <w:p w14:paraId="064BFCEC" w14:textId="77777777" w:rsidR="00FF1AA8" w:rsidRPr="00FF1AA8" w:rsidRDefault="00FF1AA8" w:rsidP="00B44DFF">
            <w:pPr>
              <w:jc w:val="center"/>
              <w:rPr>
                <w:rFonts w:ascii="Times New Roman" w:hAnsi="Times New Roman" w:cs="Times New Roman"/>
                <w:sz w:val="24"/>
                <w:szCs w:val="24"/>
              </w:rPr>
            </w:pPr>
          </w:p>
        </w:tc>
        <w:tc>
          <w:tcPr>
            <w:tcW w:w="3947" w:type="dxa"/>
            <w:tcBorders>
              <w:top w:val="dashed" w:sz="4" w:space="0" w:color="auto"/>
              <w:left w:val="nil"/>
            </w:tcBorders>
            <w:vAlign w:val="center"/>
          </w:tcPr>
          <w:p w14:paraId="2C329EA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Без финансијских ограничења</w:t>
            </w:r>
          </w:p>
        </w:tc>
        <w:tc>
          <w:tcPr>
            <w:tcW w:w="3515" w:type="dxa"/>
            <w:tcBorders>
              <w:top w:val="dashed" w:sz="4" w:space="0" w:color="auto"/>
            </w:tcBorders>
            <w:vAlign w:val="center"/>
          </w:tcPr>
          <w:p w14:paraId="2CFC8FD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20,5% (</w:t>
            </w:r>
            <w:r w:rsidRPr="00FF1AA8">
              <w:rPr>
                <w:rFonts w:ascii="Times New Roman" w:hAnsi="Times New Roman" w:cs="Times New Roman"/>
                <w:sz w:val="24"/>
                <w:szCs w:val="24"/>
                <w:lang w:val="sr-Cyrl-RS"/>
              </w:rPr>
              <w:t>59</w:t>
            </w:r>
            <w:r w:rsidRPr="00FF1AA8">
              <w:rPr>
                <w:rFonts w:ascii="Times New Roman" w:hAnsi="Times New Roman" w:cs="Times New Roman"/>
                <w:sz w:val="24"/>
                <w:szCs w:val="24"/>
              </w:rPr>
              <w:t>)</w:t>
            </w:r>
          </w:p>
        </w:tc>
      </w:tr>
    </w:tbl>
    <w:p w14:paraId="62975DDE" w14:textId="63C14E22" w:rsidR="00FF1AA8" w:rsidRPr="00FF1AA8" w:rsidRDefault="00FF1AA8" w:rsidP="00FF1AA8">
      <w:pPr>
        <w:rPr>
          <w:rFonts w:ascii="Times New Roman" w:hAnsi="Times New Roman" w:cs="Times New Roman"/>
          <w:iCs/>
          <w:sz w:val="24"/>
          <w:szCs w:val="24"/>
        </w:rPr>
      </w:pPr>
    </w:p>
    <w:p w14:paraId="63F8FF17"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Нешто мање од половине имало је придружену хроничну соматску болест (44,1%; </w:t>
      </w:r>
      <w:r w:rsidRPr="00FF1AA8">
        <w:rPr>
          <w:rFonts w:ascii="Times New Roman" w:hAnsi="Times New Roman" w:cs="Times New Roman"/>
          <w:i/>
          <w:sz w:val="24"/>
          <w:szCs w:val="24"/>
        </w:rPr>
        <w:t>n</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127) (Фигура 3), док је трећина испитаника пријавио бар повремену употребу алкохола (29,8%; </w:t>
      </w:r>
      <w:r w:rsidRPr="00FF1AA8">
        <w:rPr>
          <w:rFonts w:ascii="Times New Roman" w:hAnsi="Times New Roman" w:cs="Times New Roman"/>
          <w:i/>
          <w:sz w:val="24"/>
          <w:szCs w:val="24"/>
        </w:rPr>
        <w:t>n</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84) (Фигура 4), односно седатива (16,4%; </w:t>
      </w:r>
      <w:r w:rsidRPr="00FF1AA8">
        <w:rPr>
          <w:rFonts w:ascii="Times New Roman" w:hAnsi="Times New Roman" w:cs="Times New Roman"/>
          <w:i/>
          <w:sz w:val="24"/>
          <w:szCs w:val="24"/>
        </w:rPr>
        <w:t>n</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47) (Фигура 5). </w:t>
      </w:r>
    </w:p>
    <w:p w14:paraId="625EEF58"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6F10E293"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75D118E9"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71B5980E" w14:textId="490BFE50" w:rsidR="00FF1AA8" w:rsidRPr="007204CF" w:rsidRDefault="00FF1AA8" w:rsidP="00FF1AA8">
      <w:pPr>
        <w:pStyle w:val="Caption"/>
        <w:keepNext/>
        <w:spacing w:after="0"/>
        <w:jc w:val="both"/>
        <w:rPr>
          <w:rFonts w:cs="Times New Roman"/>
          <w:b/>
          <w:i w:val="0"/>
          <w:color w:val="auto"/>
          <w:sz w:val="24"/>
          <w:szCs w:val="24"/>
          <w:lang w:val="sr-Cyrl-RS"/>
        </w:rPr>
      </w:pPr>
      <w:r w:rsidRPr="007204CF">
        <w:rPr>
          <w:rFonts w:cs="Times New Roman"/>
          <w:b/>
          <w:i w:val="0"/>
          <w:color w:val="auto"/>
          <w:sz w:val="24"/>
          <w:szCs w:val="24"/>
          <w:lang w:val="sr-Cyrl-RS"/>
        </w:rPr>
        <w:lastRenderedPageBreak/>
        <w:t xml:space="preserve">Фигура </w:t>
      </w:r>
      <w:r w:rsidRPr="00FF1AA8">
        <w:rPr>
          <w:rFonts w:cs="Times New Roman"/>
          <w:b/>
          <w:i w:val="0"/>
          <w:color w:val="auto"/>
          <w:sz w:val="24"/>
          <w:szCs w:val="24"/>
        </w:rPr>
        <w:fldChar w:fldCharType="begin"/>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instrText>SEQ</w:instrText>
      </w:r>
      <w:r w:rsidRPr="007204CF">
        <w:rPr>
          <w:rFonts w:cs="Times New Roman"/>
          <w:b/>
          <w:i w:val="0"/>
          <w:color w:val="auto"/>
          <w:sz w:val="24"/>
          <w:szCs w:val="24"/>
          <w:lang w:val="sr-Cyrl-RS"/>
        </w:rPr>
        <w:instrText xml:space="preserve"> Фигура \* </w:instrText>
      </w:r>
      <w:r w:rsidRPr="00FF1AA8">
        <w:rPr>
          <w:rFonts w:cs="Times New Roman"/>
          <w:b/>
          <w:i w:val="0"/>
          <w:color w:val="auto"/>
          <w:sz w:val="24"/>
          <w:szCs w:val="24"/>
        </w:rPr>
        <w:instrText>ARABIC</w:instrText>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fldChar w:fldCharType="separate"/>
      </w:r>
      <w:r w:rsidRPr="007204CF">
        <w:rPr>
          <w:rFonts w:cs="Times New Roman"/>
          <w:b/>
          <w:i w:val="0"/>
          <w:noProof/>
          <w:color w:val="auto"/>
          <w:sz w:val="24"/>
          <w:szCs w:val="24"/>
          <w:lang w:val="sr-Cyrl-RS"/>
        </w:rPr>
        <w:t>3</w:t>
      </w:r>
      <w:r w:rsidRPr="00FF1AA8">
        <w:rPr>
          <w:rFonts w:cs="Times New Roman"/>
          <w:b/>
          <w:i w:val="0"/>
          <w:color w:val="auto"/>
          <w:sz w:val="24"/>
          <w:szCs w:val="24"/>
        </w:rPr>
        <w:fldChar w:fldCharType="end"/>
      </w:r>
      <w:r w:rsidR="00335816">
        <w:rPr>
          <w:rFonts w:cs="Times New Roman"/>
          <w:b/>
          <w:i w:val="0"/>
          <w:color w:val="auto"/>
          <w:sz w:val="24"/>
          <w:szCs w:val="24"/>
          <w:lang w:val="sr-Latn-RS"/>
        </w:rPr>
        <w:t xml:space="preserve">. </w:t>
      </w:r>
      <w:r w:rsidRPr="00FF1AA8">
        <w:rPr>
          <w:rFonts w:cs="Times New Roman"/>
          <w:b/>
          <w:i w:val="0"/>
          <w:color w:val="auto"/>
          <w:sz w:val="24"/>
          <w:szCs w:val="24"/>
          <w:lang w:val="sr-Cyrl-RS"/>
        </w:rPr>
        <w:t>Расподела испитаника у односу на присуство хроничне соматске болести</w:t>
      </w:r>
    </w:p>
    <w:p w14:paraId="5E974333"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5D7967C6" wp14:editId="158F0AFF">
            <wp:extent cx="4320000" cy="2520000"/>
            <wp:effectExtent l="0" t="0" r="444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BF9EDF1"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6E2A1E66"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60DD25F7"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1F0658C3"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5187F71F" w14:textId="6C281734" w:rsidR="00FF1AA8" w:rsidRPr="007204CF" w:rsidRDefault="00FF1AA8" w:rsidP="00FF1AA8">
      <w:pPr>
        <w:pStyle w:val="Caption"/>
        <w:keepNext/>
        <w:spacing w:after="0"/>
        <w:jc w:val="both"/>
        <w:rPr>
          <w:rFonts w:cs="Times New Roman"/>
          <w:b/>
          <w:i w:val="0"/>
          <w:color w:val="auto"/>
          <w:sz w:val="24"/>
          <w:szCs w:val="24"/>
          <w:lang w:val="sr-Cyrl-RS"/>
        </w:rPr>
      </w:pPr>
      <w:r w:rsidRPr="007204CF">
        <w:rPr>
          <w:rFonts w:cs="Times New Roman"/>
          <w:b/>
          <w:i w:val="0"/>
          <w:color w:val="auto"/>
          <w:sz w:val="24"/>
          <w:szCs w:val="24"/>
          <w:lang w:val="sr-Cyrl-RS"/>
        </w:rPr>
        <w:t xml:space="preserve">Фигура </w:t>
      </w:r>
      <w:r w:rsidRPr="00FF1AA8">
        <w:rPr>
          <w:rFonts w:cs="Times New Roman"/>
          <w:b/>
          <w:i w:val="0"/>
          <w:color w:val="auto"/>
          <w:sz w:val="24"/>
          <w:szCs w:val="24"/>
        </w:rPr>
        <w:fldChar w:fldCharType="begin"/>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instrText>SEQ</w:instrText>
      </w:r>
      <w:r w:rsidRPr="007204CF">
        <w:rPr>
          <w:rFonts w:cs="Times New Roman"/>
          <w:b/>
          <w:i w:val="0"/>
          <w:color w:val="auto"/>
          <w:sz w:val="24"/>
          <w:szCs w:val="24"/>
          <w:lang w:val="sr-Cyrl-RS"/>
        </w:rPr>
        <w:instrText xml:space="preserve"> Фигура \* </w:instrText>
      </w:r>
      <w:r w:rsidRPr="00FF1AA8">
        <w:rPr>
          <w:rFonts w:cs="Times New Roman"/>
          <w:b/>
          <w:i w:val="0"/>
          <w:color w:val="auto"/>
          <w:sz w:val="24"/>
          <w:szCs w:val="24"/>
        </w:rPr>
        <w:instrText>ARABIC</w:instrText>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fldChar w:fldCharType="separate"/>
      </w:r>
      <w:r w:rsidRPr="007204CF">
        <w:rPr>
          <w:rFonts w:cs="Times New Roman"/>
          <w:b/>
          <w:i w:val="0"/>
          <w:noProof/>
          <w:color w:val="auto"/>
          <w:sz w:val="24"/>
          <w:szCs w:val="24"/>
          <w:lang w:val="sr-Cyrl-RS"/>
        </w:rPr>
        <w:t>4</w:t>
      </w:r>
      <w:r w:rsidRPr="00FF1AA8">
        <w:rPr>
          <w:rFonts w:cs="Times New Roman"/>
          <w:b/>
          <w:i w:val="0"/>
          <w:color w:val="auto"/>
          <w:sz w:val="24"/>
          <w:szCs w:val="24"/>
        </w:rPr>
        <w:fldChar w:fldCharType="end"/>
      </w:r>
      <w:r w:rsidR="00335816" w:rsidRPr="007204CF">
        <w:rPr>
          <w:rFonts w:cs="Times New Roman"/>
          <w:b/>
          <w:i w:val="0"/>
          <w:color w:val="auto"/>
          <w:sz w:val="24"/>
          <w:szCs w:val="24"/>
          <w:lang w:val="sr-Cyrl-RS"/>
        </w:rPr>
        <w:t>.</w:t>
      </w:r>
      <w:r w:rsidRPr="00FF1AA8">
        <w:rPr>
          <w:rFonts w:cs="Times New Roman"/>
          <w:b/>
          <w:i w:val="0"/>
          <w:color w:val="auto"/>
          <w:sz w:val="24"/>
          <w:szCs w:val="24"/>
          <w:lang w:val="sr-Cyrl-RS"/>
        </w:rPr>
        <w:t xml:space="preserve"> Расподела испитаника у односу на употребу алкохола</w:t>
      </w:r>
    </w:p>
    <w:p w14:paraId="682048A2" w14:textId="77777777" w:rsidR="00FF1AA8" w:rsidRPr="00FF1AA8" w:rsidRDefault="00FF1AA8" w:rsidP="00FF1AA8">
      <w:pPr>
        <w:rPr>
          <w:rFonts w:ascii="Times New Roman" w:hAnsi="Times New Roman" w:cs="Times New Roman"/>
          <w:sz w:val="24"/>
          <w:szCs w:val="24"/>
        </w:rPr>
      </w:pPr>
    </w:p>
    <w:p w14:paraId="398F7007"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2BA599FA" wp14:editId="0B10CE49">
            <wp:extent cx="4320000" cy="2520000"/>
            <wp:effectExtent l="0" t="0" r="444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64029E" w14:textId="77777777" w:rsidR="00FF1AA8" w:rsidRPr="00051952" w:rsidRDefault="00FF1AA8" w:rsidP="00FF1AA8">
      <w:pPr>
        <w:spacing w:line="240" w:lineRule="auto"/>
        <w:jc w:val="both"/>
        <w:rPr>
          <w:rFonts w:ascii="Times New Roman" w:hAnsi="Times New Roman" w:cs="Times New Roman"/>
          <w:sz w:val="24"/>
          <w:szCs w:val="24"/>
        </w:rPr>
      </w:pPr>
    </w:p>
    <w:p w14:paraId="4A1AA76A" w14:textId="77777777" w:rsidR="007900AC" w:rsidRDefault="007900AC" w:rsidP="00FF1AA8">
      <w:pPr>
        <w:pStyle w:val="Caption"/>
        <w:keepNext/>
        <w:spacing w:after="0"/>
        <w:jc w:val="both"/>
        <w:rPr>
          <w:rFonts w:cs="Times New Roman"/>
          <w:b/>
          <w:i w:val="0"/>
          <w:color w:val="auto"/>
          <w:sz w:val="24"/>
          <w:szCs w:val="24"/>
        </w:rPr>
      </w:pPr>
    </w:p>
    <w:p w14:paraId="2C969F6C" w14:textId="77777777" w:rsidR="007900AC" w:rsidRDefault="007900AC" w:rsidP="00FF1AA8">
      <w:pPr>
        <w:pStyle w:val="Caption"/>
        <w:keepNext/>
        <w:spacing w:after="0"/>
        <w:jc w:val="both"/>
        <w:rPr>
          <w:rFonts w:cs="Times New Roman"/>
          <w:b/>
          <w:i w:val="0"/>
          <w:color w:val="auto"/>
          <w:sz w:val="24"/>
          <w:szCs w:val="24"/>
        </w:rPr>
      </w:pPr>
    </w:p>
    <w:p w14:paraId="1698749E" w14:textId="77777777" w:rsidR="007900AC" w:rsidRDefault="007900AC" w:rsidP="00FF1AA8">
      <w:pPr>
        <w:pStyle w:val="Caption"/>
        <w:keepNext/>
        <w:spacing w:after="0"/>
        <w:jc w:val="both"/>
        <w:rPr>
          <w:rFonts w:cs="Times New Roman"/>
          <w:b/>
          <w:i w:val="0"/>
          <w:color w:val="auto"/>
          <w:sz w:val="24"/>
          <w:szCs w:val="24"/>
        </w:rPr>
      </w:pPr>
    </w:p>
    <w:p w14:paraId="364F87CA" w14:textId="77777777" w:rsidR="007900AC" w:rsidRDefault="007900AC" w:rsidP="00FF1AA8">
      <w:pPr>
        <w:pStyle w:val="Caption"/>
        <w:keepNext/>
        <w:spacing w:after="0"/>
        <w:jc w:val="both"/>
        <w:rPr>
          <w:rFonts w:cs="Times New Roman"/>
          <w:b/>
          <w:i w:val="0"/>
          <w:color w:val="auto"/>
          <w:sz w:val="24"/>
          <w:szCs w:val="24"/>
        </w:rPr>
      </w:pPr>
    </w:p>
    <w:p w14:paraId="7081CBE6" w14:textId="77777777" w:rsidR="007900AC" w:rsidRDefault="007900AC" w:rsidP="00FF1AA8">
      <w:pPr>
        <w:pStyle w:val="Caption"/>
        <w:keepNext/>
        <w:spacing w:after="0"/>
        <w:jc w:val="both"/>
        <w:rPr>
          <w:rFonts w:cs="Times New Roman"/>
          <w:b/>
          <w:i w:val="0"/>
          <w:color w:val="auto"/>
          <w:sz w:val="24"/>
          <w:szCs w:val="24"/>
        </w:rPr>
      </w:pPr>
    </w:p>
    <w:p w14:paraId="51125299" w14:textId="77777777" w:rsidR="007900AC" w:rsidRDefault="007900AC" w:rsidP="00FF1AA8">
      <w:pPr>
        <w:pStyle w:val="Caption"/>
        <w:keepNext/>
        <w:spacing w:after="0"/>
        <w:jc w:val="both"/>
        <w:rPr>
          <w:rFonts w:cs="Times New Roman"/>
          <w:b/>
          <w:i w:val="0"/>
          <w:color w:val="auto"/>
          <w:sz w:val="24"/>
          <w:szCs w:val="24"/>
        </w:rPr>
      </w:pPr>
    </w:p>
    <w:p w14:paraId="06FDEDE8" w14:textId="77777777" w:rsidR="00EC0FB5" w:rsidRPr="00EC0FB5" w:rsidRDefault="00EC0FB5" w:rsidP="00EC0FB5">
      <w:pPr>
        <w:rPr>
          <w:lang w:val="en-US"/>
        </w:rPr>
      </w:pPr>
    </w:p>
    <w:p w14:paraId="7BF3AEB4" w14:textId="77777777" w:rsidR="007900AC" w:rsidRDefault="007900AC" w:rsidP="00FF1AA8">
      <w:pPr>
        <w:pStyle w:val="Caption"/>
        <w:keepNext/>
        <w:spacing w:after="0"/>
        <w:jc w:val="both"/>
        <w:rPr>
          <w:rFonts w:cs="Times New Roman"/>
          <w:b/>
          <w:i w:val="0"/>
          <w:color w:val="auto"/>
          <w:sz w:val="24"/>
          <w:szCs w:val="24"/>
        </w:rPr>
      </w:pPr>
    </w:p>
    <w:p w14:paraId="5A43B5BE" w14:textId="77777777" w:rsidR="00EC0FB5" w:rsidRPr="00EC0FB5" w:rsidRDefault="00EC0FB5" w:rsidP="00EC0FB5">
      <w:pPr>
        <w:rPr>
          <w:lang w:val="en-US"/>
        </w:rPr>
      </w:pPr>
    </w:p>
    <w:p w14:paraId="6AC5638D" w14:textId="590F256B" w:rsidR="00FF1AA8" w:rsidRDefault="00FF1AA8" w:rsidP="00FF1AA8">
      <w:pPr>
        <w:pStyle w:val="Caption"/>
        <w:keepNext/>
        <w:spacing w:after="0"/>
        <w:jc w:val="both"/>
        <w:rPr>
          <w:rFonts w:cs="Times New Roman"/>
          <w:b/>
          <w:i w:val="0"/>
          <w:color w:val="auto"/>
          <w:sz w:val="24"/>
          <w:szCs w:val="24"/>
          <w:lang w:val="sr-Latn-RS"/>
        </w:rPr>
      </w:pPr>
      <w:proofErr w:type="spellStart"/>
      <w:r w:rsidRPr="00FF1AA8">
        <w:rPr>
          <w:rFonts w:cs="Times New Roman"/>
          <w:b/>
          <w:i w:val="0"/>
          <w:color w:val="auto"/>
          <w:sz w:val="24"/>
          <w:szCs w:val="24"/>
        </w:rPr>
        <w:t>Фигура</w:t>
      </w:r>
      <w:proofErr w:type="spellEnd"/>
      <w:r w:rsidRPr="00FF1AA8">
        <w:rPr>
          <w:rFonts w:cs="Times New Roman"/>
          <w:b/>
          <w:i w:val="0"/>
          <w:color w:val="auto"/>
          <w:sz w:val="24"/>
          <w:szCs w:val="24"/>
        </w:rPr>
        <w:t xml:space="preserve"> </w:t>
      </w:r>
      <w:r w:rsidRPr="00FF1AA8">
        <w:rPr>
          <w:rFonts w:cs="Times New Roman"/>
          <w:b/>
          <w:i w:val="0"/>
          <w:color w:val="auto"/>
          <w:sz w:val="24"/>
          <w:szCs w:val="24"/>
        </w:rPr>
        <w:fldChar w:fldCharType="begin"/>
      </w:r>
      <w:r w:rsidRPr="00FF1AA8">
        <w:rPr>
          <w:rFonts w:cs="Times New Roman"/>
          <w:b/>
          <w:i w:val="0"/>
          <w:color w:val="auto"/>
          <w:sz w:val="24"/>
          <w:szCs w:val="24"/>
        </w:rPr>
        <w:instrText xml:space="preserve"> SEQ Фигура \* ARABIC </w:instrText>
      </w:r>
      <w:r w:rsidRPr="00FF1AA8">
        <w:rPr>
          <w:rFonts w:cs="Times New Roman"/>
          <w:b/>
          <w:i w:val="0"/>
          <w:color w:val="auto"/>
          <w:sz w:val="24"/>
          <w:szCs w:val="24"/>
        </w:rPr>
        <w:fldChar w:fldCharType="separate"/>
      </w:r>
      <w:r w:rsidRPr="00FF1AA8">
        <w:rPr>
          <w:rFonts w:cs="Times New Roman"/>
          <w:b/>
          <w:i w:val="0"/>
          <w:noProof/>
          <w:color w:val="auto"/>
          <w:sz w:val="24"/>
          <w:szCs w:val="24"/>
        </w:rPr>
        <w:t>5</w:t>
      </w:r>
      <w:r w:rsidRPr="00FF1AA8">
        <w:rPr>
          <w:rFonts w:cs="Times New Roman"/>
          <w:b/>
          <w:i w:val="0"/>
          <w:color w:val="auto"/>
          <w:sz w:val="24"/>
          <w:szCs w:val="24"/>
        </w:rPr>
        <w:fldChar w:fldCharType="end"/>
      </w:r>
      <w:r w:rsidR="00335816">
        <w:rPr>
          <w:rFonts w:cs="Times New Roman"/>
          <w:b/>
          <w:i w:val="0"/>
          <w:color w:val="auto"/>
          <w:sz w:val="24"/>
          <w:szCs w:val="24"/>
        </w:rPr>
        <w:t>.</w:t>
      </w:r>
      <w:r w:rsidRPr="00FF1AA8">
        <w:rPr>
          <w:rFonts w:cs="Times New Roman"/>
          <w:b/>
          <w:i w:val="0"/>
          <w:color w:val="auto"/>
          <w:sz w:val="24"/>
          <w:szCs w:val="24"/>
          <w:lang w:val="sr-Cyrl-RS"/>
        </w:rPr>
        <w:t xml:space="preserve"> Расподела испитаника у односу на употребу седатива</w:t>
      </w:r>
    </w:p>
    <w:p w14:paraId="052094B1" w14:textId="77777777" w:rsidR="00EC0FB5" w:rsidRPr="00EC0FB5" w:rsidRDefault="00EC0FB5" w:rsidP="00EC0FB5"/>
    <w:p w14:paraId="318917AD" w14:textId="77777777" w:rsidR="00FF1AA8" w:rsidRPr="00FF1AA8" w:rsidRDefault="00FF1AA8" w:rsidP="00FF1AA8">
      <w:pPr>
        <w:rPr>
          <w:rFonts w:ascii="Times New Roman" w:hAnsi="Times New Roman" w:cs="Times New Roman"/>
          <w:sz w:val="24"/>
          <w:szCs w:val="24"/>
          <w:lang w:val="sr-Cyrl-RS"/>
        </w:rPr>
      </w:pPr>
    </w:p>
    <w:p w14:paraId="735E20A3"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1EC67E6B" wp14:editId="3FEC95AE">
            <wp:extent cx="4320000" cy="2520000"/>
            <wp:effectExtent l="0" t="0" r="444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16F06B"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74122597"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77390145"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60F2B82A" w14:textId="77777777" w:rsidR="00FF1AA8" w:rsidRPr="00FF1AA8" w:rsidRDefault="00FF1AA8" w:rsidP="00403802">
      <w:pPr>
        <w:pStyle w:val="Heading2"/>
      </w:pPr>
      <w:bookmarkStart w:id="28" w:name="_Toc199846710"/>
      <w:r w:rsidRPr="00FF1AA8">
        <w:t xml:space="preserve">4.2 Специфичности у вези са радним местом током </w:t>
      </w:r>
      <w:r w:rsidRPr="00FF1AA8">
        <w:rPr>
          <w:i/>
        </w:rPr>
        <w:t>COVID-19</w:t>
      </w:r>
      <w:r w:rsidRPr="00FF1AA8">
        <w:t xml:space="preserve"> пандемије</w:t>
      </w:r>
      <w:bookmarkEnd w:id="28"/>
    </w:p>
    <w:p w14:paraId="5A900616"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62466A3C"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754E7608" w14:textId="4E170EE9" w:rsidR="007900AC" w:rsidRDefault="00FF1AA8" w:rsidP="00EC0FB5">
      <w:pPr>
        <w:spacing w:line="240" w:lineRule="auto"/>
        <w:ind w:firstLine="720"/>
        <w:jc w:val="both"/>
        <w:rPr>
          <w:rFonts w:ascii="Times New Roman" w:hAnsi="Times New Roman" w:cs="Times New Roman"/>
          <w:sz w:val="24"/>
          <w:szCs w:val="24"/>
        </w:rPr>
      </w:pPr>
      <w:r w:rsidRPr="00FF1AA8">
        <w:rPr>
          <w:rFonts w:ascii="Times New Roman" w:hAnsi="Times New Roman" w:cs="Times New Roman"/>
          <w:sz w:val="24"/>
          <w:szCs w:val="24"/>
          <w:lang w:val="sr-Cyrl-RS"/>
        </w:rPr>
        <w:t>Медијана дужине радног стажа испитаника износила је 13 година (</w:t>
      </w:r>
      <w:r w:rsidRPr="00FF1AA8">
        <w:rPr>
          <w:rFonts w:ascii="Times New Roman" w:hAnsi="Times New Roman" w:cs="Times New Roman"/>
          <w:i/>
          <w:sz w:val="24"/>
          <w:szCs w:val="24"/>
        </w:rPr>
        <w:t>IQR</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6</w:t>
      </w: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2</w:t>
      </w:r>
      <w:r w:rsidRPr="00FF1AA8">
        <w:rPr>
          <w:rFonts w:ascii="Times New Roman" w:hAnsi="Times New Roman" w:cs="Times New Roman"/>
          <w:sz w:val="24"/>
          <w:szCs w:val="24"/>
        </w:rPr>
        <w:t>5,0</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Фигура 6). Већина испитаника имала је унутар 10 година радног стажа (46,2%), са релативно једнаком расподелом унутар осталих категорија дужине радног стажа (Фигура 7).</w:t>
      </w:r>
    </w:p>
    <w:p w14:paraId="47FB2C85" w14:textId="77777777" w:rsidR="00EC0FB5" w:rsidRDefault="00EC0FB5" w:rsidP="00EC0FB5">
      <w:pPr>
        <w:spacing w:line="240" w:lineRule="auto"/>
        <w:ind w:firstLine="720"/>
        <w:jc w:val="both"/>
        <w:rPr>
          <w:rFonts w:ascii="Times New Roman" w:hAnsi="Times New Roman" w:cs="Times New Roman"/>
          <w:sz w:val="24"/>
          <w:szCs w:val="24"/>
        </w:rPr>
      </w:pPr>
    </w:p>
    <w:p w14:paraId="1C823704" w14:textId="77777777" w:rsidR="00EC0FB5" w:rsidRDefault="00EC0FB5" w:rsidP="00EC0FB5">
      <w:pPr>
        <w:spacing w:line="240" w:lineRule="auto"/>
        <w:ind w:firstLine="720"/>
        <w:jc w:val="both"/>
        <w:rPr>
          <w:rFonts w:ascii="Times New Roman" w:hAnsi="Times New Roman" w:cs="Times New Roman"/>
          <w:sz w:val="24"/>
          <w:szCs w:val="24"/>
        </w:rPr>
      </w:pPr>
    </w:p>
    <w:p w14:paraId="76534510" w14:textId="77777777" w:rsidR="00EC0FB5" w:rsidRDefault="00EC0FB5" w:rsidP="00EC0FB5">
      <w:pPr>
        <w:spacing w:line="240" w:lineRule="auto"/>
        <w:ind w:firstLine="720"/>
        <w:jc w:val="both"/>
        <w:rPr>
          <w:rFonts w:ascii="Times New Roman" w:hAnsi="Times New Roman" w:cs="Times New Roman"/>
          <w:sz w:val="24"/>
          <w:szCs w:val="24"/>
        </w:rPr>
      </w:pPr>
    </w:p>
    <w:p w14:paraId="10E89692" w14:textId="77777777" w:rsidR="00EC0FB5" w:rsidRDefault="00EC0FB5" w:rsidP="00EC0FB5">
      <w:pPr>
        <w:spacing w:line="240" w:lineRule="auto"/>
        <w:ind w:firstLine="720"/>
        <w:jc w:val="both"/>
        <w:rPr>
          <w:rFonts w:ascii="Times New Roman" w:hAnsi="Times New Roman" w:cs="Times New Roman"/>
          <w:sz w:val="24"/>
          <w:szCs w:val="24"/>
        </w:rPr>
      </w:pPr>
    </w:p>
    <w:p w14:paraId="0203CC9C" w14:textId="77777777" w:rsidR="00EC0FB5" w:rsidRDefault="00EC0FB5" w:rsidP="00EC0FB5">
      <w:pPr>
        <w:spacing w:line="240" w:lineRule="auto"/>
        <w:ind w:firstLine="720"/>
        <w:jc w:val="both"/>
        <w:rPr>
          <w:rFonts w:ascii="Times New Roman" w:hAnsi="Times New Roman" w:cs="Times New Roman"/>
          <w:sz w:val="24"/>
          <w:szCs w:val="24"/>
        </w:rPr>
      </w:pPr>
    </w:p>
    <w:p w14:paraId="67F97C45" w14:textId="77777777" w:rsidR="00EC0FB5" w:rsidRDefault="00EC0FB5" w:rsidP="00EC0FB5">
      <w:pPr>
        <w:spacing w:line="240" w:lineRule="auto"/>
        <w:ind w:firstLine="720"/>
        <w:jc w:val="both"/>
        <w:rPr>
          <w:rFonts w:ascii="Times New Roman" w:hAnsi="Times New Roman" w:cs="Times New Roman"/>
          <w:sz w:val="24"/>
          <w:szCs w:val="24"/>
        </w:rPr>
      </w:pPr>
    </w:p>
    <w:p w14:paraId="404C06DA" w14:textId="77777777" w:rsidR="00EC0FB5" w:rsidRDefault="00EC0FB5" w:rsidP="00EC0FB5">
      <w:pPr>
        <w:spacing w:line="240" w:lineRule="auto"/>
        <w:ind w:firstLine="720"/>
        <w:jc w:val="both"/>
        <w:rPr>
          <w:rFonts w:ascii="Times New Roman" w:hAnsi="Times New Roman" w:cs="Times New Roman"/>
          <w:sz w:val="24"/>
          <w:szCs w:val="24"/>
        </w:rPr>
      </w:pPr>
    </w:p>
    <w:p w14:paraId="51DBD8CB" w14:textId="77777777" w:rsidR="00EC0FB5" w:rsidRPr="00EC0FB5" w:rsidRDefault="00EC0FB5" w:rsidP="00EC0FB5">
      <w:pPr>
        <w:spacing w:line="240" w:lineRule="auto"/>
        <w:ind w:firstLine="720"/>
        <w:jc w:val="both"/>
        <w:rPr>
          <w:rFonts w:ascii="Times New Roman" w:hAnsi="Times New Roman" w:cs="Times New Roman"/>
          <w:sz w:val="24"/>
          <w:szCs w:val="24"/>
        </w:rPr>
      </w:pPr>
    </w:p>
    <w:p w14:paraId="198D9889" w14:textId="77777777" w:rsidR="0025088C" w:rsidRPr="007204CF" w:rsidRDefault="0025088C" w:rsidP="00FF1AA8">
      <w:pPr>
        <w:pStyle w:val="Caption"/>
        <w:keepNext/>
        <w:spacing w:after="0"/>
        <w:jc w:val="both"/>
        <w:rPr>
          <w:rFonts w:cs="Times New Roman"/>
          <w:b/>
          <w:i w:val="0"/>
          <w:color w:val="auto"/>
          <w:sz w:val="24"/>
          <w:szCs w:val="24"/>
          <w:lang w:val="sr-Cyrl-RS"/>
        </w:rPr>
      </w:pPr>
    </w:p>
    <w:p w14:paraId="4274FDFF" w14:textId="351B59B5" w:rsidR="00FF1AA8" w:rsidRPr="00FF1AA8" w:rsidRDefault="00FF1AA8" w:rsidP="00FF1AA8">
      <w:pPr>
        <w:pStyle w:val="Caption"/>
        <w:keepNext/>
        <w:spacing w:after="0"/>
        <w:jc w:val="both"/>
        <w:rPr>
          <w:rFonts w:cs="Times New Roman"/>
          <w:b/>
          <w:i w:val="0"/>
          <w:color w:val="auto"/>
          <w:sz w:val="24"/>
          <w:szCs w:val="24"/>
          <w:lang w:val="sr-Cyrl-RS"/>
        </w:rPr>
      </w:pPr>
      <w:r w:rsidRPr="007204CF">
        <w:rPr>
          <w:rFonts w:cs="Times New Roman"/>
          <w:b/>
          <w:i w:val="0"/>
          <w:color w:val="auto"/>
          <w:sz w:val="24"/>
          <w:szCs w:val="24"/>
          <w:lang w:val="sr-Cyrl-RS"/>
        </w:rPr>
        <w:t xml:space="preserve">Фигура </w:t>
      </w:r>
      <w:r w:rsidRPr="00FF1AA8">
        <w:rPr>
          <w:rFonts w:cs="Times New Roman"/>
          <w:b/>
          <w:i w:val="0"/>
          <w:color w:val="auto"/>
          <w:sz w:val="24"/>
          <w:szCs w:val="24"/>
        </w:rPr>
        <w:fldChar w:fldCharType="begin"/>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instrText>SEQ</w:instrText>
      </w:r>
      <w:r w:rsidRPr="007204CF">
        <w:rPr>
          <w:rFonts w:cs="Times New Roman"/>
          <w:b/>
          <w:i w:val="0"/>
          <w:color w:val="auto"/>
          <w:sz w:val="24"/>
          <w:szCs w:val="24"/>
          <w:lang w:val="sr-Cyrl-RS"/>
        </w:rPr>
        <w:instrText xml:space="preserve"> Фигура \* </w:instrText>
      </w:r>
      <w:r w:rsidRPr="00FF1AA8">
        <w:rPr>
          <w:rFonts w:cs="Times New Roman"/>
          <w:b/>
          <w:i w:val="0"/>
          <w:color w:val="auto"/>
          <w:sz w:val="24"/>
          <w:szCs w:val="24"/>
        </w:rPr>
        <w:instrText>ARABIC</w:instrText>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fldChar w:fldCharType="separate"/>
      </w:r>
      <w:r w:rsidRPr="007204CF">
        <w:rPr>
          <w:rFonts w:cs="Times New Roman"/>
          <w:b/>
          <w:i w:val="0"/>
          <w:noProof/>
          <w:color w:val="auto"/>
          <w:sz w:val="24"/>
          <w:szCs w:val="24"/>
          <w:lang w:val="sr-Cyrl-RS"/>
        </w:rPr>
        <w:t>6</w:t>
      </w:r>
      <w:r w:rsidRPr="00FF1AA8">
        <w:rPr>
          <w:rFonts w:cs="Times New Roman"/>
          <w:b/>
          <w:i w:val="0"/>
          <w:color w:val="auto"/>
          <w:sz w:val="24"/>
          <w:szCs w:val="24"/>
        </w:rPr>
        <w:fldChar w:fldCharType="end"/>
      </w:r>
      <w:r w:rsidR="00335816" w:rsidRPr="007204CF">
        <w:rPr>
          <w:rFonts w:cs="Times New Roman"/>
          <w:b/>
          <w:i w:val="0"/>
          <w:color w:val="auto"/>
          <w:sz w:val="24"/>
          <w:szCs w:val="24"/>
          <w:lang w:val="sr-Cyrl-RS"/>
        </w:rPr>
        <w:t>.</w:t>
      </w:r>
      <w:r w:rsidRPr="00FF1AA8">
        <w:rPr>
          <w:rFonts w:cs="Times New Roman"/>
          <w:b/>
          <w:i w:val="0"/>
          <w:color w:val="auto"/>
          <w:sz w:val="24"/>
          <w:szCs w:val="24"/>
          <w:lang w:val="sr-Cyrl-RS"/>
        </w:rPr>
        <w:t xml:space="preserve"> Индивидуалне вредности дужине радног стажа унутар кохорте</w:t>
      </w:r>
    </w:p>
    <w:p w14:paraId="1D410218" w14:textId="77777777" w:rsidR="00FF1AA8" w:rsidRPr="00FF1AA8" w:rsidRDefault="00FF1AA8" w:rsidP="00FF1AA8">
      <w:pPr>
        <w:rPr>
          <w:rFonts w:ascii="Times New Roman" w:hAnsi="Times New Roman" w:cs="Times New Roman"/>
          <w:sz w:val="24"/>
          <w:szCs w:val="24"/>
          <w:lang w:val="sr-Cyrl-RS"/>
        </w:rPr>
      </w:pPr>
    </w:p>
    <w:p w14:paraId="61FA201E"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723700A3" wp14:editId="4320518B">
            <wp:extent cx="5400000" cy="25200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AF1117"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7E2F724C" w14:textId="77777777" w:rsidR="00FF1AA8" w:rsidRPr="00FF1AA8" w:rsidRDefault="00FF1AA8" w:rsidP="00FF1AA8">
      <w:pPr>
        <w:spacing w:line="240" w:lineRule="auto"/>
        <w:jc w:val="both"/>
        <w:rPr>
          <w:rFonts w:ascii="Times New Roman" w:hAnsi="Times New Roman" w:cs="Times New Roman"/>
          <w:i/>
          <w:sz w:val="24"/>
          <w:szCs w:val="24"/>
          <w:lang w:val="sr-Cyrl-RS"/>
        </w:rPr>
      </w:pPr>
      <w:r w:rsidRPr="00FF1AA8">
        <w:rPr>
          <w:rFonts w:ascii="Times New Roman" w:hAnsi="Times New Roman" w:cs="Times New Roman"/>
          <w:b/>
          <w:i/>
          <w:sz w:val="24"/>
          <w:szCs w:val="24"/>
          <w:lang w:val="sr-Cyrl-RS"/>
        </w:rPr>
        <w:t>Легенда (Фигура 6):</w:t>
      </w:r>
      <w:r w:rsidRPr="00FF1AA8">
        <w:rPr>
          <w:rFonts w:ascii="Times New Roman" w:hAnsi="Times New Roman" w:cs="Times New Roman"/>
          <w:i/>
          <w:sz w:val="24"/>
          <w:szCs w:val="24"/>
          <w:lang w:val="sr-Cyrl-RS"/>
        </w:rPr>
        <w:t xml:space="preserve"> пуна линија - медијана; испрекидана црна линија - опсег интеркварталног ранга (</w:t>
      </w:r>
      <w:r w:rsidRPr="00FF1AA8">
        <w:rPr>
          <w:rFonts w:ascii="Times New Roman" w:hAnsi="Times New Roman" w:cs="Times New Roman"/>
          <w:i/>
          <w:sz w:val="24"/>
          <w:szCs w:val="24"/>
        </w:rPr>
        <w:t>I</w:t>
      </w:r>
      <w:r w:rsidRPr="00FF1AA8">
        <w:rPr>
          <w:rFonts w:ascii="Times New Roman" w:hAnsi="Times New Roman" w:cs="Times New Roman"/>
          <w:i/>
          <w:sz w:val="24"/>
          <w:szCs w:val="24"/>
          <w:lang w:val="sr-Cyrl-RS"/>
        </w:rPr>
        <w:t xml:space="preserve"> и </w:t>
      </w:r>
      <w:r w:rsidRPr="00FF1AA8">
        <w:rPr>
          <w:rFonts w:ascii="Times New Roman" w:hAnsi="Times New Roman" w:cs="Times New Roman"/>
          <w:i/>
          <w:sz w:val="24"/>
          <w:szCs w:val="24"/>
        </w:rPr>
        <w:t>III</w:t>
      </w:r>
      <w:r w:rsidRPr="00FF1AA8">
        <w:rPr>
          <w:rFonts w:ascii="Times New Roman" w:hAnsi="Times New Roman" w:cs="Times New Roman"/>
          <w:i/>
          <w:sz w:val="24"/>
          <w:szCs w:val="24"/>
          <w:lang w:val="sr-Cyrl-RS"/>
        </w:rPr>
        <w:t xml:space="preserve"> квартил)</w:t>
      </w:r>
    </w:p>
    <w:p w14:paraId="7D40D0BB" w14:textId="77777777" w:rsidR="00FF1AA8" w:rsidRPr="00FF1AA8" w:rsidRDefault="00FF1AA8" w:rsidP="00FF1AA8">
      <w:pPr>
        <w:spacing w:line="240" w:lineRule="auto"/>
        <w:jc w:val="both"/>
        <w:rPr>
          <w:rFonts w:ascii="Times New Roman" w:hAnsi="Times New Roman" w:cs="Times New Roman"/>
          <w:i/>
          <w:sz w:val="24"/>
          <w:szCs w:val="24"/>
          <w:lang w:val="sr-Cyrl-RS"/>
        </w:rPr>
      </w:pPr>
    </w:p>
    <w:p w14:paraId="3A949157"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709896BC" w14:textId="754D3471" w:rsidR="00FF1AA8" w:rsidRPr="00FF1AA8" w:rsidRDefault="00FF1AA8" w:rsidP="00FF1AA8">
      <w:pPr>
        <w:pStyle w:val="Caption"/>
        <w:keepNext/>
        <w:spacing w:after="0"/>
        <w:jc w:val="both"/>
        <w:rPr>
          <w:rFonts w:cs="Times New Roman"/>
          <w:b/>
          <w:i w:val="0"/>
          <w:noProof/>
          <w:color w:val="auto"/>
          <w:sz w:val="24"/>
          <w:szCs w:val="24"/>
          <w:lang w:val="sr-Cyrl-RS"/>
        </w:rPr>
      </w:pPr>
      <w:r w:rsidRPr="007204CF">
        <w:rPr>
          <w:rFonts w:cs="Times New Roman"/>
          <w:b/>
          <w:i w:val="0"/>
          <w:color w:val="auto"/>
          <w:sz w:val="24"/>
          <w:szCs w:val="24"/>
          <w:lang w:val="sr-Cyrl-RS"/>
        </w:rPr>
        <w:t xml:space="preserve">Фигура </w:t>
      </w:r>
      <w:r w:rsidRPr="00FF1AA8">
        <w:rPr>
          <w:rFonts w:cs="Times New Roman"/>
          <w:b/>
          <w:i w:val="0"/>
          <w:color w:val="auto"/>
          <w:sz w:val="24"/>
          <w:szCs w:val="24"/>
        </w:rPr>
        <w:fldChar w:fldCharType="begin"/>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instrText>SEQ</w:instrText>
      </w:r>
      <w:r w:rsidRPr="007204CF">
        <w:rPr>
          <w:rFonts w:cs="Times New Roman"/>
          <w:b/>
          <w:i w:val="0"/>
          <w:color w:val="auto"/>
          <w:sz w:val="24"/>
          <w:szCs w:val="24"/>
          <w:lang w:val="sr-Cyrl-RS"/>
        </w:rPr>
        <w:instrText xml:space="preserve"> Фигура \* </w:instrText>
      </w:r>
      <w:r w:rsidRPr="00FF1AA8">
        <w:rPr>
          <w:rFonts w:cs="Times New Roman"/>
          <w:b/>
          <w:i w:val="0"/>
          <w:color w:val="auto"/>
          <w:sz w:val="24"/>
          <w:szCs w:val="24"/>
        </w:rPr>
        <w:instrText>ARABIC</w:instrText>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fldChar w:fldCharType="separate"/>
      </w:r>
      <w:r w:rsidRPr="007204CF">
        <w:rPr>
          <w:rFonts w:cs="Times New Roman"/>
          <w:b/>
          <w:i w:val="0"/>
          <w:noProof/>
          <w:color w:val="auto"/>
          <w:sz w:val="24"/>
          <w:szCs w:val="24"/>
          <w:lang w:val="sr-Cyrl-RS"/>
        </w:rPr>
        <w:t>7</w:t>
      </w:r>
      <w:r w:rsidRPr="00FF1AA8">
        <w:rPr>
          <w:rFonts w:cs="Times New Roman"/>
          <w:b/>
          <w:i w:val="0"/>
          <w:color w:val="auto"/>
          <w:sz w:val="24"/>
          <w:szCs w:val="24"/>
        </w:rPr>
        <w:fldChar w:fldCharType="end"/>
      </w:r>
      <w:r w:rsidR="00335816" w:rsidRPr="007204CF">
        <w:rPr>
          <w:rFonts w:cs="Times New Roman"/>
          <w:b/>
          <w:i w:val="0"/>
          <w:color w:val="auto"/>
          <w:sz w:val="24"/>
          <w:szCs w:val="24"/>
          <w:lang w:val="sr-Cyrl-RS"/>
        </w:rPr>
        <w:t>.</w:t>
      </w:r>
      <w:r w:rsidRPr="00FF1AA8">
        <w:rPr>
          <w:rFonts w:cs="Times New Roman"/>
          <w:b/>
          <w:i w:val="0"/>
          <w:color w:val="auto"/>
          <w:sz w:val="24"/>
          <w:szCs w:val="24"/>
          <w:lang w:val="sr-Cyrl-RS"/>
        </w:rPr>
        <w:t xml:space="preserve"> </w:t>
      </w:r>
      <w:r w:rsidRPr="00FF1AA8">
        <w:rPr>
          <w:rFonts w:cs="Times New Roman"/>
          <w:b/>
          <w:i w:val="0"/>
          <w:noProof/>
          <w:color w:val="auto"/>
          <w:sz w:val="24"/>
          <w:szCs w:val="24"/>
          <w:lang w:val="sr-Cyrl-RS"/>
        </w:rPr>
        <w:t>Процентуална заступљеност по категоријама дужине радног стажа</w:t>
      </w:r>
    </w:p>
    <w:p w14:paraId="28DBAC39" w14:textId="77777777" w:rsidR="00FF1AA8" w:rsidRPr="00FF1AA8" w:rsidRDefault="00FF1AA8" w:rsidP="00FF1AA8">
      <w:pPr>
        <w:rPr>
          <w:rFonts w:ascii="Times New Roman" w:hAnsi="Times New Roman" w:cs="Times New Roman"/>
          <w:sz w:val="24"/>
          <w:szCs w:val="24"/>
          <w:lang w:val="sr-Cyrl-RS"/>
        </w:rPr>
      </w:pPr>
    </w:p>
    <w:p w14:paraId="0E6ADF5A"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49E523BA" wp14:editId="7698756D">
            <wp:extent cx="5760000" cy="28800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5072E9A" w14:textId="77777777" w:rsidR="00FF1AA8" w:rsidRPr="00FF1AA8" w:rsidRDefault="00FF1AA8" w:rsidP="00FF1AA8">
      <w:pPr>
        <w:spacing w:line="240" w:lineRule="auto"/>
        <w:rPr>
          <w:rFonts w:ascii="Times New Roman" w:hAnsi="Times New Roman" w:cs="Times New Roman"/>
          <w:sz w:val="24"/>
          <w:szCs w:val="24"/>
          <w:lang w:val="sr-Cyrl-RS"/>
        </w:rPr>
      </w:pPr>
    </w:p>
    <w:p w14:paraId="6F93988B" w14:textId="77777777" w:rsidR="00FF1AA8" w:rsidRPr="00FF1AA8" w:rsidRDefault="00FF1AA8" w:rsidP="00FF1AA8">
      <w:pPr>
        <w:spacing w:line="240" w:lineRule="auto"/>
        <w:rPr>
          <w:rFonts w:ascii="Times New Roman" w:hAnsi="Times New Roman" w:cs="Times New Roman"/>
          <w:sz w:val="24"/>
          <w:szCs w:val="24"/>
          <w:lang w:val="sr-Cyrl-RS"/>
        </w:rPr>
      </w:pPr>
    </w:p>
    <w:p w14:paraId="0C4FFB18" w14:textId="77777777" w:rsidR="00FF1AA8" w:rsidRPr="00FF1AA8" w:rsidRDefault="00FF1AA8" w:rsidP="00FF1AA8">
      <w:pPr>
        <w:spacing w:line="240" w:lineRule="auto"/>
        <w:rPr>
          <w:rFonts w:ascii="Times New Roman" w:hAnsi="Times New Roman" w:cs="Times New Roman"/>
          <w:sz w:val="24"/>
          <w:szCs w:val="24"/>
          <w:lang w:val="sr-Cyrl-RS"/>
        </w:rPr>
      </w:pPr>
    </w:p>
    <w:p w14:paraId="73607F17" w14:textId="77777777" w:rsidR="00FF1AA8" w:rsidRPr="00FF1AA8" w:rsidRDefault="00FF1AA8" w:rsidP="00FF1AA8">
      <w:pPr>
        <w:spacing w:line="240" w:lineRule="auto"/>
        <w:ind w:firstLine="720"/>
        <w:rPr>
          <w:rFonts w:ascii="Times New Roman" w:hAnsi="Times New Roman" w:cs="Times New Roman"/>
          <w:sz w:val="24"/>
          <w:szCs w:val="24"/>
          <w:lang w:val="sr-Cyrl-RS"/>
        </w:rPr>
      </w:pPr>
      <w:r w:rsidRPr="00FF1AA8">
        <w:rPr>
          <w:rFonts w:ascii="Times New Roman" w:hAnsi="Times New Roman" w:cs="Times New Roman"/>
          <w:sz w:val="24"/>
          <w:szCs w:val="24"/>
          <w:lang w:val="sr-Cyrl-RS"/>
        </w:rPr>
        <w:lastRenderedPageBreak/>
        <w:t xml:space="preserve">Већина испитаника (99%, </w:t>
      </w:r>
      <w:r w:rsidRPr="00FF1AA8">
        <w:rPr>
          <w:rFonts w:ascii="Times New Roman" w:hAnsi="Times New Roman" w:cs="Times New Roman"/>
          <w:i/>
          <w:sz w:val="24"/>
          <w:szCs w:val="24"/>
        </w:rPr>
        <w:t>n</w:t>
      </w:r>
      <w:r w:rsidRPr="00FF1AA8">
        <w:rPr>
          <w:rFonts w:ascii="Times New Roman" w:hAnsi="Times New Roman" w:cs="Times New Roman"/>
          <w:sz w:val="24"/>
          <w:szCs w:val="24"/>
        </w:rPr>
        <w:t>=28</w:t>
      </w:r>
      <w:r w:rsidRPr="00FF1AA8">
        <w:rPr>
          <w:rFonts w:ascii="Times New Roman" w:hAnsi="Times New Roman" w:cs="Times New Roman"/>
          <w:sz w:val="24"/>
          <w:szCs w:val="24"/>
          <w:lang w:val="sr-Cyrl-RS"/>
        </w:rPr>
        <w:t>5</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је у неком тренутку долазила на посао</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од чега је 11,8% (</w:t>
      </w:r>
      <w:r w:rsidRPr="00FF1AA8">
        <w:rPr>
          <w:rFonts w:ascii="Times New Roman" w:hAnsi="Times New Roman" w:cs="Times New Roman"/>
          <w:i/>
          <w:sz w:val="24"/>
          <w:szCs w:val="24"/>
        </w:rPr>
        <w:t>n</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34) све време искључиво радило из канцеларије, док је само 3 испитаника (1%) радило искључиво од куће (Фигура 8). Додатно, више од половине испитаника (54,9%, </w:t>
      </w:r>
      <w:r w:rsidRPr="00FF1AA8">
        <w:rPr>
          <w:rFonts w:ascii="Times New Roman" w:hAnsi="Times New Roman" w:cs="Times New Roman"/>
          <w:i/>
          <w:sz w:val="24"/>
          <w:szCs w:val="24"/>
        </w:rPr>
        <w:t>n</w:t>
      </w:r>
      <w:r w:rsidRPr="00FF1AA8">
        <w:rPr>
          <w:rFonts w:ascii="Times New Roman" w:hAnsi="Times New Roman" w:cs="Times New Roman"/>
          <w:sz w:val="24"/>
          <w:szCs w:val="24"/>
        </w:rPr>
        <w:t xml:space="preserve">=158) </w:t>
      </w:r>
      <w:r w:rsidRPr="00FF1AA8">
        <w:rPr>
          <w:rFonts w:ascii="Times New Roman" w:hAnsi="Times New Roman" w:cs="Times New Roman"/>
          <w:sz w:val="24"/>
          <w:szCs w:val="24"/>
          <w:lang w:val="sr-Cyrl-RS"/>
        </w:rPr>
        <w:t>имало директан контакт са испитаником (Фигура 9).</w:t>
      </w:r>
    </w:p>
    <w:p w14:paraId="57F8781C"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7224B398"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050ABDDE" w14:textId="2DE1BC07" w:rsidR="00FF1AA8" w:rsidRPr="007204CF" w:rsidRDefault="00FF1AA8" w:rsidP="00FF1AA8">
      <w:pPr>
        <w:pStyle w:val="Caption"/>
        <w:keepNext/>
        <w:spacing w:after="0"/>
        <w:jc w:val="both"/>
        <w:rPr>
          <w:rFonts w:cs="Times New Roman"/>
          <w:b/>
          <w:i w:val="0"/>
          <w:color w:val="auto"/>
          <w:sz w:val="24"/>
          <w:szCs w:val="24"/>
          <w:lang w:val="sr-Cyrl-RS"/>
        </w:rPr>
      </w:pPr>
      <w:r w:rsidRPr="007204CF">
        <w:rPr>
          <w:rFonts w:cs="Times New Roman"/>
          <w:b/>
          <w:i w:val="0"/>
          <w:color w:val="auto"/>
          <w:sz w:val="24"/>
          <w:szCs w:val="24"/>
          <w:lang w:val="sr-Cyrl-RS"/>
        </w:rPr>
        <w:t xml:space="preserve">Фигура </w:t>
      </w:r>
      <w:r w:rsidRPr="00FF1AA8">
        <w:rPr>
          <w:rFonts w:cs="Times New Roman"/>
          <w:b/>
          <w:i w:val="0"/>
          <w:color w:val="auto"/>
          <w:sz w:val="24"/>
          <w:szCs w:val="24"/>
        </w:rPr>
        <w:fldChar w:fldCharType="begin"/>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instrText>SEQ</w:instrText>
      </w:r>
      <w:r w:rsidRPr="007204CF">
        <w:rPr>
          <w:rFonts w:cs="Times New Roman"/>
          <w:b/>
          <w:i w:val="0"/>
          <w:color w:val="auto"/>
          <w:sz w:val="24"/>
          <w:szCs w:val="24"/>
          <w:lang w:val="sr-Cyrl-RS"/>
        </w:rPr>
        <w:instrText xml:space="preserve"> Фигура \* </w:instrText>
      </w:r>
      <w:r w:rsidRPr="00FF1AA8">
        <w:rPr>
          <w:rFonts w:cs="Times New Roman"/>
          <w:b/>
          <w:i w:val="0"/>
          <w:color w:val="auto"/>
          <w:sz w:val="24"/>
          <w:szCs w:val="24"/>
        </w:rPr>
        <w:instrText>ARABIC</w:instrText>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fldChar w:fldCharType="separate"/>
      </w:r>
      <w:r w:rsidRPr="007204CF">
        <w:rPr>
          <w:rFonts w:cs="Times New Roman"/>
          <w:b/>
          <w:i w:val="0"/>
          <w:noProof/>
          <w:color w:val="auto"/>
          <w:sz w:val="24"/>
          <w:szCs w:val="24"/>
          <w:lang w:val="sr-Cyrl-RS"/>
        </w:rPr>
        <w:t>8</w:t>
      </w:r>
      <w:r w:rsidRPr="00FF1AA8">
        <w:rPr>
          <w:rFonts w:cs="Times New Roman"/>
          <w:b/>
          <w:i w:val="0"/>
          <w:color w:val="auto"/>
          <w:sz w:val="24"/>
          <w:szCs w:val="24"/>
        </w:rPr>
        <w:fldChar w:fldCharType="end"/>
      </w:r>
      <w:r w:rsidR="00335816" w:rsidRPr="007204CF">
        <w:rPr>
          <w:rFonts w:cs="Times New Roman"/>
          <w:b/>
          <w:i w:val="0"/>
          <w:color w:val="auto"/>
          <w:sz w:val="24"/>
          <w:szCs w:val="24"/>
          <w:lang w:val="sr-Cyrl-RS"/>
        </w:rPr>
        <w:t>.</w:t>
      </w:r>
      <w:r w:rsidRPr="00FF1AA8">
        <w:rPr>
          <w:rFonts w:cs="Times New Roman"/>
          <w:b/>
          <w:i w:val="0"/>
          <w:color w:val="auto"/>
          <w:sz w:val="24"/>
          <w:szCs w:val="24"/>
          <w:lang w:val="sr-Cyrl-RS"/>
        </w:rPr>
        <w:t xml:space="preserve"> Процентуална заступљеност испитаника у односу на рад од куће</w:t>
      </w:r>
    </w:p>
    <w:p w14:paraId="082293A4"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3186B194"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51DDD527" wp14:editId="46470B11">
            <wp:extent cx="5400000" cy="25200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7573AAF"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0872FCBB" w14:textId="47F71E73" w:rsidR="00FF1AA8" w:rsidRPr="00FF1AA8" w:rsidRDefault="00FF1AA8" w:rsidP="00FF1AA8">
      <w:pPr>
        <w:pStyle w:val="Caption"/>
        <w:keepNext/>
        <w:spacing w:after="0"/>
        <w:jc w:val="both"/>
        <w:rPr>
          <w:rFonts w:cs="Times New Roman"/>
          <w:b/>
          <w:i w:val="0"/>
          <w:color w:val="auto"/>
          <w:sz w:val="24"/>
          <w:szCs w:val="24"/>
          <w:lang w:val="sr-Cyrl-RS"/>
        </w:rPr>
      </w:pPr>
      <w:r w:rsidRPr="007204CF">
        <w:rPr>
          <w:rFonts w:cs="Times New Roman"/>
          <w:b/>
          <w:i w:val="0"/>
          <w:color w:val="auto"/>
          <w:sz w:val="24"/>
          <w:szCs w:val="24"/>
          <w:lang w:val="sr-Cyrl-RS"/>
        </w:rPr>
        <w:t xml:space="preserve">Фигура </w:t>
      </w:r>
      <w:r w:rsidRPr="00FF1AA8">
        <w:rPr>
          <w:rFonts w:cs="Times New Roman"/>
          <w:b/>
          <w:i w:val="0"/>
          <w:color w:val="auto"/>
          <w:sz w:val="24"/>
          <w:szCs w:val="24"/>
        </w:rPr>
        <w:fldChar w:fldCharType="begin"/>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instrText>SEQ</w:instrText>
      </w:r>
      <w:r w:rsidRPr="007204CF">
        <w:rPr>
          <w:rFonts w:cs="Times New Roman"/>
          <w:b/>
          <w:i w:val="0"/>
          <w:color w:val="auto"/>
          <w:sz w:val="24"/>
          <w:szCs w:val="24"/>
          <w:lang w:val="sr-Cyrl-RS"/>
        </w:rPr>
        <w:instrText xml:space="preserve"> Фигура \* </w:instrText>
      </w:r>
      <w:r w:rsidRPr="00FF1AA8">
        <w:rPr>
          <w:rFonts w:cs="Times New Roman"/>
          <w:b/>
          <w:i w:val="0"/>
          <w:color w:val="auto"/>
          <w:sz w:val="24"/>
          <w:szCs w:val="24"/>
        </w:rPr>
        <w:instrText>ARABIC</w:instrText>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fldChar w:fldCharType="separate"/>
      </w:r>
      <w:r w:rsidRPr="007204CF">
        <w:rPr>
          <w:rFonts w:cs="Times New Roman"/>
          <w:b/>
          <w:i w:val="0"/>
          <w:noProof/>
          <w:color w:val="auto"/>
          <w:sz w:val="24"/>
          <w:szCs w:val="24"/>
          <w:lang w:val="sr-Cyrl-RS"/>
        </w:rPr>
        <w:t>9</w:t>
      </w:r>
      <w:r w:rsidRPr="00FF1AA8">
        <w:rPr>
          <w:rFonts w:cs="Times New Roman"/>
          <w:b/>
          <w:i w:val="0"/>
          <w:color w:val="auto"/>
          <w:sz w:val="24"/>
          <w:szCs w:val="24"/>
        </w:rPr>
        <w:fldChar w:fldCharType="end"/>
      </w:r>
      <w:r w:rsidR="00335816" w:rsidRPr="007204CF">
        <w:rPr>
          <w:rFonts w:cs="Times New Roman"/>
          <w:b/>
          <w:i w:val="0"/>
          <w:color w:val="auto"/>
          <w:sz w:val="24"/>
          <w:szCs w:val="24"/>
          <w:lang w:val="sr-Cyrl-RS"/>
        </w:rPr>
        <w:t>.</w:t>
      </w:r>
      <w:r w:rsidRPr="00FF1AA8">
        <w:rPr>
          <w:rFonts w:cs="Times New Roman"/>
          <w:b/>
          <w:i w:val="0"/>
          <w:color w:val="auto"/>
          <w:sz w:val="24"/>
          <w:szCs w:val="24"/>
          <w:lang w:val="sr-Cyrl-RS"/>
        </w:rPr>
        <w:t xml:space="preserve"> Расподела испитаника у односу на постојање директног контакта са испитаницима током </w:t>
      </w:r>
      <w:r w:rsidRPr="00FF1AA8">
        <w:rPr>
          <w:rFonts w:cs="Times New Roman"/>
          <w:b/>
          <w:color w:val="auto"/>
          <w:sz w:val="24"/>
          <w:szCs w:val="24"/>
        </w:rPr>
        <w:t>COVID</w:t>
      </w:r>
      <w:r w:rsidRPr="007204CF">
        <w:rPr>
          <w:rFonts w:cs="Times New Roman"/>
          <w:b/>
          <w:color w:val="auto"/>
          <w:sz w:val="24"/>
          <w:szCs w:val="24"/>
          <w:lang w:val="sr-Cyrl-RS"/>
        </w:rPr>
        <w:t xml:space="preserve"> -19</w:t>
      </w:r>
      <w:r w:rsidRPr="007204CF">
        <w:rPr>
          <w:rFonts w:cs="Times New Roman"/>
          <w:b/>
          <w:i w:val="0"/>
          <w:color w:val="auto"/>
          <w:sz w:val="24"/>
          <w:szCs w:val="24"/>
          <w:lang w:val="sr-Cyrl-RS"/>
        </w:rPr>
        <w:t xml:space="preserve"> </w:t>
      </w:r>
      <w:r w:rsidRPr="00FF1AA8">
        <w:rPr>
          <w:rFonts w:cs="Times New Roman"/>
          <w:b/>
          <w:i w:val="0"/>
          <w:color w:val="auto"/>
          <w:sz w:val="24"/>
          <w:szCs w:val="24"/>
          <w:lang w:val="sr-Cyrl-RS"/>
        </w:rPr>
        <w:t>пандемије</w:t>
      </w:r>
    </w:p>
    <w:p w14:paraId="3E564B67" w14:textId="77777777" w:rsidR="00FF1AA8" w:rsidRPr="00FF1AA8" w:rsidRDefault="00FF1AA8" w:rsidP="00FF1AA8">
      <w:pPr>
        <w:rPr>
          <w:rFonts w:ascii="Times New Roman" w:hAnsi="Times New Roman" w:cs="Times New Roman"/>
          <w:sz w:val="24"/>
          <w:szCs w:val="24"/>
          <w:lang w:val="sr-Cyrl-RS"/>
        </w:rPr>
      </w:pPr>
    </w:p>
    <w:p w14:paraId="0F979479"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2E80531C" wp14:editId="0C011B0A">
            <wp:extent cx="4320000" cy="2520000"/>
            <wp:effectExtent l="0" t="0" r="444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527A891"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1D7AAEE0"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069385F2" w14:textId="77777777" w:rsidR="00FF1AA8" w:rsidRPr="00FF1AA8" w:rsidRDefault="00FF1AA8" w:rsidP="00FF1AA8">
      <w:pPr>
        <w:spacing w:line="240" w:lineRule="auto"/>
        <w:ind w:firstLine="720"/>
        <w:rPr>
          <w:rFonts w:ascii="Times New Roman" w:hAnsi="Times New Roman" w:cs="Times New Roman"/>
          <w:sz w:val="24"/>
          <w:szCs w:val="24"/>
          <w:lang w:val="sr-Cyrl-RS"/>
        </w:rPr>
      </w:pPr>
      <w:r w:rsidRPr="00FF1AA8">
        <w:rPr>
          <w:rFonts w:ascii="Times New Roman" w:hAnsi="Times New Roman" w:cs="Times New Roman"/>
          <w:sz w:val="24"/>
          <w:szCs w:val="24"/>
          <w:lang w:val="sr-Cyrl-RS"/>
        </w:rPr>
        <w:lastRenderedPageBreak/>
        <w:t xml:space="preserve">Већина испитаника била је задовољна радним местом (73,3% задовољно, уз 14,3% веома задовољних), док је укупно 9 испитаника (3,1%) исказало незадовољство радним местом (Табела 2). </w:t>
      </w:r>
    </w:p>
    <w:p w14:paraId="64863BBA"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0CAE2BDC"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10D54FDF" w14:textId="43116EE7" w:rsidR="00FF1AA8" w:rsidRPr="007204CF" w:rsidRDefault="00FF1AA8" w:rsidP="00FF1AA8">
      <w:pPr>
        <w:pStyle w:val="Caption"/>
        <w:keepNext/>
        <w:spacing w:after="0"/>
        <w:jc w:val="both"/>
        <w:rPr>
          <w:rFonts w:cs="Times New Roman"/>
          <w:b/>
          <w:i w:val="0"/>
          <w:color w:val="auto"/>
          <w:sz w:val="24"/>
          <w:szCs w:val="24"/>
          <w:lang w:val="sr-Cyrl-RS"/>
        </w:rPr>
      </w:pPr>
      <w:r w:rsidRPr="007204CF">
        <w:rPr>
          <w:rFonts w:cs="Times New Roman"/>
          <w:b/>
          <w:i w:val="0"/>
          <w:color w:val="auto"/>
          <w:sz w:val="24"/>
          <w:szCs w:val="24"/>
          <w:lang w:val="sr-Cyrl-RS"/>
        </w:rPr>
        <w:t xml:space="preserve">Табела </w:t>
      </w:r>
      <w:r w:rsidR="00335816" w:rsidRPr="007204CF">
        <w:rPr>
          <w:rFonts w:cs="Times New Roman"/>
          <w:b/>
          <w:i w:val="0"/>
          <w:color w:val="auto"/>
          <w:sz w:val="24"/>
          <w:szCs w:val="24"/>
          <w:lang w:val="sr-Cyrl-RS"/>
        </w:rPr>
        <w:t>3</w:t>
      </w:r>
      <w:r w:rsidR="00EC0FB5" w:rsidRPr="007204CF">
        <w:rPr>
          <w:rFonts w:cs="Times New Roman"/>
          <w:b/>
          <w:i w:val="0"/>
          <w:color w:val="auto"/>
          <w:sz w:val="24"/>
          <w:szCs w:val="24"/>
          <w:lang w:val="sr-Cyrl-RS"/>
        </w:rPr>
        <w:t>.</w:t>
      </w:r>
      <w:r w:rsidRPr="00FF1AA8">
        <w:rPr>
          <w:rFonts w:cs="Times New Roman"/>
          <w:b/>
          <w:i w:val="0"/>
          <w:color w:val="auto"/>
          <w:sz w:val="24"/>
          <w:szCs w:val="24"/>
          <w:lang w:val="sr-Cyrl-RS"/>
        </w:rPr>
        <w:t xml:space="preserve"> Табеларни приказ сатисфакције радним местом током </w:t>
      </w:r>
      <w:r w:rsidRPr="00FF1AA8">
        <w:rPr>
          <w:rFonts w:cs="Times New Roman"/>
          <w:b/>
          <w:color w:val="auto"/>
          <w:sz w:val="24"/>
          <w:szCs w:val="24"/>
        </w:rPr>
        <w:t>COVID</w:t>
      </w:r>
      <w:r w:rsidRPr="007204CF">
        <w:rPr>
          <w:rFonts w:cs="Times New Roman"/>
          <w:b/>
          <w:color w:val="auto"/>
          <w:sz w:val="24"/>
          <w:szCs w:val="24"/>
          <w:lang w:val="sr-Cyrl-RS"/>
        </w:rPr>
        <w:t>-19</w:t>
      </w:r>
      <w:r w:rsidRPr="007204CF">
        <w:rPr>
          <w:rFonts w:cs="Times New Roman"/>
          <w:b/>
          <w:i w:val="0"/>
          <w:color w:val="auto"/>
          <w:sz w:val="24"/>
          <w:szCs w:val="24"/>
          <w:lang w:val="sr-Cyrl-RS"/>
        </w:rPr>
        <w:t xml:space="preserve"> </w:t>
      </w:r>
      <w:r w:rsidRPr="00FF1AA8">
        <w:rPr>
          <w:rFonts w:cs="Times New Roman"/>
          <w:b/>
          <w:i w:val="0"/>
          <w:color w:val="auto"/>
          <w:sz w:val="24"/>
          <w:szCs w:val="24"/>
          <w:lang w:val="sr-Cyrl-RS"/>
        </w:rPr>
        <w:t>пандемије</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12"/>
        <w:gridCol w:w="3030"/>
        <w:gridCol w:w="2984"/>
      </w:tblGrid>
      <w:tr w:rsidR="00FF1AA8" w:rsidRPr="00FF1AA8" w14:paraId="574C3E65" w14:textId="77777777" w:rsidTr="00B44DFF">
        <w:trPr>
          <w:trHeight w:val="567"/>
        </w:trPr>
        <w:tc>
          <w:tcPr>
            <w:tcW w:w="6617" w:type="dxa"/>
            <w:gridSpan w:val="2"/>
            <w:vAlign w:val="center"/>
          </w:tcPr>
          <w:p w14:paraId="6265D349" w14:textId="77777777" w:rsidR="00FF1AA8" w:rsidRPr="00FF1AA8" w:rsidRDefault="00FF1AA8" w:rsidP="00B44DFF">
            <w:pPr>
              <w:jc w:val="center"/>
              <w:rPr>
                <w:rFonts w:ascii="Times New Roman" w:hAnsi="Times New Roman" w:cs="Times New Roman"/>
                <w:b/>
                <w:sz w:val="24"/>
                <w:szCs w:val="24"/>
                <w:lang w:val="sr-Cyrl-RS"/>
              </w:rPr>
            </w:pPr>
          </w:p>
        </w:tc>
        <w:tc>
          <w:tcPr>
            <w:tcW w:w="3309" w:type="dxa"/>
            <w:vAlign w:val="center"/>
          </w:tcPr>
          <w:p w14:paraId="776776FA" w14:textId="77777777" w:rsidR="00FF1AA8" w:rsidRPr="00FF1AA8" w:rsidRDefault="00FF1AA8" w:rsidP="00B44DFF">
            <w:pPr>
              <w:jc w:val="center"/>
              <w:rPr>
                <w:rFonts w:ascii="Times New Roman" w:hAnsi="Times New Roman" w:cs="Times New Roman"/>
                <w:b/>
                <w:sz w:val="24"/>
                <w:szCs w:val="24"/>
              </w:rPr>
            </w:pPr>
            <w:r w:rsidRPr="00FF1AA8">
              <w:rPr>
                <w:rFonts w:ascii="Times New Roman" w:hAnsi="Times New Roman" w:cs="Times New Roman"/>
                <w:b/>
                <w:sz w:val="24"/>
                <w:szCs w:val="24"/>
                <w:lang w:val="sr-Cyrl-RS"/>
              </w:rPr>
              <w:t>Учесталост</w:t>
            </w:r>
            <w:r w:rsidRPr="00FF1AA8">
              <w:rPr>
                <w:rFonts w:ascii="Times New Roman" w:hAnsi="Times New Roman" w:cs="Times New Roman"/>
                <w:b/>
                <w:sz w:val="24"/>
                <w:szCs w:val="24"/>
              </w:rPr>
              <w:t xml:space="preserve"> (</w:t>
            </w:r>
            <w:r w:rsidRPr="00FF1AA8">
              <w:rPr>
                <w:rFonts w:ascii="Times New Roman" w:hAnsi="Times New Roman" w:cs="Times New Roman"/>
                <w:b/>
                <w:i/>
                <w:sz w:val="24"/>
                <w:szCs w:val="24"/>
              </w:rPr>
              <w:t>N</w:t>
            </w:r>
            <w:r w:rsidRPr="00FF1AA8">
              <w:rPr>
                <w:rFonts w:ascii="Times New Roman" w:hAnsi="Times New Roman" w:cs="Times New Roman"/>
                <w:b/>
                <w:sz w:val="24"/>
                <w:szCs w:val="24"/>
              </w:rPr>
              <w:t>)</w:t>
            </w:r>
          </w:p>
        </w:tc>
      </w:tr>
      <w:tr w:rsidR="00FF1AA8" w:rsidRPr="00FF1AA8" w14:paraId="0129615E" w14:textId="77777777" w:rsidTr="00B44DFF">
        <w:trPr>
          <w:trHeight w:val="567"/>
        </w:trPr>
        <w:tc>
          <w:tcPr>
            <w:tcW w:w="3308" w:type="dxa"/>
            <w:vMerge w:val="restart"/>
            <w:tcBorders>
              <w:right w:val="nil"/>
            </w:tcBorders>
            <w:vAlign w:val="center"/>
          </w:tcPr>
          <w:p w14:paraId="23027FF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Сатисфакција радним местом</w:t>
            </w:r>
          </w:p>
        </w:tc>
        <w:tc>
          <w:tcPr>
            <w:tcW w:w="3309" w:type="dxa"/>
            <w:tcBorders>
              <w:left w:val="nil"/>
              <w:bottom w:val="dashed" w:sz="4" w:space="0" w:color="auto"/>
            </w:tcBorders>
            <w:vAlign w:val="center"/>
          </w:tcPr>
          <w:p w14:paraId="31F4B17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Веома задовољан/-на</w:t>
            </w:r>
          </w:p>
        </w:tc>
        <w:tc>
          <w:tcPr>
            <w:tcW w:w="3309" w:type="dxa"/>
            <w:tcBorders>
              <w:bottom w:val="dashed" w:sz="4" w:space="0" w:color="auto"/>
            </w:tcBorders>
            <w:vAlign w:val="center"/>
          </w:tcPr>
          <w:p w14:paraId="1349616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14,3</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41</w:t>
            </w:r>
            <w:r w:rsidRPr="00FF1AA8">
              <w:rPr>
                <w:rFonts w:ascii="Times New Roman" w:hAnsi="Times New Roman" w:cs="Times New Roman"/>
                <w:sz w:val="24"/>
                <w:szCs w:val="24"/>
              </w:rPr>
              <w:t>)</w:t>
            </w:r>
          </w:p>
        </w:tc>
      </w:tr>
      <w:tr w:rsidR="00FF1AA8" w:rsidRPr="00FF1AA8" w14:paraId="15111F5E" w14:textId="77777777" w:rsidTr="00B44DFF">
        <w:trPr>
          <w:trHeight w:val="567"/>
        </w:trPr>
        <w:tc>
          <w:tcPr>
            <w:tcW w:w="3308" w:type="dxa"/>
            <w:vMerge/>
            <w:tcBorders>
              <w:right w:val="nil"/>
            </w:tcBorders>
            <w:vAlign w:val="center"/>
          </w:tcPr>
          <w:p w14:paraId="2B88FD2F"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4165CA1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Задовољан/-на</w:t>
            </w:r>
          </w:p>
        </w:tc>
        <w:tc>
          <w:tcPr>
            <w:tcW w:w="3309" w:type="dxa"/>
            <w:tcBorders>
              <w:top w:val="dashed" w:sz="4" w:space="0" w:color="auto"/>
              <w:bottom w:val="dashed" w:sz="4" w:space="0" w:color="auto"/>
            </w:tcBorders>
            <w:vAlign w:val="center"/>
          </w:tcPr>
          <w:p w14:paraId="7906CDC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73,3</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211</w:t>
            </w:r>
            <w:r w:rsidRPr="00FF1AA8">
              <w:rPr>
                <w:rFonts w:ascii="Times New Roman" w:hAnsi="Times New Roman" w:cs="Times New Roman"/>
                <w:sz w:val="24"/>
                <w:szCs w:val="24"/>
              </w:rPr>
              <w:t>)</w:t>
            </w:r>
          </w:p>
        </w:tc>
      </w:tr>
      <w:tr w:rsidR="00FF1AA8" w:rsidRPr="00FF1AA8" w14:paraId="26BC2673" w14:textId="77777777" w:rsidTr="00B44DFF">
        <w:trPr>
          <w:trHeight w:val="567"/>
        </w:trPr>
        <w:tc>
          <w:tcPr>
            <w:tcW w:w="3308" w:type="dxa"/>
            <w:vMerge/>
            <w:tcBorders>
              <w:right w:val="nil"/>
            </w:tcBorders>
            <w:vAlign w:val="center"/>
          </w:tcPr>
          <w:p w14:paraId="4CED0522"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3BEAB4B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Нити задовољан/-на нити незадовољан/-на</w:t>
            </w:r>
          </w:p>
        </w:tc>
        <w:tc>
          <w:tcPr>
            <w:tcW w:w="3309" w:type="dxa"/>
            <w:tcBorders>
              <w:top w:val="dashed" w:sz="4" w:space="0" w:color="auto"/>
              <w:bottom w:val="dashed" w:sz="4" w:space="0" w:color="auto"/>
            </w:tcBorders>
            <w:vAlign w:val="center"/>
          </w:tcPr>
          <w:p w14:paraId="3624396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9,</w:t>
            </w:r>
            <w:r w:rsidRPr="00FF1AA8">
              <w:rPr>
                <w:rFonts w:ascii="Times New Roman" w:hAnsi="Times New Roman" w:cs="Times New Roman"/>
                <w:sz w:val="24"/>
                <w:szCs w:val="24"/>
                <w:lang w:val="sr-Cyrl-RS"/>
              </w:rPr>
              <w:t>5</w:t>
            </w:r>
            <w:r w:rsidRPr="00FF1AA8">
              <w:rPr>
                <w:rFonts w:ascii="Times New Roman" w:hAnsi="Times New Roman" w:cs="Times New Roman"/>
                <w:sz w:val="24"/>
                <w:szCs w:val="24"/>
              </w:rPr>
              <w:t>% (2</w:t>
            </w:r>
            <w:r w:rsidRPr="00FF1AA8">
              <w:rPr>
                <w:rFonts w:ascii="Times New Roman" w:hAnsi="Times New Roman" w:cs="Times New Roman"/>
                <w:sz w:val="24"/>
                <w:szCs w:val="24"/>
                <w:lang w:val="sr-Cyrl-RS"/>
              </w:rPr>
              <w:t>7</w:t>
            </w:r>
            <w:r w:rsidRPr="00FF1AA8">
              <w:rPr>
                <w:rFonts w:ascii="Times New Roman" w:hAnsi="Times New Roman" w:cs="Times New Roman"/>
                <w:sz w:val="24"/>
                <w:szCs w:val="24"/>
              </w:rPr>
              <w:t>)</w:t>
            </w:r>
          </w:p>
        </w:tc>
      </w:tr>
      <w:tr w:rsidR="00FF1AA8" w:rsidRPr="00FF1AA8" w14:paraId="6E280A38" w14:textId="77777777" w:rsidTr="00B44DFF">
        <w:trPr>
          <w:trHeight w:val="567"/>
        </w:trPr>
        <w:tc>
          <w:tcPr>
            <w:tcW w:w="3308" w:type="dxa"/>
            <w:vMerge/>
            <w:tcBorders>
              <w:right w:val="nil"/>
            </w:tcBorders>
            <w:vAlign w:val="center"/>
          </w:tcPr>
          <w:p w14:paraId="1B1BDC6D"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16E4027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Незадовољан/-на</w:t>
            </w:r>
          </w:p>
        </w:tc>
        <w:tc>
          <w:tcPr>
            <w:tcW w:w="3309" w:type="dxa"/>
            <w:tcBorders>
              <w:top w:val="dashed" w:sz="4" w:space="0" w:color="auto"/>
              <w:bottom w:val="dashed" w:sz="4" w:space="0" w:color="auto"/>
            </w:tcBorders>
            <w:vAlign w:val="center"/>
          </w:tcPr>
          <w:p w14:paraId="4440346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7</w:t>
            </w:r>
            <w:r w:rsidRPr="00FF1AA8">
              <w:rPr>
                <w:rFonts w:ascii="Times New Roman" w:hAnsi="Times New Roman" w:cs="Times New Roman"/>
                <w:sz w:val="24"/>
                <w:szCs w:val="24"/>
              </w:rPr>
              <w:t>)</w:t>
            </w:r>
          </w:p>
        </w:tc>
      </w:tr>
      <w:tr w:rsidR="00FF1AA8" w:rsidRPr="00FF1AA8" w14:paraId="13DD2CA4" w14:textId="77777777" w:rsidTr="00B44DFF">
        <w:trPr>
          <w:trHeight w:val="567"/>
        </w:trPr>
        <w:tc>
          <w:tcPr>
            <w:tcW w:w="3308" w:type="dxa"/>
            <w:vMerge/>
            <w:tcBorders>
              <w:right w:val="nil"/>
            </w:tcBorders>
            <w:vAlign w:val="center"/>
          </w:tcPr>
          <w:p w14:paraId="111CF145"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tcBorders>
            <w:vAlign w:val="center"/>
          </w:tcPr>
          <w:p w14:paraId="1E609F5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Веома незадовољан/-на</w:t>
            </w:r>
          </w:p>
        </w:tc>
        <w:tc>
          <w:tcPr>
            <w:tcW w:w="3309" w:type="dxa"/>
            <w:tcBorders>
              <w:top w:val="dashed" w:sz="4" w:space="0" w:color="auto"/>
            </w:tcBorders>
            <w:vAlign w:val="center"/>
          </w:tcPr>
          <w:p w14:paraId="7BCD73B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7</w:t>
            </w:r>
            <w:r w:rsidRPr="00FF1AA8">
              <w:rPr>
                <w:rFonts w:ascii="Times New Roman" w:hAnsi="Times New Roman" w:cs="Times New Roman"/>
                <w:sz w:val="24"/>
                <w:szCs w:val="24"/>
              </w:rPr>
              <w:t>% (2)</w:t>
            </w:r>
          </w:p>
        </w:tc>
      </w:tr>
    </w:tbl>
    <w:p w14:paraId="27065E7B"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3A63526D"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21542517" w14:textId="1B8FDBFD" w:rsidR="00FF1AA8" w:rsidRPr="00FF1AA8" w:rsidRDefault="00FF1AA8" w:rsidP="007900AC">
      <w:pPr>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Већина испитаника проценила је да је имала више радних обавеза током пандемије (29,2% је сматрало да има више, а 57,6% значајно више радних обавеза) </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Табела 3) и да је стресност радних обавеза била израженија (19,5% је сматрало да су обавезе стресније, а 59,0% да су значајно стресније) (Фигура 10).</w:t>
      </w:r>
    </w:p>
    <w:p w14:paraId="341F982E"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3B1DF8B9" w14:textId="77777777" w:rsidR="00FF1AA8" w:rsidRPr="007204CF" w:rsidRDefault="00FF1AA8" w:rsidP="00FF1AA8">
      <w:pPr>
        <w:pStyle w:val="Caption"/>
        <w:keepNext/>
        <w:spacing w:after="0"/>
        <w:jc w:val="both"/>
        <w:rPr>
          <w:rFonts w:cs="Times New Roman"/>
          <w:b/>
          <w:i w:val="0"/>
          <w:color w:val="auto"/>
          <w:sz w:val="24"/>
          <w:szCs w:val="24"/>
          <w:lang w:val="sr-Cyrl-RS"/>
        </w:rPr>
      </w:pPr>
    </w:p>
    <w:p w14:paraId="07DBAD26" w14:textId="208CF66D" w:rsidR="00FF1AA8" w:rsidRPr="007204CF" w:rsidRDefault="00FF1AA8" w:rsidP="00FF1AA8">
      <w:pPr>
        <w:pStyle w:val="Caption"/>
        <w:keepNext/>
        <w:spacing w:after="0"/>
        <w:jc w:val="both"/>
        <w:rPr>
          <w:rFonts w:cs="Times New Roman"/>
          <w:b/>
          <w:i w:val="0"/>
          <w:color w:val="auto"/>
          <w:sz w:val="24"/>
          <w:szCs w:val="24"/>
          <w:lang w:val="sr-Cyrl-RS"/>
        </w:rPr>
      </w:pPr>
      <w:r w:rsidRPr="007204CF">
        <w:rPr>
          <w:rFonts w:cs="Times New Roman"/>
          <w:b/>
          <w:i w:val="0"/>
          <w:color w:val="auto"/>
          <w:sz w:val="24"/>
          <w:szCs w:val="24"/>
          <w:lang w:val="sr-Cyrl-RS"/>
        </w:rPr>
        <w:t xml:space="preserve">Табела </w:t>
      </w:r>
      <w:r w:rsidR="00335816" w:rsidRPr="007204CF">
        <w:rPr>
          <w:rFonts w:cs="Times New Roman"/>
          <w:b/>
          <w:i w:val="0"/>
          <w:color w:val="auto"/>
          <w:sz w:val="24"/>
          <w:szCs w:val="24"/>
          <w:lang w:val="sr-Cyrl-RS"/>
        </w:rPr>
        <w:t>4</w:t>
      </w:r>
      <w:r w:rsidR="00EC0FB5" w:rsidRPr="007204CF">
        <w:rPr>
          <w:rFonts w:cs="Times New Roman"/>
          <w:b/>
          <w:i w:val="0"/>
          <w:color w:val="auto"/>
          <w:sz w:val="24"/>
          <w:szCs w:val="24"/>
          <w:lang w:val="sr-Cyrl-RS"/>
        </w:rPr>
        <w:t>.</w:t>
      </w:r>
      <w:r w:rsidRPr="00FF1AA8">
        <w:rPr>
          <w:rFonts w:cs="Times New Roman"/>
          <w:b/>
          <w:i w:val="0"/>
          <w:color w:val="auto"/>
          <w:sz w:val="24"/>
          <w:szCs w:val="24"/>
          <w:lang w:val="sr-Cyrl-RS"/>
        </w:rPr>
        <w:t xml:space="preserve"> Табеларни приказ учесталости радних обавеза током пандемије у поређењу са претходним периодом</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06"/>
        <w:gridCol w:w="3003"/>
        <w:gridCol w:w="3017"/>
      </w:tblGrid>
      <w:tr w:rsidR="00FF1AA8" w:rsidRPr="00FF1AA8" w14:paraId="0255B884" w14:textId="77777777" w:rsidTr="00B44DFF">
        <w:trPr>
          <w:trHeight w:val="567"/>
        </w:trPr>
        <w:tc>
          <w:tcPr>
            <w:tcW w:w="6617" w:type="dxa"/>
            <w:gridSpan w:val="2"/>
            <w:vAlign w:val="center"/>
          </w:tcPr>
          <w:p w14:paraId="118E396A" w14:textId="77777777" w:rsidR="00FF1AA8" w:rsidRPr="00FF1AA8" w:rsidRDefault="00FF1AA8" w:rsidP="00B44DFF">
            <w:pPr>
              <w:jc w:val="center"/>
              <w:rPr>
                <w:rFonts w:ascii="Times New Roman" w:hAnsi="Times New Roman" w:cs="Times New Roman"/>
                <w:b/>
                <w:sz w:val="24"/>
                <w:szCs w:val="24"/>
                <w:lang w:val="sr-Cyrl-RS"/>
              </w:rPr>
            </w:pPr>
          </w:p>
        </w:tc>
        <w:tc>
          <w:tcPr>
            <w:tcW w:w="3309" w:type="dxa"/>
            <w:vAlign w:val="center"/>
          </w:tcPr>
          <w:p w14:paraId="183D4A3D" w14:textId="77777777" w:rsidR="00FF1AA8" w:rsidRPr="00FF1AA8" w:rsidRDefault="00FF1AA8" w:rsidP="00B44DFF">
            <w:pPr>
              <w:jc w:val="center"/>
              <w:rPr>
                <w:rFonts w:ascii="Times New Roman" w:hAnsi="Times New Roman" w:cs="Times New Roman"/>
                <w:b/>
                <w:sz w:val="24"/>
                <w:szCs w:val="24"/>
              </w:rPr>
            </w:pPr>
            <w:r w:rsidRPr="00FF1AA8">
              <w:rPr>
                <w:rFonts w:ascii="Times New Roman" w:hAnsi="Times New Roman" w:cs="Times New Roman"/>
                <w:b/>
                <w:sz w:val="24"/>
                <w:szCs w:val="24"/>
                <w:lang w:val="sr-Cyrl-RS"/>
              </w:rPr>
              <w:t>Учесталост</w:t>
            </w:r>
            <w:r w:rsidRPr="00FF1AA8">
              <w:rPr>
                <w:rFonts w:ascii="Times New Roman" w:hAnsi="Times New Roman" w:cs="Times New Roman"/>
                <w:b/>
                <w:sz w:val="24"/>
                <w:szCs w:val="24"/>
              </w:rPr>
              <w:t xml:space="preserve"> (</w:t>
            </w:r>
            <w:r w:rsidRPr="00FF1AA8">
              <w:rPr>
                <w:rFonts w:ascii="Times New Roman" w:hAnsi="Times New Roman" w:cs="Times New Roman"/>
                <w:b/>
                <w:i/>
                <w:sz w:val="24"/>
                <w:szCs w:val="24"/>
              </w:rPr>
              <w:t>N</w:t>
            </w:r>
            <w:r w:rsidRPr="00FF1AA8">
              <w:rPr>
                <w:rFonts w:ascii="Times New Roman" w:hAnsi="Times New Roman" w:cs="Times New Roman"/>
                <w:b/>
                <w:sz w:val="24"/>
                <w:szCs w:val="24"/>
              </w:rPr>
              <w:t>)</w:t>
            </w:r>
          </w:p>
        </w:tc>
      </w:tr>
      <w:tr w:rsidR="00FF1AA8" w:rsidRPr="00FF1AA8" w14:paraId="73E74B88" w14:textId="77777777" w:rsidTr="00B44DFF">
        <w:trPr>
          <w:trHeight w:val="567"/>
        </w:trPr>
        <w:tc>
          <w:tcPr>
            <w:tcW w:w="3308" w:type="dxa"/>
            <w:vMerge w:val="restart"/>
            <w:tcBorders>
              <w:right w:val="nil"/>
            </w:tcBorders>
            <w:vAlign w:val="center"/>
          </w:tcPr>
          <w:p w14:paraId="2D9455D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Учесталост радних обавеза током пандемије у поређењу са периодом пре пандемије</w:t>
            </w:r>
          </w:p>
        </w:tc>
        <w:tc>
          <w:tcPr>
            <w:tcW w:w="3309" w:type="dxa"/>
            <w:tcBorders>
              <w:left w:val="nil"/>
              <w:bottom w:val="dashed" w:sz="4" w:space="0" w:color="auto"/>
            </w:tcBorders>
            <w:vAlign w:val="center"/>
          </w:tcPr>
          <w:p w14:paraId="2EAD708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Значајно мање</w:t>
            </w:r>
          </w:p>
        </w:tc>
        <w:tc>
          <w:tcPr>
            <w:tcW w:w="3309" w:type="dxa"/>
            <w:tcBorders>
              <w:bottom w:val="dashed" w:sz="4" w:space="0" w:color="auto"/>
            </w:tcBorders>
            <w:vAlign w:val="center"/>
          </w:tcPr>
          <w:p w14:paraId="4EC197B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 (0)</w:t>
            </w:r>
          </w:p>
        </w:tc>
      </w:tr>
      <w:tr w:rsidR="00FF1AA8" w:rsidRPr="00FF1AA8" w14:paraId="42FEA507" w14:textId="77777777" w:rsidTr="00B44DFF">
        <w:trPr>
          <w:trHeight w:val="567"/>
        </w:trPr>
        <w:tc>
          <w:tcPr>
            <w:tcW w:w="3308" w:type="dxa"/>
            <w:vMerge/>
            <w:tcBorders>
              <w:right w:val="nil"/>
            </w:tcBorders>
            <w:vAlign w:val="center"/>
          </w:tcPr>
          <w:p w14:paraId="0B4995BF"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2102853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Мање</w:t>
            </w:r>
          </w:p>
        </w:tc>
        <w:tc>
          <w:tcPr>
            <w:tcW w:w="3309" w:type="dxa"/>
            <w:tcBorders>
              <w:top w:val="dashed" w:sz="4" w:space="0" w:color="auto"/>
              <w:bottom w:val="dashed" w:sz="4" w:space="0" w:color="auto"/>
            </w:tcBorders>
            <w:vAlign w:val="center"/>
          </w:tcPr>
          <w:p w14:paraId="78BE98F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w:t>
            </w:r>
          </w:p>
        </w:tc>
      </w:tr>
      <w:tr w:rsidR="00FF1AA8" w:rsidRPr="00FF1AA8" w14:paraId="3F1F5CDD" w14:textId="77777777" w:rsidTr="00B44DFF">
        <w:trPr>
          <w:trHeight w:val="567"/>
        </w:trPr>
        <w:tc>
          <w:tcPr>
            <w:tcW w:w="3308" w:type="dxa"/>
            <w:vMerge/>
            <w:tcBorders>
              <w:right w:val="nil"/>
            </w:tcBorders>
            <w:vAlign w:val="center"/>
          </w:tcPr>
          <w:p w14:paraId="3E0DD609"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33D8DE9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Подједнако</w:t>
            </w:r>
          </w:p>
        </w:tc>
        <w:tc>
          <w:tcPr>
            <w:tcW w:w="3309" w:type="dxa"/>
            <w:tcBorders>
              <w:top w:val="dashed" w:sz="4" w:space="0" w:color="auto"/>
              <w:bottom w:val="dashed" w:sz="4" w:space="0" w:color="auto"/>
            </w:tcBorders>
            <w:vAlign w:val="center"/>
          </w:tcPr>
          <w:p w14:paraId="21E090C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10,</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30</w:t>
            </w:r>
            <w:r w:rsidRPr="00FF1AA8">
              <w:rPr>
                <w:rFonts w:ascii="Times New Roman" w:hAnsi="Times New Roman" w:cs="Times New Roman"/>
                <w:sz w:val="24"/>
                <w:szCs w:val="24"/>
              </w:rPr>
              <w:t>)</w:t>
            </w:r>
          </w:p>
        </w:tc>
      </w:tr>
      <w:tr w:rsidR="00FF1AA8" w:rsidRPr="00FF1AA8" w14:paraId="526FEDD4" w14:textId="77777777" w:rsidTr="00B44DFF">
        <w:trPr>
          <w:trHeight w:val="567"/>
        </w:trPr>
        <w:tc>
          <w:tcPr>
            <w:tcW w:w="3308" w:type="dxa"/>
            <w:vMerge/>
            <w:tcBorders>
              <w:right w:val="nil"/>
            </w:tcBorders>
            <w:vAlign w:val="center"/>
          </w:tcPr>
          <w:p w14:paraId="313A6F11"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29C39E6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Више</w:t>
            </w:r>
          </w:p>
        </w:tc>
        <w:tc>
          <w:tcPr>
            <w:tcW w:w="3309" w:type="dxa"/>
            <w:tcBorders>
              <w:top w:val="dashed" w:sz="4" w:space="0" w:color="auto"/>
              <w:bottom w:val="dashed" w:sz="4" w:space="0" w:color="auto"/>
            </w:tcBorders>
            <w:vAlign w:val="center"/>
          </w:tcPr>
          <w:p w14:paraId="50A12E0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29,</w:t>
            </w:r>
            <w:r w:rsidRPr="00FF1AA8">
              <w:rPr>
                <w:rFonts w:ascii="Times New Roman" w:hAnsi="Times New Roman" w:cs="Times New Roman"/>
                <w:sz w:val="24"/>
                <w:szCs w:val="24"/>
                <w:lang w:val="sr-Cyrl-RS"/>
              </w:rPr>
              <w:t>2</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84</w:t>
            </w:r>
            <w:r w:rsidRPr="00FF1AA8">
              <w:rPr>
                <w:rFonts w:ascii="Times New Roman" w:hAnsi="Times New Roman" w:cs="Times New Roman"/>
                <w:sz w:val="24"/>
                <w:szCs w:val="24"/>
              </w:rPr>
              <w:t>)</w:t>
            </w:r>
          </w:p>
        </w:tc>
      </w:tr>
      <w:tr w:rsidR="00FF1AA8" w:rsidRPr="00FF1AA8" w14:paraId="6790E2CD" w14:textId="77777777" w:rsidTr="00B44DFF">
        <w:trPr>
          <w:trHeight w:val="567"/>
        </w:trPr>
        <w:tc>
          <w:tcPr>
            <w:tcW w:w="3308" w:type="dxa"/>
            <w:vMerge/>
            <w:tcBorders>
              <w:right w:val="nil"/>
            </w:tcBorders>
            <w:vAlign w:val="center"/>
          </w:tcPr>
          <w:p w14:paraId="2B03C0B3"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tcBorders>
            <w:vAlign w:val="center"/>
          </w:tcPr>
          <w:p w14:paraId="4A044EF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Значајно више</w:t>
            </w:r>
          </w:p>
        </w:tc>
        <w:tc>
          <w:tcPr>
            <w:tcW w:w="3309" w:type="dxa"/>
            <w:tcBorders>
              <w:top w:val="dashed" w:sz="4" w:space="0" w:color="auto"/>
            </w:tcBorders>
            <w:vAlign w:val="center"/>
          </w:tcPr>
          <w:p w14:paraId="225665E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57,</w:t>
            </w:r>
            <w:r w:rsidRPr="00FF1AA8">
              <w:rPr>
                <w:rFonts w:ascii="Times New Roman" w:hAnsi="Times New Roman" w:cs="Times New Roman"/>
                <w:sz w:val="24"/>
                <w:szCs w:val="24"/>
                <w:lang w:val="sr-Cyrl-RS"/>
              </w:rPr>
              <w:t>6</w:t>
            </w:r>
            <w:r w:rsidRPr="00FF1AA8">
              <w:rPr>
                <w:rFonts w:ascii="Times New Roman" w:hAnsi="Times New Roman" w:cs="Times New Roman"/>
                <w:sz w:val="24"/>
                <w:szCs w:val="24"/>
              </w:rPr>
              <w:t>% (1</w:t>
            </w:r>
            <w:r w:rsidRPr="00FF1AA8">
              <w:rPr>
                <w:rFonts w:ascii="Times New Roman" w:hAnsi="Times New Roman" w:cs="Times New Roman"/>
                <w:sz w:val="24"/>
                <w:szCs w:val="24"/>
                <w:lang w:val="sr-Cyrl-RS"/>
              </w:rPr>
              <w:t>66</w:t>
            </w:r>
            <w:r w:rsidRPr="00FF1AA8">
              <w:rPr>
                <w:rFonts w:ascii="Times New Roman" w:hAnsi="Times New Roman" w:cs="Times New Roman"/>
                <w:sz w:val="24"/>
                <w:szCs w:val="24"/>
              </w:rPr>
              <w:t>)</w:t>
            </w:r>
          </w:p>
        </w:tc>
      </w:tr>
    </w:tbl>
    <w:p w14:paraId="3C59CB08"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5BCED5B6"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28E97EDC"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20B48C4D" w14:textId="5AD67682" w:rsidR="00FF1AA8" w:rsidRPr="00FF1AA8" w:rsidRDefault="00FF1AA8" w:rsidP="00FF1AA8">
      <w:pPr>
        <w:spacing w:line="240" w:lineRule="auto"/>
        <w:rPr>
          <w:rFonts w:ascii="Times New Roman" w:hAnsi="Times New Roman" w:cs="Times New Roman"/>
          <w:b/>
          <w:iCs/>
          <w:sz w:val="24"/>
          <w:szCs w:val="24"/>
        </w:rPr>
      </w:pPr>
      <w:r w:rsidRPr="00FF1AA8">
        <w:rPr>
          <w:rFonts w:ascii="Times New Roman" w:hAnsi="Times New Roman" w:cs="Times New Roman"/>
          <w:b/>
          <w:sz w:val="24"/>
          <w:szCs w:val="24"/>
        </w:rPr>
        <w:t xml:space="preserve">Фигура </w:t>
      </w:r>
      <w:r w:rsidRPr="00FF1AA8">
        <w:rPr>
          <w:rFonts w:ascii="Times New Roman" w:hAnsi="Times New Roman" w:cs="Times New Roman"/>
          <w:b/>
          <w:sz w:val="24"/>
          <w:szCs w:val="24"/>
        </w:rPr>
        <w:fldChar w:fldCharType="begin"/>
      </w:r>
      <w:r w:rsidRPr="00FF1AA8">
        <w:rPr>
          <w:rFonts w:ascii="Times New Roman" w:hAnsi="Times New Roman" w:cs="Times New Roman"/>
          <w:b/>
          <w:sz w:val="24"/>
          <w:szCs w:val="24"/>
        </w:rPr>
        <w:instrText xml:space="preserve"> SEQ Фигура \* ARABIC </w:instrText>
      </w:r>
      <w:r w:rsidRPr="00FF1AA8">
        <w:rPr>
          <w:rFonts w:ascii="Times New Roman" w:hAnsi="Times New Roman" w:cs="Times New Roman"/>
          <w:b/>
          <w:sz w:val="24"/>
          <w:szCs w:val="24"/>
        </w:rPr>
        <w:fldChar w:fldCharType="separate"/>
      </w:r>
      <w:r w:rsidRPr="00FF1AA8">
        <w:rPr>
          <w:rFonts w:ascii="Times New Roman" w:hAnsi="Times New Roman" w:cs="Times New Roman"/>
          <w:b/>
          <w:noProof/>
          <w:sz w:val="24"/>
          <w:szCs w:val="24"/>
        </w:rPr>
        <w:t>10</w:t>
      </w:r>
      <w:r w:rsidRPr="00FF1AA8">
        <w:rPr>
          <w:rFonts w:ascii="Times New Roman" w:hAnsi="Times New Roman" w:cs="Times New Roman"/>
          <w:b/>
          <w:sz w:val="24"/>
          <w:szCs w:val="24"/>
        </w:rPr>
        <w:fldChar w:fldCharType="end"/>
      </w:r>
      <w:r w:rsidR="00335816">
        <w:rPr>
          <w:rFonts w:ascii="Times New Roman" w:hAnsi="Times New Roman" w:cs="Times New Roman"/>
          <w:b/>
          <w:sz w:val="24"/>
          <w:szCs w:val="24"/>
        </w:rPr>
        <w:t>.</w:t>
      </w:r>
      <w:r w:rsidRPr="00FF1AA8">
        <w:rPr>
          <w:rFonts w:ascii="Times New Roman" w:hAnsi="Times New Roman" w:cs="Times New Roman"/>
          <w:b/>
          <w:sz w:val="24"/>
          <w:szCs w:val="24"/>
          <w:lang w:val="sr-Cyrl-RS"/>
        </w:rPr>
        <w:t xml:space="preserve"> Процентуални приказ самопроцене стресности радних обавеза током пандемије у поређењу сапретходним периодом</w:t>
      </w:r>
    </w:p>
    <w:p w14:paraId="4977194C" w14:textId="77777777" w:rsidR="00FF1AA8" w:rsidRPr="00FF1AA8" w:rsidRDefault="00FF1AA8" w:rsidP="00FF1AA8">
      <w:pPr>
        <w:rPr>
          <w:rFonts w:ascii="Times New Roman" w:hAnsi="Times New Roman" w:cs="Times New Roman"/>
          <w:sz w:val="24"/>
          <w:szCs w:val="24"/>
          <w:lang w:val="sr-Cyrl-RS"/>
        </w:rPr>
      </w:pPr>
    </w:p>
    <w:p w14:paraId="2892F284" w14:textId="22CCBF5E" w:rsidR="00FF1AA8" w:rsidRPr="007900AC" w:rsidRDefault="00FF1AA8" w:rsidP="007900AC">
      <w:pPr>
        <w:spacing w:line="240" w:lineRule="auto"/>
        <w:jc w:val="both"/>
        <w:rPr>
          <w:rFonts w:ascii="Times New Roman" w:hAnsi="Times New Roman" w:cs="Times New Roman"/>
          <w:sz w:val="24"/>
          <w:szCs w:val="24"/>
        </w:rPr>
      </w:pPr>
      <w:r w:rsidRPr="00FF1AA8">
        <w:rPr>
          <w:rFonts w:ascii="Times New Roman" w:hAnsi="Times New Roman" w:cs="Times New Roman"/>
          <w:noProof/>
          <w:sz w:val="24"/>
          <w:szCs w:val="24"/>
          <w:lang w:val="en-US"/>
        </w:rPr>
        <w:drawing>
          <wp:inline distT="0" distB="0" distL="0" distR="0" wp14:anchorId="2176F526" wp14:editId="6BA77437">
            <wp:extent cx="5400000" cy="25200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6913E5D" w14:textId="6D38283D" w:rsidR="00FF1AA8" w:rsidRPr="007900AC" w:rsidRDefault="007900AC" w:rsidP="007900AC">
      <w:pPr>
        <w:jc w:val="both"/>
        <w:rPr>
          <w:rFonts w:ascii="Times New Roman" w:hAnsi="Times New Roman" w:cs="Times New Roman"/>
          <w:sz w:val="24"/>
          <w:szCs w:val="24"/>
        </w:rPr>
      </w:pPr>
      <w:r>
        <w:rPr>
          <w:rFonts w:ascii="Times New Roman" w:hAnsi="Times New Roman" w:cs="Times New Roman"/>
          <w:sz w:val="24"/>
          <w:szCs w:val="24"/>
        </w:rPr>
        <w:t xml:space="preserve">     </w:t>
      </w:r>
      <w:r w:rsidR="00FF1AA8" w:rsidRPr="00FF1AA8">
        <w:rPr>
          <w:rFonts w:ascii="Times New Roman" w:hAnsi="Times New Roman" w:cs="Times New Roman"/>
          <w:sz w:val="24"/>
          <w:szCs w:val="24"/>
          <w:lang w:val="sr-Cyrl-RS"/>
        </w:rPr>
        <w:t>Када је у питању самопроцена здравственог и менталног статуса, тек 8 запослених је сматрало свој општи здравствени статус лошим током пандемије. Са друге стране, када је у питању ментално здравље, око половине испитаника сматрало је своје расположење (значајно) горим (51,7%) у односу на пре пандемије и имало чест/веома чест осећај стреса и нервозе (21,9%, односно 31,3%), те да је (веома) често имала осећај немогућности излажења на крај са проблемима и обавезама (44,5%) (Табела 4). Упркос томе, тек 5,6% испитаника (</w:t>
      </w:r>
      <w:r w:rsidR="00FF1AA8" w:rsidRPr="00FF1AA8">
        <w:rPr>
          <w:rFonts w:ascii="Times New Roman" w:hAnsi="Times New Roman" w:cs="Times New Roman"/>
          <w:i/>
          <w:sz w:val="24"/>
          <w:szCs w:val="24"/>
        </w:rPr>
        <w:t>n</w:t>
      </w:r>
      <w:r w:rsidR="00FF1AA8" w:rsidRPr="00FF1AA8">
        <w:rPr>
          <w:rFonts w:ascii="Times New Roman" w:hAnsi="Times New Roman" w:cs="Times New Roman"/>
          <w:sz w:val="24"/>
          <w:szCs w:val="24"/>
        </w:rPr>
        <w:t>=</w:t>
      </w:r>
      <w:r w:rsidR="00FF1AA8" w:rsidRPr="00FF1AA8">
        <w:rPr>
          <w:rFonts w:ascii="Times New Roman" w:hAnsi="Times New Roman" w:cs="Times New Roman"/>
          <w:sz w:val="24"/>
          <w:szCs w:val="24"/>
          <w:lang w:val="sr-Cyrl-RS"/>
        </w:rPr>
        <w:t xml:space="preserve">16) потражило је професионалну помоћ од стране психилога/психијатра (Фигура 11), док је сваки пети испитаник (19,1%; </w:t>
      </w:r>
      <w:r w:rsidR="00FF1AA8" w:rsidRPr="00FF1AA8">
        <w:rPr>
          <w:rFonts w:ascii="Times New Roman" w:hAnsi="Times New Roman" w:cs="Times New Roman"/>
          <w:i/>
          <w:sz w:val="24"/>
          <w:szCs w:val="24"/>
        </w:rPr>
        <w:t>n</w:t>
      </w:r>
      <w:r w:rsidR="00FF1AA8" w:rsidRPr="00FF1AA8">
        <w:rPr>
          <w:rFonts w:ascii="Times New Roman" w:hAnsi="Times New Roman" w:cs="Times New Roman"/>
          <w:sz w:val="24"/>
          <w:szCs w:val="24"/>
        </w:rPr>
        <w:t>=</w:t>
      </w:r>
      <w:r w:rsidR="00FF1AA8" w:rsidRPr="00FF1AA8">
        <w:rPr>
          <w:rFonts w:ascii="Times New Roman" w:hAnsi="Times New Roman" w:cs="Times New Roman"/>
          <w:sz w:val="24"/>
          <w:szCs w:val="24"/>
          <w:lang w:val="sr-Cyrl-RS"/>
        </w:rPr>
        <w:t xml:space="preserve">55) био упознат са постојањем саветовалишта за ментално здравље у установи у којој је запослен. </w:t>
      </w:r>
    </w:p>
    <w:p w14:paraId="7D12450E" w14:textId="708D3AEE" w:rsidR="00FF1AA8" w:rsidRPr="00FF1AA8" w:rsidRDefault="00FF1AA8" w:rsidP="00FF1AA8">
      <w:pPr>
        <w:pStyle w:val="Caption"/>
        <w:keepNext/>
        <w:spacing w:after="0"/>
        <w:jc w:val="both"/>
        <w:rPr>
          <w:rFonts w:cs="Times New Roman"/>
          <w:b/>
          <w:i w:val="0"/>
          <w:color w:val="auto"/>
          <w:sz w:val="24"/>
          <w:szCs w:val="24"/>
          <w:lang w:val="sr-Cyrl-RS"/>
        </w:rPr>
      </w:pPr>
      <w:proofErr w:type="spellStart"/>
      <w:r w:rsidRPr="00FF1AA8">
        <w:rPr>
          <w:rFonts w:cs="Times New Roman"/>
          <w:b/>
          <w:i w:val="0"/>
          <w:color w:val="auto"/>
          <w:sz w:val="24"/>
          <w:szCs w:val="24"/>
        </w:rPr>
        <w:t>Фигура</w:t>
      </w:r>
      <w:proofErr w:type="spellEnd"/>
      <w:r w:rsidRPr="007204CF">
        <w:rPr>
          <w:rFonts w:cs="Times New Roman"/>
          <w:b/>
          <w:i w:val="0"/>
          <w:color w:val="auto"/>
          <w:sz w:val="24"/>
          <w:szCs w:val="24"/>
          <w:lang w:val="sr-Latn-RS"/>
        </w:rPr>
        <w:t xml:space="preserve"> </w:t>
      </w:r>
      <w:r w:rsidRPr="00FF1AA8">
        <w:rPr>
          <w:rFonts w:cs="Times New Roman"/>
          <w:b/>
          <w:i w:val="0"/>
          <w:color w:val="auto"/>
          <w:sz w:val="24"/>
          <w:szCs w:val="24"/>
        </w:rPr>
        <w:fldChar w:fldCharType="begin"/>
      </w:r>
      <w:r w:rsidRPr="007204CF">
        <w:rPr>
          <w:rFonts w:cs="Times New Roman"/>
          <w:b/>
          <w:i w:val="0"/>
          <w:color w:val="auto"/>
          <w:sz w:val="24"/>
          <w:szCs w:val="24"/>
          <w:lang w:val="sr-Latn-RS"/>
        </w:rPr>
        <w:instrText xml:space="preserve"> SEQ </w:instrText>
      </w:r>
      <w:r w:rsidRPr="00FF1AA8">
        <w:rPr>
          <w:rFonts w:cs="Times New Roman"/>
          <w:b/>
          <w:i w:val="0"/>
          <w:color w:val="auto"/>
          <w:sz w:val="24"/>
          <w:szCs w:val="24"/>
        </w:rPr>
        <w:instrText>Фигура</w:instrText>
      </w:r>
      <w:r w:rsidRPr="007204CF">
        <w:rPr>
          <w:rFonts w:cs="Times New Roman"/>
          <w:b/>
          <w:i w:val="0"/>
          <w:color w:val="auto"/>
          <w:sz w:val="24"/>
          <w:szCs w:val="24"/>
          <w:lang w:val="sr-Latn-RS"/>
        </w:rPr>
        <w:instrText xml:space="preserve"> \* ARABIC </w:instrText>
      </w:r>
      <w:r w:rsidRPr="00FF1AA8">
        <w:rPr>
          <w:rFonts w:cs="Times New Roman"/>
          <w:b/>
          <w:i w:val="0"/>
          <w:color w:val="auto"/>
          <w:sz w:val="24"/>
          <w:szCs w:val="24"/>
        </w:rPr>
        <w:fldChar w:fldCharType="separate"/>
      </w:r>
      <w:r w:rsidRPr="007204CF">
        <w:rPr>
          <w:rFonts w:cs="Times New Roman"/>
          <w:b/>
          <w:i w:val="0"/>
          <w:noProof/>
          <w:color w:val="auto"/>
          <w:sz w:val="24"/>
          <w:szCs w:val="24"/>
          <w:lang w:val="sr-Latn-RS"/>
        </w:rPr>
        <w:t>11</w:t>
      </w:r>
      <w:r w:rsidRPr="00FF1AA8">
        <w:rPr>
          <w:rFonts w:cs="Times New Roman"/>
          <w:b/>
          <w:i w:val="0"/>
          <w:color w:val="auto"/>
          <w:sz w:val="24"/>
          <w:szCs w:val="24"/>
        </w:rPr>
        <w:fldChar w:fldCharType="end"/>
      </w:r>
      <w:r w:rsidR="00335816" w:rsidRPr="007204CF">
        <w:rPr>
          <w:rFonts w:cs="Times New Roman"/>
          <w:b/>
          <w:i w:val="0"/>
          <w:color w:val="auto"/>
          <w:sz w:val="24"/>
          <w:szCs w:val="24"/>
          <w:lang w:val="sr-Latn-RS"/>
        </w:rPr>
        <w:t>.</w:t>
      </w:r>
      <w:r w:rsidRPr="00FF1AA8">
        <w:rPr>
          <w:rFonts w:cs="Times New Roman"/>
          <w:b/>
          <w:i w:val="0"/>
          <w:color w:val="auto"/>
          <w:sz w:val="24"/>
          <w:szCs w:val="24"/>
          <w:lang w:val="sr-Cyrl-RS"/>
        </w:rPr>
        <w:t xml:space="preserve"> Процентуална заступљеност испитаника који су затражили стручну помоћ психолога/психијатра</w:t>
      </w:r>
    </w:p>
    <w:p w14:paraId="40F03108" w14:textId="77777777" w:rsidR="00FF1AA8" w:rsidRPr="00FF1AA8" w:rsidRDefault="00FF1AA8" w:rsidP="00FF1AA8">
      <w:pPr>
        <w:rPr>
          <w:rFonts w:ascii="Times New Roman" w:hAnsi="Times New Roman" w:cs="Times New Roman"/>
          <w:sz w:val="24"/>
          <w:szCs w:val="24"/>
          <w:lang w:val="sr-Cyrl-RS"/>
        </w:rPr>
      </w:pPr>
    </w:p>
    <w:p w14:paraId="5995DEFD" w14:textId="77777777" w:rsidR="00FF1AA8" w:rsidRPr="00FF1AA8" w:rsidRDefault="00FF1AA8" w:rsidP="00FF1AA8">
      <w:pPr>
        <w:spacing w:line="240" w:lineRule="auto"/>
        <w:jc w:val="both"/>
        <w:rPr>
          <w:rFonts w:ascii="Times New Roman" w:hAnsi="Times New Roman" w:cs="Times New Roman"/>
          <w:b/>
          <w:sz w:val="24"/>
          <w:szCs w:val="24"/>
        </w:rPr>
      </w:pPr>
      <w:r w:rsidRPr="00FF1AA8">
        <w:rPr>
          <w:rFonts w:ascii="Times New Roman" w:hAnsi="Times New Roman" w:cs="Times New Roman"/>
          <w:noProof/>
          <w:sz w:val="24"/>
          <w:szCs w:val="24"/>
          <w:lang w:val="en-US"/>
        </w:rPr>
        <w:drawing>
          <wp:inline distT="0" distB="0" distL="0" distR="0" wp14:anchorId="122251C7" wp14:editId="49A7F311">
            <wp:extent cx="4320000" cy="2520000"/>
            <wp:effectExtent l="0" t="0" r="444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FF1AA8">
        <w:rPr>
          <w:rFonts w:ascii="Times New Roman" w:hAnsi="Times New Roman" w:cs="Times New Roman"/>
          <w:b/>
          <w:sz w:val="24"/>
          <w:szCs w:val="24"/>
        </w:rPr>
        <w:br w:type="page"/>
      </w:r>
    </w:p>
    <w:p w14:paraId="65987D01" w14:textId="1CF5A0D2" w:rsidR="00FF1AA8" w:rsidRPr="00FF1AA8" w:rsidRDefault="00FF1AA8" w:rsidP="00FF1AA8">
      <w:pPr>
        <w:spacing w:line="240" w:lineRule="auto"/>
        <w:jc w:val="both"/>
        <w:rPr>
          <w:rFonts w:ascii="Times New Roman" w:hAnsi="Times New Roman" w:cs="Times New Roman"/>
          <w:b/>
          <w:sz w:val="24"/>
          <w:szCs w:val="24"/>
        </w:rPr>
      </w:pPr>
      <w:r w:rsidRPr="00FF1AA8">
        <w:rPr>
          <w:rFonts w:ascii="Times New Roman" w:hAnsi="Times New Roman" w:cs="Times New Roman"/>
          <w:b/>
          <w:sz w:val="24"/>
          <w:szCs w:val="24"/>
        </w:rPr>
        <w:lastRenderedPageBreak/>
        <w:t xml:space="preserve">Табела </w:t>
      </w:r>
      <w:r w:rsidR="00335816">
        <w:rPr>
          <w:rFonts w:ascii="Times New Roman" w:hAnsi="Times New Roman" w:cs="Times New Roman"/>
          <w:b/>
          <w:sz w:val="24"/>
          <w:szCs w:val="24"/>
        </w:rPr>
        <w:t>5</w:t>
      </w:r>
      <w:r w:rsidR="00EC0FB5">
        <w:rPr>
          <w:rFonts w:ascii="Times New Roman" w:hAnsi="Times New Roman" w:cs="Times New Roman"/>
          <w:b/>
          <w:sz w:val="24"/>
          <w:szCs w:val="24"/>
        </w:rPr>
        <w:t>.</w:t>
      </w:r>
      <w:r w:rsidRPr="00FF1AA8">
        <w:rPr>
          <w:rFonts w:ascii="Times New Roman" w:hAnsi="Times New Roman" w:cs="Times New Roman"/>
          <w:b/>
          <w:sz w:val="24"/>
          <w:szCs w:val="24"/>
          <w:lang w:val="sr-Cyrl-RS"/>
        </w:rPr>
        <w:t xml:space="preserve"> Подаци у вези са радним обавезама током пандемије</w:t>
      </w:r>
      <w:r w:rsidRPr="00FF1AA8">
        <w:rPr>
          <w:rFonts w:ascii="Times New Roman" w:hAnsi="Times New Roman" w:cs="Times New Roman"/>
          <w:b/>
          <w:noProof/>
          <w:sz w:val="24"/>
          <w:szCs w:val="24"/>
        </w:rPr>
        <w:t xml:space="preserve"> </w:t>
      </w:r>
      <w:r w:rsidRPr="00FF1AA8">
        <w:rPr>
          <w:rFonts w:ascii="Times New Roman" w:hAnsi="Times New Roman" w:cs="Times New Roman"/>
          <w:b/>
          <w:noProof/>
          <w:sz w:val="24"/>
          <w:szCs w:val="24"/>
          <w:lang w:val="sr-Cyrl-RS"/>
        </w:rPr>
        <w:t xml:space="preserve">и </w:t>
      </w:r>
      <w:r w:rsidRPr="00FF1AA8">
        <w:rPr>
          <w:rFonts w:ascii="Times New Roman" w:hAnsi="Times New Roman" w:cs="Times New Roman"/>
          <w:b/>
          <w:i/>
          <w:noProof/>
          <w:sz w:val="24"/>
          <w:szCs w:val="24"/>
        </w:rPr>
        <w:t>SARS-CoV-2</w:t>
      </w:r>
      <w:r w:rsidRPr="00FF1AA8">
        <w:rPr>
          <w:rFonts w:ascii="Times New Roman" w:hAnsi="Times New Roman" w:cs="Times New Roman"/>
          <w:b/>
          <w:i/>
          <w:noProof/>
          <w:sz w:val="24"/>
          <w:szCs w:val="24"/>
          <w:lang w:val="sr-Cyrl-RS"/>
        </w:rPr>
        <w:t xml:space="preserve"> </w:t>
      </w:r>
      <w:r w:rsidRPr="00FF1AA8">
        <w:rPr>
          <w:rFonts w:ascii="Times New Roman" w:hAnsi="Times New Roman" w:cs="Times New Roman"/>
          <w:b/>
          <w:noProof/>
          <w:sz w:val="24"/>
          <w:szCs w:val="24"/>
          <w:lang w:val="sr-Cyrl-RS"/>
        </w:rPr>
        <w:t>инфекцијом</w:t>
      </w:r>
    </w:p>
    <w:p w14:paraId="26007B30" w14:textId="77777777" w:rsidR="00FF1AA8" w:rsidRPr="00FF1AA8" w:rsidRDefault="00FF1AA8" w:rsidP="00FF1AA8">
      <w:pPr>
        <w:spacing w:line="240" w:lineRule="auto"/>
        <w:jc w:val="both"/>
        <w:rPr>
          <w:rFonts w:ascii="Times New Roman" w:hAnsi="Times New Roman" w:cs="Times New Roman"/>
          <w:sz w:val="24"/>
          <w:szCs w:val="24"/>
          <w:lang w:val="sr-Cyrl-R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27"/>
        <w:gridCol w:w="2992"/>
        <w:gridCol w:w="3007"/>
      </w:tblGrid>
      <w:tr w:rsidR="00FF1AA8" w:rsidRPr="00FF1AA8" w14:paraId="23C71A5B" w14:textId="77777777" w:rsidTr="00B44DFF">
        <w:trPr>
          <w:trHeight w:val="567"/>
        </w:trPr>
        <w:tc>
          <w:tcPr>
            <w:tcW w:w="6617" w:type="dxa"/>
            <w:gridSpan w:val="2"/>
            <w:vAlign w:val="center"/>
          </w:tcPr>
          <w:p w14:paraId="7B82A285" w14:textId="77777777" w:rsidR="00FF1AA8" w:rsidRPr="00FF1AA8" w:rsidRDefault="00FF1AA8" w:rsidP="00B44DFF">
            <w:pPr>
              <w:jc w:val="center"/>
              <w:rPr>
                <w:rFonts w:ascii="Times New Roman" w:hAnsi="Times New Roman" w:cs="Times New Roman"/>
                <w:b/>
                <w:sz w:val="24"/>
                <w:szCs w:val="24"/>
                <w:lang w:val="sr-Cyrl-RS"/>
              </w:rPr>
            </w:pPr>
          </w:p>
        </w:tc>
        <w:tc>
          <w:tcPr>
            <w:tcW w:w="3309" w:type="dxa"/>
            <w:vAlign w:val="center"/>
          </w:tcPr>
          <w:p w14:paraId="5DA1D076" w14:textId="77777777" w:rsidR="00FF1AA8" w:rsidRPr="00FF1AA8" w:rsidRDefault="00FF1AA8" w:rsidP="00B44DFF">
            <w:pPr>
              <w:jc w:val="center"/>
              <w:rPr>
                <w:rFonts w:ascii="Times New Roman" w:hAnsi="Times New Roman" w:cs="Times New Roman"/>
                <w:b/>
                <w:sz w:val="24"/>
                <w:szCs w:val="24"/>
              </w:rPr>
            </w:pPr>
            <w:r w:rsidRPr="00FF1AA8">
              <w:rPr>
                <w:rFonts w:ascii="Times New Roman" w:hAnsi="Times New Roman" w:cs="Times New Roman"/>
                <w:b/>
                <w:sz w:val="24"/>
                <w:szCs w:val="24"/>
                <w:lang w:val="sr-Cyrl-RS"/>
              </w:rPr>
              <w:t>Учесталост</w:t>
            </w:r>
            <w:r w:rsidRPr="00FF1AA8">
              <w:rPr>
                <w:rFonts w:ascii="Times New Roman" w:hAnsi="Times New Roman" w:cs="Times New Roman"/>
                <w:b/>
                <w:sz w:val="24"/>
                <w:szCs w:val="24"/>
              </w:rPr>
              <w:t xml:space="preserve"> (</w:t>
            </w:r>
            <w:r w:rsidRPr="00FF1AA8">
              <w:rPr>
                <w:rFonts w:ascii="Times New Roman" w:hAnsi="Times New Roman" w:cs="Times New Roman"/>
                <w:b/>
                <w:i/>
                <w:sz w:val="24"/>
                <w:szCs w:val="24"/>
              </w:rPr>
              <w:t>N</w:t>
            </w:r>
            <w:r w:rsidRPr="00FF1AA8">
              <w:rPr>
                <w:rFonts w:ascii="Times New Roman" w:hAnsi="Times New Roman" w:cs="Times New Roman"/>
                <w:b/>
                <w:sz w:val="24"/>
                <w:szCs w:val="24"/>
              </w:rPr>
              <w:t>)</w:t>
            </w:r>
          </w:p>
        </w:tc>
      </w:tr>
      <w:tr w:rsidR="00FF1AA8" w:rsidRPr="00FF1AA8" w14:paraId="6BC2CF95" w14:textId="77777777" w:rsidTr="00B44DFF">
        <w:trPr>
          <w:trHeight w:val="567"/>
        </w:trPr>
        <w:tc>
          <w:tcPr>
            <w:tcW w:w="3308" w:type="dxa"/>
            <w:vMerge w:val="restart"/>
            <w:tcBorders>
              <w:right w:val="nil"/>
            </w:tcBorders>
            <w:vAlign w:val="center"/>
          </w:tcPr>
          <w:p w14:paraId="284AE69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Самопроцена здравља у целини током пандемије</w:t>
            </w:r>
          </w:p>
        </w:tc>
        <w:tc>
          <w:tcPr>
            <w:tcW w:w="3309" w:type="dxa"/>
            <w:tcBorders>
              <w:left w:val="nil"/>
              <w:bottom w:val="dashed" w:sz="4" w:space="0" w:color="auto"/>
            </w:tcBorders>
            <w:vAlign w:val="center"/>
          </w:tcPr>
          <w:p w14:paraId="5C7CAD9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Веома лоше</w:t>
            </w:r>
          </w:p>
        </w:tc>
        <w:tc>
          <w:tcPr>
            <w:tcW w:w="3309" w:type="dxa"/>
            <w:tcBorders>
              <w:bottom w:val="dashed" w:sz="4" w:space="0" w:color="auto"/>
            </w:tcBorders>
            <w:vAlign w:val="center"/>
          </w:tcPr>
          <w:p w14:paraId="361C039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 (0)</w:t>
            </w:r>
          </w:p>
        </w:tc>
      </w:tr>
      <w:tr w:rsidR="00FF1AA8" w:rsidRPr="00FF1AA8" w14:paraId="0502C5D0" w14:textId="77777777" w:rsidTr="00B44DFF">
        <w:trPr>
          <w:trHeight w:val="567"/>
        </w:trPr>
        <w:tc>
          <w:tcPr>
            <w:tcW w:w="3308" w:type="dxa"/>
            <w:vMerge/>
            <w:tcBorders>
              <w:right w:val="nil"/>
            </w:tcBorders>
            <w:vAlign w:val="center"/>
          </w:tcPr>
          <w:p w14:paraId="2BA28084"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1429055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Лоше</w:t>
            </w:r>
          </w:p>
        </w:tc>
        <w:tc>
          <w:tcPr>
            <w:tcW w:w="3309" w:type="dxa"/>
            <w:tcBorders>
              <w:top w:val="dashed" w:sz="4" w:space="0" w:color="auto"/>
              <w:bottom w:val="dashed" w:sz="4" w:space="0" w:color="auto"/>
            </w:tcBorders>
            <w:vAlign w:val="center"/>
          </w:tcPr>
          <w:p w14:paraId="04BDEB9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w:t>
            </w:r>
          </w:p>
        </w:tc>
      </w:tr>
      <w:tr w:rsidR="00FF1AA8" w:rsidRPr="00FF1AA8" w14:paraId="2EF60A87" w14:textId="77777777" w:rsidTr="00B44DFF">
        <w:trPr>
          <w:trHeight w:val="567"/>
        </w:trPr>
        <w:tc>
          <w:tcPr>
            <w:tcW w:w="3308" w:type="dxa"/>
            <w:vMerge/>
            <w:tcBorders>
              <w:right w:val="nil"/>
            </w:tcBorders>
            <w:vAlign w:val="center"/>
          </w:tcPr>
          <w:p w14:paraId="566B6F83"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72A1E23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Просечно</w:t>
            </w:r>
          </w:p>
        </w:tc>
        <w:tc>
          <w:tcPr>
            <w:tcW w:w="3309" w:type="dxa"/>
            <w:tcBorders>
              <w:top w:val="dashed" w:sz="4" w:space="0" w:color="auto"/>
              <w:bottom w:val="dashed" w:sz="4" w:space="0" w:color="auto"/>
            </w:tcBorders>
            <w:vAlign w:val="center"/>
          </w:tcPr>
          <w:p w14:paraId="4770017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35,</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102</w:t>
            </w:r>
            <w:r w:rsidRPr="00FF1AA8">
              <w:rPr>
                <w:rFonts w:ascii="Times New Roman" w:hAnsi="Times New Roman" w:cs="Times New Roman"/>
                <w:sz w:val="24"/>
                <w:szCs w:val="24"/>
              </w:rPr>
              <w:t>)</w:t>
            </w:r>
          </w:p>
        </w:tc>
      </w:tr>
      <w:tr w:rsidR="00FF1AA8" w:rsidRPr="00FF1AA8" w14:paraId="37276881" w14:textId="77777777" w:rsidTr="00B44DFF">
        <w:trPr>
          <w:trHeight w:val="567"/>
        </w:trPr>
        <w:tc>
          <w:tcPr>
            <w:tcW w:w="3308" w:type="dxa"/>
            <w:vMerge/>
            <w:tcBorders>
              <w:right w:val="nil"/>
            </w:tcBorders>
            <w:vAlign w:val="center"/>
          </w:tcPr>
          <w:p w14:paraId="2FFEA906"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57A705B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Добро</w:t>
            </w:r>
          </w:p>
        </w:tc>
        <w:tc>
          <w:tcPr>
            <w:tcW w:w="3309" w:type="dxa"/>
            <w:tcBorders>
              <w:top w:val="dashed" w:sz="4" w:space="0" w:color="auto"/>
              <w:bottom w:val="dashed" w:sz="4" w:space="0" w:color="auto"/>
            </w:tcBorders>
            <w:vAlign w:val="center"/>
          </w:tcPr>
          <w:p w14:paraId="3D92788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4</w:t>
            </w:r>
            <w:r w:rsidRPr="00FF1AA8">
              <w:rPr>
                <w:rFonts w:ascii="Times New Roman" w:hAnsi="Times New Roman" w:cs="Times New Roman"/>
                <w:sz w:val="24"/>
                <w:szCs w:val="24"/>
                <w:lang w:val="sr-Cyrl-RS"/>
              </w:rPr>
              <w:t>1,0</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118</w:t>
            </w:r>
            <w:r w:rsidRPr="00FF1AA8">
              <w:rPr>
                <w:rFonts w:ascii="Times New Roman" w:hAnsi="Times New Roman" w:cs="Times New Roman"/>
                <w:sz w:val="24"/>
                <w:szCs w:val="24"/>
              </w:rPr>
              <w:t>)</w:t>
            </w:r>
          </w:p>
        </w:tc>
      </w:tr>
      <w:tr w:rsidR="00FF1AA8" w:rsidRPr="00FF1AA8" w14:paraId="48F3D50B" w14:textId="77777777" w:rsidTr="00B44DFF">
        <w:trPr>
          <w:trHeight w:val="567"/>
        </w:trPr>
        <w:tc>
          <w:tcPr>
            <w:tcW w:w="3308" w:type="dxa"/>
            <w:vMerge/>
            <w:tcBorders>
              <w:right w:val="nil"/>
            </w:tcBorders>
            <w:vAlign w:val="center"/>
          </w:tcPr>
          <w:p w14:paraId="7DE0E7F0"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tcBorders>
            <w:vAlign w:val="center"/>
          </w:tcPr>
          <w:p w14:paraId="382EE28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Веома добро</w:t>
            </w:r>
          </w:p>
        </w:tc>
        <w:tc>
          <w:tcPr>
            <w:tcW w:w="3309" w:type="dxa"/>
            <w:tcBorders>
              <w:top w:val="dashed" w:sz="4" w:space="0" w:color="auto"/>
            </w:tcBorders>
            <w:vAlign w:val="center"/>
          </w:tcPr>
          <w:p w14:paraId="79B5A7D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20,</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60</w:t>
            </w:r>
            <w:r w:rsidRPr="00FF1AA8">
              <w:rPr>
                <w:rFonts w:ascii="Times New Roman" w:hAnsi="Times New Roman" w:cs="Times New Roman"/>
                <w:sz w:val="24"/>
                <w:szCs w:val="24"/>
              </w:rPr>
              <w:t>)</w:t>
            </w:r>
          </w:p>
        </w:tc>
      </w:tr>
      <w:tr w:rsidR="00FF1AA8" w:rsidRPr="00FF1AA8" w14:paraId="4CDC273A" w14:textId="77777777" w:rsidTr="00B44DFF">
        <w:trPr>
          <w:trHeight w:val="567"/>
        </w:trPr>
        <w:tc>
          <w:tcPr>
            <w:tcW w:w="3308" w:type="dxa"/>
            <w:vMerge w:val="restart"/>
            <w:tcBorders>
              <w:right w:val="nil"/>
            </w:tcBorders>
            <w:vAlign w:val="center"/>
          </w:tcPr>
          <w:p w14:paraId="4D40D1D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Самопроцена расположења током пандемије у поређењу са периодом пре пандемије</w:t>
            </w:r>
          </w:p>
        </w:tc>
        <w:tc>
          <w:tcPr>
            <w:tcW w:w="3309" w:type="dxa"/>
            <w:tcBorders>
              <w:left w:val="nil"/>
              <w:bottom w:val="dashed" w:sz="4" w:space="0" w:color="auto"/>
            </w:tcBorders>
            <w:vAlign w:val="center"/>
          </w:tcPr>
          <w:p w14:paraId="4ABF5D47"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Значајно боље</w:t>
            </w:r>
          </w:p>
        </w:tc>
        <w:tc>
          <w:tcPr>
            <w:tcW w:w="3309" w:type="dxa"/>
            <w:tcBorders>
              <w:bottom w:val="dashed" w:sz="4" w:space="0" w:color="auto"/>
            </w:tcBorders>
            <w:vAlign w:val="center"/>
          </w:tcPr>
          <w:p w14:paraId="2A6A58C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w:t>
            </w:r>
          </w:p>
        </w:tc>
      </w:tr>
      <w:tr w:rsidR="00FF1AA8" w:rsidRPr="00FF1AA8" w14:paraId="42659057" w14:textId="77777777" w:rsidTr="00B44DFF">
        <w:trPr>
          <w:trHeight w:val="567"/>
        </w:trPr>
        <w:tc>
          <w:tcPr>
            <w:tcW w:w="3308" w:type="dxa"/>
            <w:vMerge/>
            <w:tcBorders>
              <w:right w:val="nil"/>
            </w:tcBorders>
            <w:vAlign w:val="center"/>
          </w:tcPr>
          <w:p w14:paraId="34D9B59C"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1F18FDD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Боље</w:t>
            </w:r>
          </w:p>
        </w:tc>
        <w:tc>
          <w:tcPr>
            <w:tcW w:w="3309" w:type="dxa"/>
            <w:tcBorders>
              <w:top w:val="dashed" w:sz="4" w:space="0" w:color="auto"/>
              <w:bottom w:val="dashed" w:sz="4" w:space="0" w:color="auto"/>
            </w:tcBorders>
            <w:vAlign w:val="center"/>
          </w:tcPr>
          <w:p w14:paraId="1CCEBE4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5,9% (1</w:t>
            </w:r>
            <w:r w:rsidRPr="00FF1AA8">
              <w:rPr>
                <w:rFonts w:ascii="Times New Roman" w:hAnsi="Times New Roman" w:cs="Times New Roman"/>
                <w:sz w:val="24"/>
                <w:szCs w:val="24"/>
                <w:lang w:val="sr-Cyrl-RS"/>
              </w:rPr>
              <w:t>7</w:t>
            </w:r>
            <w:r w:rsidRPr="00FF1AA8">
              <w:rPr>
                <w:rFonts w:ascii="Times New Roman" w:hAnsi="Times New Roman" w:cs="Times New Roman"/>
                <w:sz w:val="24"/>
                <w:szCs w:val="24"/>
              </w:rPr>
              <w:t>)</w:t>
            </w:r>
          </w:p>
        </w:tc>
      </w:tr>
      <w:tr w:rsidR="00FF1AA8" w:rsidRPr="00FF1AA8" w14:paraId="78304CD3" w14:textId="77777777" w:rsidTr="00B44DFF">
        <w:trPr>
          <w:trHeight w:val="567"/>
        </w:trPr>
        <w:tc>
          <w:tcPr>
            <w:tcW w:w="3308" w:type="dxa"/>
            <w:vMerge/>
            <w:tcBorders>
              <w:right w:val="nil"/>
            </w:tcBorders>
            <w:vAlign w:val="center"/>
          </w:tcPr>
          <w:p w14:paraId="4D5F3372"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58456E1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Подједнако</w:t>
            </w:r>
          </w:p>
        </w:tc>
        <w:tc>
          <w:tcPr>
            <w:tcW w:w="3309" w:type="dxa"/>
            <w:tcBorders>
              <w:top w:val="dashed" w:sz="4" w:space="0" w:color="auto"/>
              <w:bottom w:val="dashed" w:sz="4" w:space="0" w:color="auto"/>
            </w:tcBorders>
            <w:vAlign w:val="center"/>
          </w:tcPr>
          <w:p w14:paraId="7A9D1B6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39,</w:t>
            </w:r>
            <w:r w:rsidRPr="00FF1AA8">
              <w:rPr>
                <w:rFonts w:ascii="Times New Roman" w:hAnsi="Times New Roman" w:cs="Times New Roman"/>
                <w:sz w:val="24"/>
                <w:szCs w:val="24"/>
                <w:lang w:val="sr-Cyrl-RS"/>
              </w:rPr>
              <w:t>6</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114</w:t>
            </w:r>
            <w:r w:rsidRPr="00FF1AA8">
              <w:rPr>
                <w:rFonts w:ascii="Times New Roman" w:hAnsi="Times New Roman" w:cs="Times New Roman"/>
                <w:sz w:val="24"/>
                <w:szCs w:val="24"/>
              </w:rPr>
              <w:t>)</w:t>
            </w:r>
          </w:p>
        </w:tc>
      </w:tr>
      <w:tr w:rsidR="00FF1AA8" w:rsidRPr="00FF1AA8" w14:paraId="7CE8DD84" w14:textId="77777777" w:rsidTr="00B44DFF">
        <w:trPr>
          <w:trHeight w:val="567"/>
        </w:trPr>
        <w:tc>
          <w:tcPr>
            <w:tcW w:w="3308" w:type="dxa"/>
            <w:vMerge/>
            <w:tcBorders>
              <w:right w:val="nil"/>
            </w:tcBorders>
            <w:vAlign w:val="center"/>
          </w:tcPr>
          <w:p w14:paraId="70002CC4"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51C24D9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Горе</w:t>
            </w:r>
          </w:p>
        </w:tc>
        <w:tc>
          <w:tcPr>
            <w:tcW w:w="3309" w:type="dxa"/>
            <w:tcBorders>
              <w:top w:val="dashed" w:sz="4" w:space="0" w:color="auto"/>
              <w:bottom w:val="dashed" w:sz="4" w:space="0" w:color="auto"/>
            </w:tcBorders>
            <w:vAlign w:val="center"/>
          </w:tcPr>
          <w:p w14:paraId="26288E5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51,4% (1</w:t>
            </w:r>
            <w:r w:rsidRPr="00FF1AA8">
              <w:rPr>
                <w:rFonts w:ascii="Times New Roman" w:hAnsi="Times New Roman" w:cs="Times New Roman"/>
                <w:sz w:val="24"/>
                <w:szCs w:val="24"/>
                <w:lang w:val="sr-Cyrl-RS"/>
              </w:rPr>
              <w:t>48</w:t>
            </w:r>
            <w:r w:rsidRPr="00FF1AA8">
              <w:rPr>
                <w:rFonts w:ascii="Times New Roman" w:hAnsi="Times New Roman" w:cs="Times New Roman"/>
                <w:sz w:val="24"/>
                <w:szCs w:val="24"/>
              </w:rPr>
              <w:t>)</w:t>
            </w:r>
          </w:p>
        </w:tc>
      </w:tr>
      <w:tr w:rsidR="00FF1AA8" w:rsidRPr="00FF1AA8" w14:paraId="2EDD05C8" w14:textId="77777777" w:rsidTr="00B44DFF">
        <w:trPr>
          <w:trHeight w:val="567"/>
        </w:trPr>
        <w:tc>
          <w:tcPr>
            <w:tcW w:w="3308" w:type="dxa"/>
            <w:vMerge/>
            <w:tcBorders>
              <w:right w:val="nil"/>
            </w:tcBorders>
            <w:vAlign w:val="center"/>
          </w:tcPr>
          <w:p w14:paraId="0C870937"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tcBorders>
            <w:vAlign w:val="center"/>
          </w:tcPr>
          <w:p w14:paraId="33794AF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Значајно горе</w:t>
            </w:r>
          </w:p>
        </w:tc>
        <w:tc>
          <w:tcPr>
            <w:tcW w:w="3309" w:type="dxa"/>
            <w:tcBorders>
              <w:top w:val="dashed" w:sz="4" w:space="0" w:color="auto"/>
            </w:tcBorders>
            <w:vAlign w:val="center"/>
          </w:tcPr>
          <w:p w14:paraId="4F3E94B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3</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w:t>
            </w:r>
            <w:r w:rsidRPr="00FF1AA8">
              <w:rPr>
                <w:rFonts w:ascii="Times New Roman" w:hAnsi="Times New Roman" w:cs="Times New Roman"/>
                <w:sz w:val="24"/>
                <w:szCs w:val="24"/>
              </w:rPr>
              <w:t>)</w:t>
            </w:r>
          </w:p>
        </w:tc>
      </w:tr>
      <w:tr w:rsidR="00FF1AA8" w:rsidRPr="00FF1AA8" w14:paraId="71E9F3DC" w14:textId="77777777" w:rsidTr="00B44DFF">
        <w:trPr>
          <w:trHeight w:val="567"/>
        </w:trPr>
        <w:tc>
          <w:tcPr>
            <w:tcW w:w="3308" w:type="dxa"/>
            <w:vMerge w:val="restart"/>
            <w:tcBorders>
              <w:right w:val="nil"/>
            </w:tcBorders>
            <w:vAlign w:val="center"/>
          </w:tcPr>
          <w:p w14:paraId="70338B7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Самопроцена осећаја стреса и нервозе током трајања пандемије</w:t>
            </w:r>
          </w:p>
        </w:tc>
        <w:tc>
          <w:tcPr>
            <w:tcW w:w="3309" w:type="dxa"/>
            <w:tcBorders>
              <w:left w:val="nil"/>
              <w:bottom w:val="dashed" w:sz="4" w:space="0" w:color="auto"/>
            </w:tcBorders>
            <w:vAlign w:val="center"/>
          </w:tcPr>
          <w:p w14:paraId="04795A5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Никада</w:t>
            </w:r>
          </w:p>
        </w:tc>
        <w:tc>
          <w:tcPr>
            <w:tcW w:w="3309" w:type="dxa"/>
            <w:tcBorders>
              <w:bottom w:val="dashed" w:sz="4" w:space="0" w:color="auto"/>
            </w:tcBorders>
            <w:vAlign w:val="center"/>
          </w:tcPr>
          <w:p w14:paraId="3E8AE7C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1,0</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3</w:t>
            </w:r>
            <w:r w:rsidRPr="00FF1AA8">
              <w:rPr>
                <w:rFonts w:ascii="Times New Roman" w:hAnsi="Times New Roman" w:cs="Times New Roman"/>
                <w:sz w:val="24"/>
                <w:szCs w:val="24"/>
              </w:rPr>
              <w:t>)</w:t>
            </w:r>
          </w:p>
        </w:tc>
      </w:tr>
      <w:tr w:rsidR="00FF1AA8" w:rsidRPr="00FF1AA8" w14:paraId="2C25A04E" w14:textId="77777777" w:rsidTr="00B44DFF">
        <w:trPr>
          <w:trHeight w:val="567"/>
        </w:trPr>
        <w:tc>
          <w:tcPr>
            <w:tcW w:w="3308" w:type="dxa"/>
            <w:vMerge/>
            <w:tcBorders>
              <w:right w:val="nil"/>
            </w:tcBorders>
            <w:vAlign w:val="center"/>
          </w:tcPr>
          <w:p w14:paraId="373D3ED3"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43A000E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Ретко</w:t>
            </w:r>
          </w:p>
        </w:tc>
        <w:tc>
          <w:tcPr>
            <w:tcW w:w="3309" w:type="dxa"/>
            <w:tcBorders>
              <w:top w:val="dashed" w:sz="4" w:space="0" w:color="auto"/>
              <w:bottom w:val="dashed" w:sz="4" w:space="0" w:color="auto"/>
            </w:tcBorders>
            <w:vAlign w:val="center"/>
          </w:tcPr>
          <w:p w14:paraId="6C4EF54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10,0% (2</w:t>
            </w:r>
            <w:r w:rsidRPr="00FF1AA8">
              <w:rPr>
                <w:rFonts w:ascii="Times New Roman" w:hAnsi="Times New Roman" w:cs="Times New Roman"/>
                <w:sz w:val="24"/>
                <w:szCs w:val="24"/>
                <w:lang w:val="sr-Cyrl-RS"/>
              </w:rPr>
              <w:t>9</w:t>
            </w:r>
            <w:r w:rsidRPr="00FF1AA8">
              <w:rPr>
                <w:rFonts w:ascii="Times New Roman" w:hAnsi="Times New Roman" w:cs="Times New Roman"/>
                <w:sz w:val="24"/>
                <w:szCs w:val="24"/>
              </w:rPr>
              <w:t>)</w:t>
            </w:r>
          </w:p>
        </w:tc>
      </w:tr>
      <w:tr w:rsidR="00FF1AA8" w:rsidRPr="00FF1AA8" w14:paraId="4A9397B2" w14:textId="77777777" w:rsidTr="00B44DFF">
        <w:trPr>
          <w:trHeight w:val="567"/>
        </w:trPr>
        <w:tc>
          <w:tcPr>
            <w:tcW w:w="3308" w:type="dxa"/>
            <w:vMerge/>
            <w:tcBorders>
              <w:right w:val="nil"/>
            </w:tcBorders>
            <w:vAlign w:val="center"/>
          </w:tcPr>
          <w:p w14:paraId="3A83AAA0"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6835913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Понекад</w:t>
            </w:r>
          </w:p>
        </w:tc>
        <w:tc>
          <w:tcPr>
            <w:tcW w:w="3309" w:type="dxa"/>
            <w:tcBorders>
              <w:top w:val="dashed" w:sz="4" w:space="0" w:color="auto"/>
              <w:bottom w:val="dashed" w:sz="4" w:space="0" w:color="auto"/>
            </w:tcBorders>
            <w:vAlign w:val="center"/>
          </w:tcPr>
          <w:p w14:paraId="6A11DE8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35,</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103</w:t>
            </w:r>
            <w:r w:rsidRPr="00FF1AA8">
              <w:rPr>
                <w:rFonts w:ascii="Times New Roman" w:hAnsi="Times New Roman" w:cs="Times New Roman"/>
                <w:sz w:val="24"/>
                <w:szCs w:val="24"/>
              </w:rPr>
              <w:t>)</w:t>
            </w:r>
          </w:p>
        </w:tc>
      </w:tr>
      <w:tr w:rsidR="00FF1AA8" w:rsidRPr="00FF1AA8" w14:paraId="561F13A3" w14:textId="77777777" w:rsidTr="00B44DFF">
        <w:trPr>
          <w:trHeight w:val="567"/>
        </w:trPr>
        <w:tc>
          <w:tcPr>
            <w:tcW w:w="3308" w:type="dxa"/>
            <w:vMerge/>
            <w:tcBorders>
              <w:right w:val="nil"/>
            </w:tcBorders>
            <w:vAlign w:val="center"/>
          </w:tcPr>
          <w:p w14:paraId="1B2F64A7"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04351E1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Често</w:t>
            </w:r>
          </w:p>
        </w:tc>
        <w:tc>
          <w:tcPr>
            <w:tcW w:w="3309" w:type="dxa"/>
            <w:tcBorders>
              <w:top w:val="dashed" w:sz="4" w:space="0" w:color="auto"/>
              <w:bottom w:val="dashed" w:sz="4" w:space="0" w:color="auto"/>
            </w:tcBorders>
            <w:vAlign w:val="center"/>
          </w:tcPr>
          <w:p w14:paraId="04D0B79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31,</w:t>
            </w:r>
            <w:r w:rsidRPr="00FF1AA8">
              <w:rPr>
                <w:rFonts w:ascii="Times New Roman" w:hAnsi="Times New Roman" w:cs="Times New Roman"/>
                <w:sz w:val="24"/>
                <w:szCs w:val="24"/>
                <w:lang w:val="sr-Cyrl-RS"/>
              </w:rPr>
              <w:t>3</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90</w:t>
            </w:r>
            <w:r w:rsidRPr="00FF1AA8">
              <w:rPr>
                <w:rFonts w:ascii="Times New Roman" w:hAnsi="Times New Roman" w:cs="Times New Roman"/>
                <w:sz w:val="24"/>
                <w:szCs w:val="24"/>
              </w:rPr>
              <w:t>)</w:t>
            </w:r>
          </w:p>
        </w:tc>
      </w:tr>
      <w:tr w:rsidR="00FF1AA8" w:rsidRPr="00FF1AA8" w14:paraId="6DFC6638" w14:textId="77777777" w:rsidTr="00B44DFF">
        <w:trPr>
          <w:trHeight w:val="567"/>
        </w:trPr>
        <w:tc>
          <w:tcPr>
            <w:tcW w:w="3308" w:type="dxa"/>
            <w:vMerge/>
            <w:tcBorders>
              <w:right w:val="nil"/>
            </w:tcBorders>
            <w:vAlign w:val="center"/>
          </w:tcPr>
          <w:p w14:paraId="01412584"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tcBorders>
            <w:vAlign w:val="center"/>
          </w:tcPr>
          <w:p w14:paraId="3B48EF8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Веома често</w:t>
            </w:r>
          </w:p>
        </w:tc>
        <w:tc>
          <w:tcPr>
            <w:tcW w:w="3309" w:type="dxa"/>
            <w:tcBorders>
              <w:top w:val="dashed" w:sz="4" w:space="0" w:color="auto"/>
            </w:tcBorders>
            <w:vAlign w:val="center"/>
          </w:tcPr>
          <w:p w14:paraId="7818E45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21,</w:t>
            </w:r>
            <w:r w:rsidRPr="00FF1AA8">
              <w:rPr>
                <w:rFonts w:ascii="Times New Roman" w:hAnsi="Times New Roman" w:cs="Times New Roman"/>
                <w:sz w:val="24"/>
                <w:szCs w:val="24"/>
                <w:lang w:val="sr-Cyrl-RS"/>
              </w:rPr>
              <w:t>9</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63</w:t>
            </w:r>
            <w:r w:rsidRPr="00FF1AA8">
              <w:rPr>
                <w:rFonts w:ascii="Times New Roman" w:hAnsi="Times New Roman" w:cs="Times New Roman"/>
                <w:sz w:val="24"/>
                <w:szCs w:val="24"/>
              </w:rPr>
              <w:t>)</w:t>
            </w:r>
          </w:p>
        </w:tc>
      </w:tr>
      <w:tr w:rsidR="00FF1AA8" w:rsidRPr="00FF1AA8" w14:paraId="5137B6DF" w14:textId="77777777" w:rsidTr="00B44DFF">
        <w:trPr>
          <w:trHeight w:val="567"/>
        </w:trPr>
        <w:tc>
          <w:tcPr>
            <w:tcW w:w="3308" w:type="dxa"/>
            <w:vMerge w:val="restart"/>
            <w:tcBorders>
              <w:right w:val="nil"/>
            </w:tcBorders>
            <w:vAlign w:val="center"/>
          </w:tcPr>
          <w:p w14:paraId="06EA6E5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Колико често сте имали осећај да се не можете изборити са свим обавезама и потешкоћама током пандемије?</w:t>
            </w:r>
          </w:p>
        </w:tc>
        <w:tc>
          <w:tcPr>
            <w:tcW w:w="3309" w:type="dxa"/>
            <w:tcBorders>
              <w:left w:val="nil"/>
              <w:bottom w:val="dashed" w:sz="4" w:space="0" w:color="auto"/>
            </w:tcBorders>
            <w:vAlign w:val="center"/>
          </w:tcPr>
          <w:p w14:paraId="6A983DD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Никада</w:t>
            </w:r>
          </w:p>
        </w:tc>
        <w:tc>
          <w:tcPr>
            <w:tcW w:w="3309" w:type="dxa"/>
            <w:tcBorders>
              <w:bottom w:val="dashed" w:sz="4" w:space="0" w:color="auto"/>
            </w:tcBorders>
            <w:vAlign w:val="center"/>
          </w:tcPr>
          <w:p w14:paraId="6D898EC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3</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21</w:t>
            </w:r>
            <w:r w:rsidRPr="00FF1AA8">
              <w:rPr>
                <w:rFonts w:ascii="Times New Roman" w:hAnsi="Times New Roman" w:cs="Times New Roman"/>
                <w:sz w:val="24"/>
                <w:szCs w:val="24"/>
              </w:rPr>
              <w:t>)</w:t>
            </w:r>
          </w:p>
        </w:tc>
      </w:tr>
      <w:tr w:rsidR="00FF1AA8" w:rsidRPr="00FF1AA8" w14:paraId="0978038F" w14:textId="77777777" w:rsidTr="00B44DFF">
        <w:trPr>
          <w:trHeight w:val="567"/>
        </w:trPr>
        <w:tc>
          <w:tcPr>
            <w:tcW w:w="3308" w:type="dxa"/>
            <w:vMerge/>
            <w:tcBorders>
              <w:right w:val="nil"/>
            </w:tcBorders>
            <w:vAlign w:val="center"/>
          </w:tcPr>
          <w:p w14:paraId="616F5A9B"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07F3E51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Ретко</w:t>
            </w:r>
          </w:p>
        </w:tc>
        <w:tc>
          <w:tcPr>
            <w:tcW w:w="3309" w:type="dxa"/>
            <w:tcBorders>
              <w:top w:val="dashed" w:sz="4" w:space="0" w:color="auto"/>
              <w:bottom w:val="dashed" w:sz="4" w:space="0" w:color="auto"/>
            </w:tcBorders>
            <w:vAlign w:val="center"/>
          </w:tcPr>
          <w:p w14:paraId="32A89C1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10,</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30</w:t>
            </w:r>
            <w:r w:rsidRPr="00FF1AA8">
              <w:rPr>
                <w:rFonts w:ascii="Times New Roman" w:hAnsi="Times New Roman" w:cs="Times New Roman"/>
                <w:sz w:val="24"/>
                <w:szCs w:val="24"/>
              </w:rPr>
              <w:t>)</w:t>
            </w:r>
          </w:p>
        </w:tc>
      </w:tr>
      <w:tr w:rsidR="00FF1AA8" w:rsidRPr="00FF1AA8" w14:paraId="4DD841BF" w14:textId="77777777" w:rsidTr="00B44DFF">
        <w:trPr>
          <w:trHeight w:val="567"/>
        </w:trPr>
        <w:tc>
          <w:tcPr>
            <w:tcW w:w="3308" w:type="dxa"/>
            <w:vMerge/>
            <w:tcBorders>
              <w:right w:val="nil"/>
            </w:tcBorders>
            <w:vAlign w:val="center"/>
          </w:tcPr>
          <w:p w14:paraId="5C2D2E15"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4C4DD11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Понекад</w:t>
            </w:r>
          </w:p>
        </w:tc>
        <w:tc>
          <w:tcPr>
            <w:tcW w:w="3309" w:type="dxa"/>
            <w:tcBorders>
              <w:top w:val="dashed" w:sz="4" w:space="0" w:color="auto"/>
              <w:bottom w:val="dashed" w:sz="4" w:space="0" w:color="auto"/>
            </w:tcBorders>
            <w:vAlign w:val="center"/>
          </w:tcPr>
          <w:p w14:paraId="605C3E8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37,</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109</w:t>
            </w:r>
            <w:r w:rsidRPr="00FF1AA8">
              <w:rPr>
                <w:rFonts w:ascii="Times New Roman" w:hAnsi="Times New Roman" w:cs="Times New Roman"/>
                <w:sz w:val="24"/>
                <w:szCs w:val="24"/>
              </w:rPr>
              <w:t>)</w:t>
            </w:r>
          </w:p>
        </w:tc>
      </w:tr>
      <w:tr w:rsidR="00FF1AA8" w:rsidRPr="00FF1AA8" w14:paraId="131C39F6" w14:textId="77777777" w:rsidTr="00B44DFF">
        <w:trPr>
          <w:trHeight w:val="567"/>
        </w:trPr>
        <w:tc>
          <w:tcPr>
            <w:tcW w:w="3308" w:type="dxa"/>
            <w:vMerge/>
            <w:tcBorders>
              <w:right w:val="nil"/>
            </w:tcBorders>
            <w:vAlign w:val="center"/>
          </w:tcPr>
          <w:p w14:paraId="7C5F21C3"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bottom w:val="dashed" w:sz="4" w:space="0" w:color="auto"/>
            </w:tcBorders>
            <w:vAlign w:val="center"/>
          </w:tcPr>
          <w:p w14:paraId="689F2CD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Често</w:t>
            </w:r>
          </w:p>
        </w:tc>
        <w:tc>
          <w:tcPr>
            <w:tcW w:w="3309" w:type="dxa"/>
            <w:tcBorders>
              <w:top w:val="dashed" w:sz="4" w:space="0" w:color="auto"/>
              <w:bottom w:val="dashed" w:sz="4" w:space="0" w:color="auto"/>
            </w:tcBorders>
            <w:vAlign w:val="center"/>
          </w:tcPr>
          <w:p w14:paraId="3D87859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29,</w:t>
            </w:r>
            <w:r w:rsidRPr="00FF1AA8">
              <w:rPr>
                <w:rFonts w:ascii="Times New Roman" w:hAnsi="Times New Roman" w:cs="Times New Roman"/>
                <w:sz w:val="24"/>
                <w:szCs w:val="24"/>
                <w:lang w:val="sr-Cyrl-RS"/>
              </w:rPr>
              <w:t>6</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85</w:t>
            </w:r>
            <w:r w:rsidRPr="00FF1AA8">
              <w:rPr>
                <w:rFonts w:ascii="Times New Roman" w:hAnsi="Times New Roman" w:cs="Times New Roman"/>
                <w:sz w:val="24"/>
                <w:szCs w:val="24"/>
              </w:rPr>
              <w:t>)</w:t>
            </w:r>
          </w:p>
        </w:tc>
      </w:tr>
      <w:tr w:rsidR="00FF1AA8" w:rsidRPr="00FF1AA8" w14:paraId="7406EC52" w14:textId="77777777" w:rsidTr="00B44DFF">
        <w:trPr>
          <w:trHeight w:val="567"/>
        </w:trPr>
        <w:tc>
          <w:tcPr>
            <w:tcW w:w="3308" w:type="dxa"/>
            <w:vMerge/>
            <w:tcBorders>
              <w:right w:val="nil"/>
            </w:tcBorders>
            <w:vAlign w:val="center"/>
          </w:tcPr>
          <w:p w14:paraId="3CE858E0"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tcBorders>
            <w:vAlign w:val="center"/>
          </w:tcPr>
          <w:p w14:paraId="38A6604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Веома често</w:t>
            </w:r>
          </w:p>
        </w:tc>
        <w:tc>
          <w:tcPr>
            <w:tcW w:w="3309" w:type="dxa"/>
            <w:tcBorders>
              <w:top w:val="dashed" w:sz="4" w:space="0" w:color="auto"/>
            </w:tcBorders>
            <w:vAlign w:val="center"/>
          </w:tcPr>
          <w:p w14:paraId="61C8EBB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w:t>
            </w:r>
            <w:r w:rsidRPr="00FF1AA8">
              <w:rPr>
                <w:rFonts w:ascii="Times New Roman" w:hAnsi="Times New Roman" w:cs="Times New Roman"/>
                <w:sz w:val="24"/>
                <w:szCs w:val="24"/>
                <w:lang w:val="sr-Cyrl-RS"/>
              </w:rPr>
              <w:t>4,9</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3)</w:t>
            </w:r>
          </w:p>
        </w:tc>
      </w:tr>
    </w:tbl>
    <w:p w14:paraId="79F5A048" w14:textId="24637E58" w:rsidR="00FF1AA8" w:rsidRPr="0025088C" w:rsidRDefault="00FF1AA8" w:rsidP="00FF1AA8">
      <w:pPr>
        <w:rPr>
          <w:rFonts w:ascii="Times New Roman" w:hAnsi="Times New Roman" w:cs="Times New Roman"/>
          <w:sz w:val="24"/>
          <w:szCs w:val="24"/>
        </w:rPr>
      </w:pPr>
    </w:p>
    <w:p w14:paraId="5F12E171"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lastRenderedPageBreak/>
        <w:t xml:space="preserve">Документован </w:t>
      </w:r>
      <w:r w:rsidRPr="00FF1AA8">
        <w:rPr>
          <w:rFonts w:ascii="Times New Roman" w:hAnsi="Times New Roman" w:cs="Times New Roman"/>
          <w:i/>
          <w:sz w:val="24"/>
          <w:szCs w:val="24"/>
        </w:rPr>
        <w:t>COVID-19</w:t>
      </w:r>
      <w:r w:rsidRPr="00FF1AA8">
        <w:rPr>
          <w:rFonts w:ascii="Times New Roman" w:hAnsi="Times New Roman" w:cs="Times New Roman"/>
          <w:sz w:val="24"/>
          <w:szCs w:val="24"/>
          <w:lang w:val="sr-Cyrl-RS"/>
        </w:rPr>
        <w:t xml:space="preserve"> имало је 74% испитаника (</w:t>
      </w:r>
      <w:r w:rsidRPr="00FF1AA8">
        <w:rPr>
          <w:rFonts w:ascii="Times New Roman" w:hAnsi="Times New Roman" w:cs="Times New Roman"/>
          <w:i/>
          <w:sz w:val="24"/>
          <w:szCs w:val="24"/>
        </w:rPr>
        <w:t>n</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213) (Фигура 12), од чега је њих 6% захтевало хоспитално лечење (</w:t>
      </w:r>
      <w:r w:rsidRPr="00FF1AA8">
        <w:rPr>
          <w:rFonts w:ascii="Times New Roman" w:hAnsi="Times New Roman" w:cs="Times New Roman"/>
          <w:i/>
          <w:sz w:val="24"/>
          <w:szCs w:val="24"/>
        </w:rPr>
        <w:t>n</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75) (Фигура 13). Око трећине испитаника имало је једну (33,4%; </w:t>
      </w:r>
      <w:r w:rsidRPr="00FF1AA8">
        <w:rPr>
          <w:rFonts w:ascii="Times New Roman" w:hAnsi="Times New Roman" w:cs="Times New Roman"/>
          <w:i/>
          <w:sz w:val="24"/>
          <w:szCs w:val="24"/>
        </w:rPr>
        <w:t>n</w:t>
      </w:r>
      <w:r w:rsidRPr="00FF1AA8">
        <w:rPr>
          <w:rFonts w:ascii="Times New Roman" w:hAnsi="Times New Roman" w:cs="Times New Roman"/>
          <w:sz w:val="24"/>
          <w:szCs w:val="24"/>
        </w:rPr>
        <w:t xml:space="preserve">=96) </w:t>
      </w:r>
      <w:r w:rsidRPr="00FF1AA8">
        <w:rPr>
          <w:rFonts w:ascii="Times New Roman" w:hAnsi="Times New Roman" w:cs="Times New Roman"/>
          <w:sz w:val="24"/>
          <w:szCs w:val="24"/>
          <w:lang w:val="sr-Cyrl-RS"/>
        </w:rPr>
        <w:t xml:space="preserve">односно две инфекције (31,2%; </w:t>
      </w:r>
      <w:r w:rsidRPr="00FF1AA8">
        <w:rPr>
          <w:rFonts w:ascii="Times New Roman" w:hAnsi="Times New Roman" w:cs="Times New Roman"/>
          <w:i/>
          <w:sz w:val="24"/>
          <w:szCs w:val="24"/>
        </w:rPr>
        <w:t>n</w:t>
      </w:r>
      <w:r w:rsidRPr="00FF1AA8">
        <w:rPr>
          <w:rFonts w:ascii="Times New Roman" w:hAnsi="Times New Roman" w:cs="Times New Roman"/>
          <w:sz w:val="24"/>
          <w:szCs w:val="24"/>
        </w:rPr>
        <w:t>=9</w:t>
      </w:r>
      <w:r w:rsidRPr="00FF1AA8">
        <w:rPr>
          <w:rFonts w:ascii="Times New Roman" w:hAnsi="Times New Roman" w:cs="Times New Roman"/>
          <w:sz w:val="24"/>
          <w:szCs w:val="24"/>
          <w:lang w:val="sr-Cyrl-RS"/>
        </w:rPr>
        <w:t>0</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док је тек сваки десети испитаник (9,6%; </w:t>
      </w:r>
      <w:r w:rsidRPr="00FF1AA8">
        <w:rPr>
          <w:rFonts w:ascii="Times New Roman" w:hAnsi="Times New Roman" w:cs="Times New Roman"/>
          <w:i/>
          <w:sz w:val="24"/>
          <w:szCs w:val="24"/>
        </w:rPr>
        <w:t>n</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27</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имао три и више потврђених </w:t>
      </w:r>
      <w:r w:rsidRPr="00FF1AA8">
        <w:rPr>
          <w:rFonts w:ascii="Times New Roman" w:hAnsi="Times New Roman" w:cs="Times New Roman"/>
          <w:i/>
          <w:sz w:val="24"/>
          <w:szCs w:val="24"/>
        </w:rPr>
        <w:t>SARS-CoV-2</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инфекција.</w:t>
      </w:r>
      <w:r w:rsidRPr="00FF1AA8">
        <w:rPr>
          <w:rFonts w:ascii="Times New Roman" w:hAnsi="Times New Roman" w:cs="Times New Roman"/>
          <w:sz w:val="24"/>
          <w:szCs w:val="24"/>
        </w:rPr>
        <w:t xml:space="preserve"> </w:t>
      </w:r>
    </w:p>
    <w:p w14:paraId="725F8C7B"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569D421E"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69FE676A" w14:textId="1627482C" w:rsidR="00FF1AA8" w:rsidRPr="007204CF" w:rsidRDefault="00FF1AA8" w:rsidP="00FF1AA8">
      <w:pPr>
        <w:pStyle w:val="Caption"/>
        <w:keepNext/>
        <w:spacing w:after="0"/>
        <w:jc w:val="both"/>
        <w:rPr>
          <w:rFonts w:cs="Times New Roman"/>
          <w:b/>
          <w:color w:val="auto"/>
          <w:sz w:val="24"/>
          <w:szCs w:val="24"/>
          <w:lang w:val="sr-Cyrl-RS"/>
        </w:rPr>
      </w:pPr>
      <w:r w:rsidRPr="007204CF">
        <w:rPr>
          <w:rFonts w:cs="Times New Roman"/>
          <w:b/>
          <w:i w:val="0"/>
          <w:color w:val="auto"/>
          <w:sz w:val="24"/>
          <w:szCs w:val="24"/>
          <w:lang w:val="sr-Cyrl-RS"/>
        </w:rPr>
        <w:t xml:space="preserve">Фигура </w:t>
      </w:r>
      <w:r w:rsidRPr="00FF1AA8">
        <w:rPr>
          <w:rFonts w:cs="Times New Roman"/>
          <w:b/>
          <w:i w:val="0"/>
          <w:color w:val="auto"/>
          <w:sz w:val="24"/>
          <w:szCs w:val="24"/>
        </w:rPr>
        <w:fldChar w:fldCharType="begin"/>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instrText>SEQ</w:instrText>
      </w:r>
      <w:r w:rsidRPr="007204CF">
        <w:rPr>
          <w:rFonts w:cs="Times New Roman"/>
          <w:b/>
          <w:i w:val="0"/>
          <w:color w:val="auto"/>
          <w:sz w:val="24"/>
          <w:szCs w:val="24"/>
          <w:lang w:val="sr-Cyrl-RS"/>
        </w:rPr>
        <w:instrText xml:space="preserve"> Фигура \* </w:instrText>
      </w:r>
      <w:r w:rsidRPr="00FF1AA8">
        <w:rPr>
          <w:rFonts w:cs="Times New Roman"/>
          <w:b/>
          <w:i w:val="0"/>
          <w:color w:val="auto"/>
          <w:sz w:val="24"/>
          <w:szCs w:val="24"/>
        </w:rPr>
        <w:instrText>ARABIC</w:instrText>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fldChar w:fldCharType="separate"/>
      </w:r>
      <w:r w:rsidRPr="007204CF">
        <w:rPr>
          <w:rFonts w:cs="Times New Roman"/>
          <w:b/>
          <w:i w:val="0"/>
          <w:noProof/>
          <w:color w:val="auto"/>
          <w:sz w:val="24"/>
          <w:szCs w:val="24"/>
          <w:lang w:val="sr-Cyrl-RS"/>
        </w:rPr>
        <w:t>12</w:t>
      </w:r>
      <w:r w:rsidRPr="00FF1AA8">
        <w:rPr>
          <w:rFonts w:cs="Times New Roman"/>
          <w:b/>
          <w:i w:val="0"/>
          <w:color w:val="auto"/>
          <w:sz w:val="24"/>
          <w:szCs w:val="24"/>
        </w:rPr>
        <w:fldChar w:fldCharType="end"/>
      </w:r>
      <w:r w:rsidR="00335816" w:rsidRPr="007204CF">
        <w:rPr>
          <w:rFonts w:cs="Times New Roman"/>
          <w:b/>
          <w:i w:val="0"/>
          <w:color w:val="auto"/>
          <w:sz w:val="24"/>
          <w:szCs w:val="24"/>
          <w:lang w:val="sr-Cyrl-RS"/>
        </w:rPr>
        <w:t>.</w:t>
      </w:r>
      <w:r w:rsidRPr="00FF1AA8">
        <w:rPr>
          <w:rFonts w:cs="Times New Roman"/>
          <w:b/>
          <w:i w:val="0"/>
          <w:color w:val="auto"/>
          <w:sz w:val="24"/>
          <w:szCs w:val="24"/>
          <w:lang w:val="sr-Cyrl-RS"/>
        </w:rPr>
        <w:t xml:space="preserve"> Проценат испитаника са документованим </w:t>
      </w:r>
      <w:r w:rsidRPr="00FF1AA8">
        <w:rPr>
          <w:rFonts w:cs="Times New Roman"/>
          <w:b/>
          <w:color w:val="auto"/>
          <w:sz w:val="24"/>
          <w:szCs w:val="24"/>
        </w:rPr>
        <w:t>COVID</w:t>
      </w:r>
      <w:r w:rsidRPr="007204CF">
        <w:rPr>
          <w:rFonts w:cs="Times New Roman"/>
          <w:b/>
          <w:color w:val="auto"/>
          <w:sz w:val="24"/>
          <w:szCs w:val="24"/>
          <w:lang w:val="sr-Cyrl-RS"/>
        </w:rPr>
        <w:t>-19</w:t>
      </w:r>
    </w:p>
    <w:p w14:paraId="5FD24AA3" w14:textId="77777777" w:rsidR="00FF1AA8" w:rsidRPr="00FF1AA8" w:rsidRDefault="00FF1AA8" w:rsidP="00FF1AA8">
      <w:pPr>
        <w:rPr>
          <w:rFonts w:ascii="Times New Roman" w:hAnsi="Times New Roman" w:cs="Times New Roman"/>
          <w:sz w:val="24"/>
          <w:szCs w:val="24"/>
        </w:rPr>
      </w:pPr>
    </w:p>
    <w:p w14:paraId="21863618"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4B24C0B8" wp14:editId="5C02421C">
            <wp:extent cx="4320000" cy="2520000"/>
            <wp:effectExtent l="0" t="0" r="444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4D5F942"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0FC817D8"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0A477C29" w14:textId="7C087614" w:rsidR="00FF1AA8" w:rsidRPr="007204CF" w:rsidRDefault="00FF1AA8" w:rsidP="00FF1AA8">
      <w:pPr>
        <w:pStyle w:val="Caption"/>
        <w:keepNext/>
        <w:spacing w:after="0"/>
        <w:jc w:val="both"/>
        <w:rPr>
          <w:rFonts w:cs="Times New Roman"/>
          <w:b/>
          <w:color w:val="auto"/>
          <w:sz w:val="24"/>
          <w:szCs w:val="24"/>
          <w:lang w:val="sr-Cyrl-RS"/>
        </w:rPr>
      </w:pPr>
      <w:r w:rsidRPr="007204CF">
        <w:rPr>
          <w:rFonts w:cs="Times New Roman"/>
          <w:b/>
          <w:i w:val="0"/>
          <w:color w:val="auto"/>
          <w:sz w:val="24"/>
          <w:szCs w:val="24"/>
          <w:lang w:val="sr-Cyrl-RS"/>
        </w:rPr>
        <w:t xml:space="preserve">Фигура </w:t>
      </w:r>
      <w:r w:rsidRPr="00FF1AA8">
        <w:rPr>
          <w:rFonts w:cs="Times New Roman"/>
          <w:b/>
          <w:i w:val="0"/>
          <w:color w:val="auto"/>
          <w:sz w:val="24"/>
          <w:szCs w:val="24"/>
        </w:rPr>
        <w:fldChar w:fldCharType="begin"/>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instrText>SEQ</w:instrText>
      </w:r>
      <w:r w:rsidRPr="007204CF">
        <w:rPr>
          <w:rFonts w:cs="Times New Roman"/>
          <w:b/>
          <w:i w:val="0"/>
          <w:color w:val="auto"/>
          <w:sz w:val="24"/>
          <w:szCs w:val="24"/>
          <w:lang w:val="sr-Cyrl-RS"/>
        </w:rPr>
        <w:instrText xml:space="preserve"> Фигура \* </w:instrText>
      </w:r>
      <w:r w:rsidRPr="00FF1AA8">
        <w:rPr>
          <w:rFonts w:cs="Times New Roman"/>
          <w:b/>
          <w:i w:val="0"/>
          <w:color w:val="auto"/>
          <w:sz w:val="24"/>
          <w:szCs w:val="24"/>
        </w:rPr>
        <w:instrText>ARABIC</w:instrText>
      </w:r>
      <w:r w:rsidRPr="007204CF">
        <w:rPr>
          <w:rFonts w:cs="Times New Roman"/>
          <w:b/>
          <w:i w:val="0"/>
          <w:color w:val="auto"/>
          <w:sz w:val="24"/>
          <w:szCs w:val="24"/>
          <w:lang w:val="sr-Cyrl-RS"/>
        </w:rPr>
        <w:instrText xml:space="preserve"> </w:instrText>
      </w:r>
      <w:r w:rsidRPr="00FF1AA8">
        <w:rPr>
          <w:rFonts w:cs="Times New Roman"/>
          <w:b/>
          <w:i w:val="0"/>
          <w:color w:val="auto"/>
          <w:sz w:val="24"/>
          <w:szCs w:val="24"/>
        </w:rPr>
        <w:fldChar w:fldCharType="separate"/>
      </w:r>
      <w:r w:rsidRPr="007204CF">
        <w:rPr>
          <w:rFonts w:cs="Times New Roman"/>
          <w:b/>
          <w:i w:val="0"/>
          <w:noProof/>
          <w:color w:val="auto"/>
          <w:sz w:val="24"/>
          <w:szCs w:val="24"/>
          <w:lang w:val="sr-Cyrl-RS"/>
        </w:rPr>
        <w:t>13</w:t>
      </w:r>
      <w:r w:rsidRPr="00FF1AA8">
        <w:rPr>
          <w:rFonts w:cs="Times New Roman"/>
          <w:b/>
          <w:i w:val="0"/>
          <w:color w:val="auto"/>
          <w:sz w:val="24"/>
          <w:szCs w:val="24"/>
        </w:rPr>
        <w:fldChar w:fldCharType="end"/>
      </w:r>
      <w:r w:rsidR="00335816" w:rsidRPr="007204CF">
        <w:rPr>
          <w:rFonts w:cs="Times New Roman"/>
          <w:b/>
          <w:i w:val="0"/>
          <w:color w:val="auto"/>
          <w:sz w:val="24"/>
          <w:szCs w:val="24"/>
          <w:lang w:val="sr-Cyrl-RS"/>
        </w:rPr>
        <w:t>.</w:t>
      </w:r>
      <w:r w:rsidRPr="007204CF">
        <w:rPr>
          <w:rFonts w:cs="Times New Roman"/>
          <w:b/>
          <w:i w:val="0"/>
          <w:color w:val="auto"/>
          <w:sz w:val="24"/>
          <w:szCs w:val="24"/>
          <w:lang w:val="sr-Cyrl-RS"/>
        </w:rPr>
        <w:t xml:space="preserve"> </w:t>
      </w:r>
      <w:r w:rsidRPr="00FF1AA8">
        <w:rPr>
          <w:rFonts w:cs="Times New Roman"/>
          <w:b/>
          <w:i w:val="0"/>
          <w:color w:val="auto"/>
          <w:sz w:val="24"/>
          <w:szCs w:val="24"/>
          <w:lang w:val="sr-Cyrl-RS"/>
        </w:rPr>
        <w:t xml:space="preserve">Проценат испитаника са хоспитализацијом у вези са </w:t>
      </w:r>
      <w:r w:rsidRPr="00FF1AA8">
        <w:rPr>
          <w:rFonts w:cs="Times New Roman"/>
          <w:b/>
          <w:color w:val="auto"/>
          <w:sz w:val="24"/>
          <w:szCs w:val="24"/>
        </w:rPr>
        <w:t>COVID</w:t>
      </w:r>
      <w:r w:rsidRPr="007204CF">
        <w:rPr>
          <w:rFonts w:cs="Times New Roman"/>
          <w:b/>
          <w:color w:val="auto"/>
          <w:sz w:val="24"/>
          <w:szCs w:val="24"/>
          <w:lang w:val="sr-Cyrl-RS"/>
        </w:rPr>
        <w:t>-19</w:t>
      </w:r>
    </w:p>
    <w:p w14:paraId="7372D754" w14:textId="77777777" w:rsidR="00FF1AA8" w:rsidRPr="00FF1AA8" w:rsidRDefault="00FF1AA8" w:rsidP="00FF1AA8">
      <w:pPr>
        <w:rPr>
          <w:rFonts w:ascii="Times New Roman" w:hAnsi="Times New Roman" w:cs="Times New Roman"/>
          <w:sz w:val="24"/>
          <w:szCs w:val="24"/>
        </w:rPr>
      </w:pPr>
    </w:p>
    <w:p w14:paraId="17BBB8B0"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5DAF2242" wp14:editId="22C22202">
            <wp:extent cx="4320000" cy="2520000"/>
            <wp:effectExtent l="0" t="0" r="444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7A9057E"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407FAB3C" w14:textId="17F2CDCA" w:rsidR="00FF1AA8" w:rsidRPr="0025088C" w:rsidRDefault="00FF1AA8" w:rsidP="00FF1AA8">
      <w:pPr>
        <w:rPr>
          <w:rFonts w:ascii="Times New Roman" w:hAnsi="Times New Roman" w:cs="Times New Roman"/>
          <w:sz w:val="24"/>
          <w:szCs w:val="24"/>
        </w:rPr>
      </w:pPr>
    </w:p>
    <w:p w14:paraId="50DF5B7F" w14:textId="70EE7806" w:rsidR="00FF1AA8" w:rsidRPr="00174110" w:rsidRDefault="00FF1AA8" w:rsidP="00174110">
      <w:pPr>
        <w:spacing w:line="240" w:lineRule="auto"/>
        <w:ind w:firstLine="720"/>
        <w:jc w:val="both"/>
        <w:rPr>
          <w:rFonts w:ascii="Times New Roman" w:hAnsi="Times New Roman" w:cs="Times New Roman"/>
          <w:sz w:val="24"/>
          <w:szCs w:val="24"/>
        </w:rPr>
      </w:pPr>
      <w:r w:rsidRPr="00FF1AA8">
        <w:rPr>
          <w:rFonts w:ascii="Times New Roman" w:hAnsi="Times New Roman" w:cs="Times New Roman"/>
          <w:sz w:val="24"/>
          <w:szCs w:val="24"/>
          <w:lang w:val="sr-Cyrl-RS"/>
        </w:rPr>
        <w:lastRenderedPageBreak/>
        <w:t xml:space="preserve">Већина запослених пријавила је случај </w:t>
      </w:r>
      <w:r w:rsidRPr="00FF1AA8">
        <w:rPr>
          <w:rFonts w:ascii="Times New Roman" w:hAnsi="Times New Roman" w:cs="Times New Roman"/>
          <w:i/>
          <w:sz w:val="24"/>
          <w:szCs w:val="24"/>
        </w:rPr>
        <w:t xml:space="preserve">SARS-CoV-2 </w:t>
      </w:r>
      <w:r w:rsidRPr="00FF1AA8">
        <w:rPr>
          <w:rFonts w:ascii="Times New Roman" w:hAnsi="Times New Roman" w:cs="Times New Roman"/>
          <w:sz w:val="24"/>
          <w:szCs w:val="24"/>
          <w:lang w:val="sr-Cyrl-RS"/>
        </w:rPr>
        <w:t>инфекције члана породице/блиског пријатеља (85,1%), а сваки четврти (26,8%) се сусрео са губитком услед последица болести.</w:t>
      </w:r>
    </w:p>
    <w:p w14:paraId="23C60416"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7E977783" w14:textId="7C5FCCC4" w:rsidR="00FF1AA8" w:rsidRPr="007204CF" w:rsidRDefault="00FF1AA8" w:rsidP="00FF1AA8">
      <w:pPr>
        <w:pStyle w:val="Caption"/>
        <w:keepNext/>
        <w:spacing w:after="0"/>
        <w:jc w:val="both"/>
        <w:rPr>
          <w:rFonts w:cs="Times New Roman"/>
          <w:b/>
          <w:i w:val="0"/>
          <w:color w:val="auto"/>
          <w:sz w:val="24"/>
          <w:szCs w:val="24"/>
          <w:lang w:val="sr-Cyrl-RS"/>
        </w:rPr>
      </w:pPr>
      <w:r w:rsidRPr="007204CF">
        <w:rPr>
          <w:rFonts w:cs="Times New Roman"/>
          <w:b/>
          <w:i w:val="0"/>
          <w:color w:val="auto"/>
          <w:sz w:val="24"/>
          <w:szCs w:val="24"/>
          <w:lang w:val="sr-Cyrl-RS"/>
        </w:rPr>
        <w:t xml:space="preserve">Табела </w:t>
      </w:r>
      <w:r w:rsidR="00335816" w:rsidRPr="007204CF">
        <w:rPr>
          <w:rFonts w:cs="Times New Roman"/>
          <w:b/>
          <w:i w:val="0"/>
          <w:color w:val="auto"/>
          <w:sz w:val="24"/>
          <w:szCs w:val="24"/>
          <w:lang w:val="sr-Cyrl-RS"/>
        </w:rPr>
        <w:t>6</w:t>
      </w:r>
      <w:r w:rsidR="00174110" w:rsidRPr="007204CF">
        <w:rPr>
          <w:rFonts w:cs="Times New Roman"/>
          <w:b/>
          <w:i w:val="0"/>
          <w:color w:val="auto"/>
          <w:sz w:val="24"/>
          <w:szCs w:val="24"/>
          <w:lang w:val="sr-Cyrl-RS"/>
        </w:rPr>
        <w:t>.</w:t>
      </w:r>
      <w:r w:rsidRPr="00FF1AA8">
        <w:rPr>
          <w:rFonts w:cs="Times New Roman"/>
          <w:b/>
          <w:i w:val="0"/>
          <w:color w:val="auto"/>
          <w:sz w:val="24"/>
          <w:szCs w:val="24"/>
          <w:lang w:val="sr-Cyrl-RS"/>
        </w:rPr>
        <w:t xml:space="preserve"> Подаци у вези са </w:t>
      </w:r>
      <w:r w:rsidRPr="00FF1AA8">
        <w:rPr>
          <w:rFonts w:cs="Times New Roman"/>
          <w:b/>
          <w:color w:val="auto"/>
          <w:sz w:val="24"/>
          <w:szCs w:val="24"/>
        </w:rPr>
        <w:t>SARS</w:t>
      </w:r>
      <w:r w:rsidRPr="007204CF">
        <w:rPr>
          <w:rFonts w:cs="Times New Roman"/>
          <w:b/>
          <w:color w:val="auto"/>
          <w:sz w:val="24"/>
          <w:szCs w:val="24"/>
          <w:lang w:val="sr-Cyrl-RS"/>
        </w:rPr>
        <w:t>-</w:t>
      </w:r>
      <w:proofErr w:type="spellStart"/>
      <w:r w:rsidRPr="00FF1AA8">
        <w:rPr>
          <w:rFonts w:cs="Times New Roman"/>
          <w:b/>
          <w:color w:val="auto"/>
          <w:sz w:val="24"/>
          <w:szCs w:val="24"/>
        </w:rPr>
        <w:t>CoV</w:t>
      </w:r>
      <w:proofErr w:type="spellEnd"/>
      <w:r w:rsidRPr="007204CF">
        <w:rPr>
          <w:rFonts w:cs="Times New Roman"/>
          <w:b/>
          <w:color w:val="auto"/>
          <w:sz w:val="24"/>
          <w:szCs w:val="24"/>
          <w:lang w:val="sr-Cyrl-RS"/>
        </w:rPr>
        <w:t>-2</w:t>
      </w:r>
      <w:r w:rsidRPr="007204CF">
        <w:rPr>
          <w:rFonts w:cs="Times New Roman"/>
          <w:b/>
          <w:i w:val="0"/>
          <w:color w:val="auto"/>
          <w:sz w:val="24"/>
          <w:szCs w:val="24"/>
          <w:lang w:val="sr-Cyrl-RS"/>
        </w:rPr>
        <w:t xml:space="preserve"> </w:t>
      </w:r>
      <w:r w:rsidRPr="00FF1AA8">
        <w:rPr>
          <w:rFonts w:cs="Times New Roman"/>
          <w:b/>
          <w:i w:val="0"/>
          <w:color w:val="auto"/>
          <w:sz w:val="24"/>
          <w:szCs w:val="24"/>
          <w:lang w:val="sr-Cyrl-RS"/>
        </w:rPr>
        <w:t>инфекцијом члаонова породице</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2881"/>
        <w:gridCol w:w="3029"/>
      </w:tblGrid>
      <w:tr w:rsidR="00FF1AA8" w:rsidRPr="00FF1AA8" w14:paraId="1F5927E5" w14:textId="77777777" w:rsidTr="00B44DFF">
        <w:trPr>
          <w:trHeight w:val="567"/>
        </w:trPr>
        <w:tc>
          <w:tcPr>
            <w:tcW w:w="6617" w:type="dxa"/>
            <w:gridSpan w:val="2"/>
            <w:vAlign w:val="center"/>
          </w:tcPr>
          <w:p w14:paraId="13D0CD49" w14:textId="77777777" w:rsidR="00FF1AA8" w:rsidRPr="00FF1AA8" w:rsidRDefault="00FF1AA8" w:rsidP="00B44DFF">
            <w:pPr>
              <w:jc w:val="center"/>
              <w:rPr>
                <w:rFonts w:ascii="Times New Roman" w:hAnsi="Times New Roman" w:cs="Times New Roman"/>
                <w:sz w:val="24"/>
                <w:szCs w:val="24"/>
                <w:lang w:val="sr-Cyrl-RS"/>
              </w:rPr>
            </w:pPr>
          </w:p>
        </w:tc>
        <w:tc>
          <w:tcPr>
            <w:tcW w:w="3309" w:type="dxa"/>
            <w:tcBorders>
              <w:bottom w:val="dashed" w:sz="4" w:space="0" w:color="auto"/>
            </w:tcBorders>
            <w:vAlign w:val="center"/>
          </w:tcPr>
          <w:p w14:paraId="4C60243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b/>
                <w:sz w:val="24"/>
                <w:szCs w:val="24"/>
                <w:lang w:val="sr-Cyrl-RS"/>
              </w:rPr>
              <w:t>Учесталост</w:t>
            </w:r>
            <w:r w:rsidRPr="00FF1AA8">
              <w:rPr>
                <w:rFonts w:ascii="Times New Roman" w:hAnsi="Times New Roman" w:cs="Times New Roman"/>
                <w:b/>
                <w:sz w:val="24"/>
                <w:szCs w:val="24"/>
              </w:rPr>
              <w:t xml:space="preserve"> (</w:t>
            </w:r>
            <w:r w:rsidRPr="00FF1AA8">
              <w:rPr>
                <w:rFonts w:ascii="Times New Roman" w:hAnsi="Times New Roman" w:cs="Times New Roman"/>
                <w:b/>
                <w:i/>
                <w:sz w:val="24"/>
                <w:szCs w:val="24"/>
              </w:rPr>
              <w:t>N</w:t>
            </w:r>
            <w:r w:rsidRPr="00FF1AA8">
              <w:rPr>
                <w:rFonts w:ascii="Times New Roman" w:hAnsi="Times New Roman" w:cs="Times New Roman"/>
                <w:b/>
                <w:sz w:val="24"/>
                <w:szCs w:val="24"/>
              </w:rPr>
              <w:t>)</w:t>
            </w:r>
          </w:p>
        </w:tc>
      </w:tr>
      <w:tr w:rsidR="00FF1AA8" w:rsidRPr="00FF1AA8" w14:paraId="424D2819" w14:textId="77777777" w:rsidTr="00B44DFF">
        <w:trPr>
          <w:trHeight w:val="567"/>
        </w:trPr>
        <w:tc>
          <w:tcPr>
            <w:tcW w:w="3308" w:type="dxa"/>
            <w:vMerge w:val="restart"/>
            <w:tcBorders>
              <w:right w:val="nil"/>
            </w:tcBorders>
            <w:vAlign w:val="center"/>
          </w:tcPr>
          <w:p w14:paraId="3A5C499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Документован</w:t>
            </w:r>
            <w:r w:rsidRPr="00FF1AA8">
              <w:rPr>
                <w:rFonts w:ascii="Times New Roman" w:hAnsi="Times New Roman" w:cs="Times New Roman"/>
                <w:sz w:val="24"/>
                <w:szCs w:val="24"/>
              </w:rPr>
              <w:t xml:space="preserve"> </w:t>
            </w:r>
            <w:r w:rsidRPr="00FF1AA8">
              <w:rPr>
                <w:rFonts w:ascii="Times New Roman" w:hAnsi="Times New Roman" w:cs="Times New Roman"/>
                <w:i/>
                <w:sz w:val="24"/>
                <w:szCs w:val="24"/>
              </w:rPr>
              <w:t>COVID-19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члана породице/блиског пријатеља</w:t>
            </w:r>
          </w:p>
        </w:tc>
        <w:tc>
          <w:tcPr>
            <w:tcW w:w="3309" w:type="dxa"/>
            <w:tcBorders>
              <w:left w:val="nil"/>
              <w:bottom w:val="dashed" w:sz="4" w:space="0" w:color="auto"/>
            </w:tcBorders>
            <w:vAlign w:val="center"/>
          </w:tcPr>
          <w:p w14:paraId="0180180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3309" w:type="dxa"/>
            <w:tcBorders>
              <w:bottom w:val="dashed" w:sz="4" w:space="0" w:color="auto"/>
            </w:tcBorders>
            <w:vAlign w:val="center"/>
          </w:tcPr>
          <w:p w14:paraId="2A27574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85,1%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(245</w:t>
            </w:r>
            <w:r w:rsidRPr="00FF1AA8">
              <w:rPr>
                <w:rFonts w:ascii="Times New Roman" w:hAnsi="Times New Roman" w:cs="Times New Roman"/>
                <w:sz w:val="24"/>
                <w:szCs w:val="24"/>
              </w:rPr>
              <w:t>)</w:t>
            </w:r>
          </w:p>
        </w:tc>
      </w:tr>
      <w:tr w:rsidR="00FF1AA8" w:rsidRPr="00FF1AA8" w14:paraId="334ADEE6" w14:textId="77777777" w:rsidTr="00B44DFF">
        <w:trPr>
          <w:trHeight w:val="567"/>
        </w:trPr>
        <w:tc>
          <w:tcPr>
            <w:tcW w:w="3308" w:type="dxa"/>
            <w:vMerge/>
            <w:tcBorders>
              <w:right w:val="nil"/>
            </w:tcBorders>
            <w:vAlign w:val="center"/>
          </w:tcPr>
          <w:p w14:paraId="2508277B"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tcBorders>
            <w:vAlign w:val="center"/>
          </w:tcPr>
          <w:p w14:paraId="44DF542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3309" w:type="dxa"/>
            <w:tcBorders>
              <w:top w:val="dashed" w:sz="4" w:space="0" w:color="auto"/>
            </w:tcBorders>
            <w:vAlign w:val="center"/>
          </w:tcPr>
          <w:p w14:paraId="46AB438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14,9%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43</w:t>
            </w:r>
            <w:r w:rsidRPr="00FF1AA8">
              <w:rPr>
                <w:rFonts w:ascii="Times New Roman" w:hAnsi="Times New Roman" w:cs="Times New Roman"/>
                <w:sz w:val="24"/>
                <w:szCs w:val="24"/>
              </w:rPr>
              <w:t>)</w:t>
            </w:r>
          </w:p>
        </w:tc>
      </w:tr>
      <w:tr w:rsidR="00FF1AA8" w:rsidRPr="00FF1AA8" w14:paraId="4D29AF9D" w14:textId="77777777" w:rsidTr="00B44DFF">
        <w:trPr>
          <w:trHeight w:val="567"/>
        </w:trPr>
        <w:tc>
          <w:tcPr>
            <w:tcW w:w="3308" w:type="dxa"/>
            <w:vMerge w:val="restart"/>
            <w:tcBorders>
              <w:right w:val="nil"/>
            </w:tcBorders>
            <w:vAlign w:val="center"/>
          </w:tcPr>
          <w:p w14:paraId="5A55E84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Губитак члана породице/ блиског пријатеља услед</w:t>
            </w:r>
            <w:r w:rsidRPr="00FF1AA8">
              <w:rPr>
                <w:rFonts w:ascii="Times New Roman" w:hAnsi="Times New Roman" w:cs="Times New Roman"/>
                <w:sz w:val="24"/>
                <w:szCs w:val="24"/>
              </w:rPr>
              <w:t xml:space="preserve"> </w:t>
            </w:r>
            <w:r w:rsidRPr="00FF1AA8">
              <w:rPr>
                <w:rFonts w:ascii="Times New Roman" w:hAnsi="Times New Roman" w:cs="Times New Roman"/>
                <w:i/>
                <w:sz w:val="24"/>
                <w:szCs w:val="24"/>
              </w:rPr>
              <w:t>COVID-19</w:t>
            </w:r>
          </w:p>
        </w:tc>
        <w:tc>
          <w:tcPr>
            <w:tcW w:w="3309" w:type="dxa"/>
            <w:tcBorders>
              <w:left w:val="nil"/>
              <w:bottom w:val="dashed" w:sz="4" w:space="0" w:color="auto"/>
            </w:tcBorders>
            <w:vAlign w:val="center"/>
          </w:tcPr>
          <w:p w14:paraId="2CBC097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3309" w:type="dxa"/>
            <w:tcBorders>
              <w:bottom w:val="dashed" w:sz="4" w:space="0" w:color="auto"/>
            </w:tcBorders>
            <w:vAlign w:val="center"/>
          </w:tcPr>
          <w:p w14:paraId="44C4CE4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26,8% (</w:t>
            </w:r>
            <w:r w:rsidRPr="00FF1AA8">
              <w:rPr>
                <w:rFonts w:ascii="Times New Roman" w:hAnsi="Times New Roman" w:cs="Times New Roman"/>
                <w:sz w:val="24"/>
                <w:szCs w:val="24"/>
                <w:lang w:val="sr-Cyrl-RS"/>
              </w:rPr>
              <w:t>77</w:t>
            </w:r>
            <w:r w:rsidRPr="00FF1AA8">
              <w:rPr>
                <w:rFonts w:ascii="Times New Roman" w:hAnsi="Times New Roman" w:cs="Times New Roman"/>
                <w:sz w:val="24"/>
                <w:szCs w:val="24"/>
              </w:rPr>
              <w:t>)</w:t>
            </w:r>
          </w:p>
        </w:tc>
      </w:tr>
      <w:tr w:rsidR="00FF1AA8" w:rsidRPr="00FF1AA8" w14:paraId="6F773139" w14:textId="77777777" w:rsidTr="00B44DFF">
        <w:trPr>
          <w:trHeight w:val="567"/>
        </w:trPr>
        <w:tc>
          <w:tcPr>
            <w:tcW w:w="3308" w:type="dxa"/>
            <w:vMerge/>
            <w:tcBorders>
              <w:right w:val="nil"/>
            </w:tcBorders>
            <w:vAlign w:val="center"/>
          </w:tcPr>
          <w:p w14:paraId="5342FA9E" w14:textId="77777777" w:rsidR="00FF1AA8" w:rsidRPr="00FF1AA8" w:rsidRDefault="00FF1AA8" w:rsidP="00B44DFF">
            <w:pPr>
              <w:jc w:val="center"/>
              <w:rPr>
                <w:rFonts w:ascii="Times New Roman" w:hAnsi="Times New Roman" w:cs="Times New Roman"/>
                <w:sz w:val="24"/>
                <w:szCs w:val="24"/>
              </w:rPr>
            </w:pPr>
          </w:p>
        </w:tc>
        <w:tc>
          <w:tcPr>
            <w:tcW w:w="3309" w:type="dxa"/>
            <w:tcBorders>
              <w:top w:val="dashed" w:sz="4" w:space="0" w:color="auto"/>
              <w:left w:val="nil"/>
            </w:tcBorders>
            <w:vAlign w:val="center"/>
          </w:tcPr>
          <w:p w14:paraId="4B955E6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3309" w:type="dxa"/>
            <w:tcBorders>
              <w:top w:val="dashed" w:sz="4" w:space="0" w:color="auto"/>
            </w:tcBorders>
            <w:vAlign w:val="center"/>
          </w:tcPr>
          <w:p w14:paraId="3C53A1E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73,2% (</w:t>
            </w:r>
            <w:r w:rsidRPr="00FF1AA8">
              <w:rPr>
                <w:rFonts w:ascii="Times New Roman" w:hAnsi="Times New Roman" w:cs="Times New Roman"/>
                <w:sz w:val="24"/>
                <w:szCs w:val="24"/>
                <w:lang w:val="sr-Cyrl-RS"/>
              </w:rPr>
              <w:t>211</w:t>
            </w:r>
            <w:r w:rsidRPr="00FF1AA8">
              <w:rPr>
                <w:rFonts w:ascii="Times New Roman" w:hAnsi="Times New Roman" w:cs="Times New Roman"/>
                <w:sz w:val="24"/>
                <w:szCs w:val="24"/>
              </w:rPr>
              <w:t>)</w:t>
            </w:r>
          </w:p>
        </w:tc>
      </w:tr>
    </w:tbl>
    <w:p w14:paraId="4AA83FC8"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33A3C109" w14:textId="77777777" w:rsidR="00FF1AA8" w:rsidRPr="00FF1AA8" w:rsidRDefault="00FF1AA8" w:rsidP="00FF1AA8">
      <w:pPr>
        <w:spacing w:line="240" w:lineRule="auto"/>
        <w:ind w:firstLine="720"/>
        <w:jc w:val="both"/>
        <w:rPr>
          <w:rFonts w:ascii="Times New Roman" w:hAnsi="Times New Roman" w:cs="Times New Roman"/>
          <w:b/>
          <w:sz w:val="24"/>
          <w:szCs w:val="24"/>
          <w:lang w:val="sr-Cyrl-RS"/>
        </w:rPr>
      </w:pPr>
    </w:p>
    <w:p w14:paraId="2C3146E5" w14:textId="77777777" w:rsidR="00FF1AA8" w:rsidRPr="00FF1AA8" w:rsidRDefault="00FF1AA8" w:rsidP="00403802">
      <w:pPr>
        <w:pStyle w:val="Heading2"/>
      </w:pPr>
      <w:bookmarkStart w:id="29" w:name="_Toc199846711"/>
      <w:r w:rsidRPr="00FF1AA8">
        <w:t>4.3 Анализа скала</w:t>
      </w:r>
      <w:bookmarkEnd w:id="29"/>
    </w:p>
    <w:p w14:paraId="797983BF" w14:textId="77777777" w:rsidR="00FF1AA8" w:rsidRPr="00FF1AA8" w:rsidRDefault="00FF1AA8" w:rsidP="00FF1AA8">
      <w:pPr>
        <w:spacing w:line="240" w:lineRule="auto"/>
        <w:jc w:val="both"/>
        <w:rPr>
          <w:rFonts w:ascii="Times New Roman" w:hAnsi="Times New Roman" w:cs="Times New Roman"/>
          <w:b/>
          <w:sz w:val="24"/>
          <w:szCs w:val="24"/>
          <w:lang w:val="sr-Cyrl-RS"/>
        </w:rPr>
      </w:pPr>
    </w:p>
    <w:p w14:paraId="45C03E4E" w14:textId="77777777" w:rsidR="00FF1AA8" w:rsidRPr="00FF1AA8" w:rsidRDefault="00FF1AA8" w:rsidP="00403802">
      <w:pPr>
        <w:pStyle w:val="Heading3"/>
        <w:rPr>
          <w:lang w:val="sr-Cyrl-RS"/>
        </w:rPr>
      </w:pPr>
      <w:bookmarkStart w:id="30" w:name="_Toc199846712"/>
      <w:r w:rsidRPr="00FF1AA8">
        <w:t xml:space="preserve">4.3.1 </w:t>
      </w:r>
      <w:r w:rsidRPr="00FF1AA8">
        <w:rPr>
          <w:lang w:val="sr-Cyrl-RS"/>
        </w:rPr>
        <w:t xml:space="preserve">Анализа </w:t>
      </w:r>
      <w:r w:rsidRPr="00FF1AA8">
        <w:rPr>
          <w:i/>
        </w:rPr>
        <w:t>DASS-21</w:t>
      </w:r>
      <w:r w:rsidRPr="00FF1AA8">
        <w:t xml:space="preserve"> </w:t>
      </w:r>
      <w:r w:rsidRPr="00FF1AA8">
        <w:rPr>
          <w:lang w:val="sr-Cyrl-RS"/>
        </w:rPr>
        <w:t>скала</w:t>
      </w:r>
      <w:bookmarkEnd w:id="30"/>
      <w:r w:rsidRPr="00FF1AA8">
        <w:rPr>
          <w:lang w:val="sr-Cyrl-RS"/>
        </w:rPr>
        <w:t xml:space="preserve"> </w:t>
      </w:r>
    </w:p>
    <w:p w14:paraId="7B23235A"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0E103EEA"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Вредности Кронхбах алфа коефицијента за подскале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указују на адекватан ниво интерне конзистентности, што је приказано на Табели 4.</w:t>
      </w:r>
    </w:p>
    <w:p w14:paraId="204A5D5E"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5FECA821"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14FAD0AF" w14:textId="59B5C7C9" w:rsidR="00FF1AA8" w:rsidRPr="00FF1AA8" w:rsidRDefault="00FF1AA8" w:rsidP="00FF1AA8">
      <w:pPr>
        <w:pStyle w:val="Caption"/>
        <w:keepNext/>
        <w:spacing w:after="0"/>
        <w:jc w:val="both"/>
        <w:rPr>
          <w:rFonts w:cs="Times New Roman"/>
          <w:b/>
          <w:i w:val="0"/>
          <w:color w:val="auto"/>
          <w:sz w:val="24"/>
          <w:szCs w:val="24"/>
          <w:lang w:val="sr-Cyrl-RS"/>
        </w:rPr>
      </w:pPr>
      <w:r w:rsidRPr="007204CF">
        <w:rPr>
          <w:rFonts w:cs="Times New Roman"/>
          <w:b/>
          <w:i w:val="0"/>
          <w:color w:val="auto"/>
          <w:sz w:val="24"/>
          <w:szCs w:val="24"/>
          <w:lang w:val="sr-Cyrl-RS"/>
        </w:rPr>
        <w:t xml:space="preserve">Табела </w:t>
      </w:r>
      <w:r w:rsidR="00335816" w:rsidRPr="007204CF">
        <w:rPr>
          <w:rFonts w:cs="Times New Roman"/>
          <w:b/>
          <w:i w:val="0"/>
          <w:color w:val="auto"/>
          <w:sz w:val="24"/>
          <w:szCs w:val="24"/>
          <w:lang w:val="sr-Cyrl-RS"/>
        </w:rPr>
        <w:t>7</w:t>
      </w:r>
      <w:r w:rsidR="00174110" w:rsidRPr="007204CF">
        <w:rPr>
          <w:rFonts w:cs="Times New Roman"/>
          <w:b/>
          <w:i w:val="0"/>
          <w:color w:val="auto"/>
          <w:sz w:val="24"/>
          <w:szCs w:val="24"/>
          <w:lang w:val="sr-Cyrl-RS"/>
        </w:rPr>
        <w:t>.</w:t>
      </w:r>
      <w:r w:rsidRPr="00FF1AA8">
        <w:rPr>
          <w:rFonts w:cs="Times New Roman"/>
          <w:b/>
          <w:i w:val="0"/>
          <w:color w:val="auto"/>
          <w:sz w:val="24"/>
          <w:szCs w:val="24"/>
          <w:lang w:val="sr-Cyrl-RS"/>
        </w:rPr>
        <w:t xml:space="preserve"> Кронбах алфа коефицијенти за </w:t>
      </w:r>
      <w:r w:rsidRPr="00FF1AA8">
        <w:rPr>
          <w:rFonts w:cs="Times New Roman"/>
          <w:b/>
          <w:i w:val="0"/>
          <w:color w:val="auto"/>
          <w:sz w:val="24"/>
          <w:szCs w:val="24"/>
        </w:rPr>
        <w:t>DASS</w:t>
      </w:r>
      <w:r w:rsidRPr="007204CF">
        <w:rPr>
          <w:rFonts w:cs="Times New Roman"/>
          <w:b/>
          <w:i w:val="0"/>
          <w:color w:val="auto"/>
          <w:sz w:val="24"/>
          <w:szCs w:val="24"/>
          <w:lang w:val="sr-Cyrl-RS"/>
        </w:rPr>
        <w:t xml:space="preserve">-21 </w:t>
      </w:r>
      <w:r w:rsidRPr="00FF1AA8">
        <w:rPr>
          <w:rFonts w:cs="Times New Roman"/>
          <w:b/>
          <w:i w:val="0"/>
          <w:color w:val="auto"/>
          <w:sz w:val="24"/>
          <w:szCs w:val="24"/>
          <w:lang w:val="sr-Cyrl-RS"/>
        </w:rPr>
        <w:t>подскале</w:t>
      </w:r>
    </w:p>
    <w:p w14:paraId="7524831E" w14:textId="77777777" w:rsidR="00FF1AA8" w:rsidRPr="00FF1AA8" w:rsidRDefault="00FF1AA8" w:rsidP="00FF1AA8">
      <w:pPr>
        <w:rPr>
          <w:rFonts w:ascii="Times New Roman" w:hAnsi="Times New Roman" w:cs="Times New Roman"/>
          <w:sz w:val="24"/>
          <w:szCs w:val="24"/>
          <w:lang w:val="sr-Cyrl-R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73"/>
        <w:gridCol w:w="4553"/>
      </w:tblGrid>
      <w:tr w:rsidR="00FF1AA8" w:rsidRPr="00FF1AA8" w14:paraId="5A751526" w14:textId="77777777" w:rsidTr="00B44DFF">
        <w:tc>
          <w:tcPr>
            <w:tcW w:w="4981" w:type="dxa"/>
            <w:vAlign w:val="center"/>
          </w:tcPr>
          <w:p w14:paraId="14C702E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Скала</w:t>
            </w:r>
          </w:p>
        </w:tc>
        <w:tc>
          <w:tcPr>
            <w:tcW w:w="4981" w:type="dxa"/>
            <w:vAlign w:val="center"/>
          </w:tcPr>
          <w:p w14:paraId="31C7D64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Кронбах алфа коефицијент</w:t>
            </w:r>
          </w:p>
        </w:tc>
      </w:tr>
      <w:tr w:rsidR="00FF1AA8" w:rsidRPr="00FF1AA8" w14:paraId="0DF07266" w14:textId="77777777" w:rsidTr="00B44DFF">
        <w:tc>
          <w:tcPr>
            <w:tcW w:w="4981" w:type="dxa"/>
            <w:vAlign w:val="center"/>
          </w:tcPr>
          <w:p w14:paraId="58B9301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i/>
                <w:sz w:val="24"/>
                <w:szCs w:val="24"/>
              </w:rPr>
              <w:t>DASS-21</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D</w:t>
            </w:r>
          </w:p>
        </w:tc>
        <w:tc>
          <w:tcPr>
            <w:tcW w:w="4981" w:type="dxa"/>
            <w:vAlign w:val="center"/>
          </w:tcPr>
          <w:p w14:paraId="5376C1A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,765</w:t>
            </w:r>
          </w:p>
        </w:tc>
      </w:tr>
      <w:tr w:rsidR="00FF1AA8" w:rsidRPr="00FF1AA8" w14:paraId="3D197B75" w14:textId="77777777" w:rsidTr="00B44DFF">
        <w:tc>
          <w:tcPr>
            <w:tcW w:w="4981" w:type="dxa"/>
            <w:vAlign w:val="center"/>
          </w:tcPr>
          <w:p w14:paraId="5C616C2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i/>
                <w:sz w:val="24"/>
                <w:szCs w:val="24"/>
              </w:rPr>
              <w:t>DASS-21 S</w:t>
            </w:r>
          </w:p>
        </w:tc>
        <w:tc>
          <w:tcPr>
            <w:tcW w:w="4981" w:type="dxa"/>
            <w:vAlign w:val="center"/>
          </w:tcPr>
          <w:p w14:paraId="207ED76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0,758</w:t>
            </w:r>
          </w:p>
        </w:tc>
      </w:tr>
      <w:tr w:rsidR="00FF1AA8" w:rsidRPr="00FF1AA8" w14:paraId="59395AE5" w14:textId="77777777" w:rsidTr="00B44DFF">
        <w:tc>
          <w:tcPr>
            <w:tcW w:w="4981" w:type="dxa"/>
            <w:vAlign w:val="center"/>
          </w:tcPr>
          <w:p w14:paraId="15A1FB77"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i/>
                <w:sz w:val="24"/>
                <w:szCs w:val="24"/>
              </w:rPr>
              <w:t>DASS-21 A</w:t>
            </w:r>
          </w:p>
        </w:tc>
        <w:tc>
          <w:tcPr>
            <w:tcW w:w="4981" w:type="dxa"/>
            <w:vAlign w:val="center"/>
          </w:tcPr>
          <w:p w14:paraId="0238D46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0,796</w:t>
            </w:r>
          </w:p>
        </w:tc>
      </w:tr>
    </w:tbl>
    <w:p w14:paraId="0860D71E"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06294ECD"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79C0CB16"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 xml:space="preserve">Структура одговора на питања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упитника приказана је на Табели 6. </w:t>
      </w:r>
    </w:p>
    <w:p w14:paraId="743C092B"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На подскали за депресивност, тврдња за које су испитаници сматрали да је најмање примењива (</w:t>
      </w:r>
      <w:r w:rsidRPr="00FF1AA8">
        <w:rPr>
          <w:rFonts w:ascii="Times New Roman" w:hAnsi="Times New Roman" w:cs="Times New Roman"/>
          <w:sz w:val="24"/>
          <w:szCs w:val="24"/>
        </w:rPr>
        <w:t>80,1</w:t>
      </w:r>
      <w:r w:rsidRPr="00FF1AA8">
        <w:rPr>
          <w:rFonts w:ascii="Times New Roman" w:hAnsi="Times New Roman" w:cs="Times New Roman"/>
          <w:sz w:val="24"/>
          <w:szCs w:val="24"/>
          <w:lang w:val="sr-Cyrl-RS"/>
        </w:rPr>
        <w:t xml:space="preserve">%) је </w:t>
      </w:r>
      <w:r w:rsidRPr="00FF1AA8">
        <w:rPr>
          <w:rFonts w:ascii="Times New Roman" w:hAnsi="Times New Roman" w:cs="Times New Roman"/>
          <w:i/>
          <w:sz w:val="24"/>
          <w:szCs w:val="24"/>
          <w:lang w:val="sr-Cyrl-RS"/>
        </w:rPr>
        <w:t>16</w:t>
      </w:r>
      <w:r w:rsidRPr="00FF1AA8">
        <w:rPr>
          <w:rFonts w:ascii="Times New Roman" w:hAnsi="Times New Roman" w:cs="Times New Roman"/>
          <w:i/>
          <w:sz w:val="24"/>
          <w:szCs w:val="24"/>
        </w:rPr>
        <w:t xml:space="preserve"> - D</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"ништа није могло да ме заинтересује"), док је тврдња за које је највећи број (6,8%) испитаника сматрао да је (скоро) увек примењива 2</w:t>
      </w:r>
      <w:r w:rsidRPr="00FF1AA8">
        <w:rPr>
          <w:rFonts w:ascii="Times New Roman" w:hAnsi="Times New Roman" w:cs="Times New Roman"/>
          <w:sz w:val="24"/>
          <w:szCs w:val="24"/>
        </w:rPr>
        <w:t xml:space="preserve"> - D (</w:t>
      </w:r>
      <w:r w:rsidRPr="00FF1AA8">
        <w:rPr>
          <w:rFonts w:ascii="Times New Roman" w:hAnsi="Times New Roman" w:cs="Times New Roman"/>
          <w:sz w:val="24"/>
          <w:szCs w:val="24"/>
          <w:lang w:val="sr-Cyrl-RS"/>
        </w:rPr>
        <w:t>"приметио/приметила сам да ми се суше уста").</w:t>
      </w:r>
    </w:p>
    <w:p w14:paraId="3E38B254"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lastRenderedPageBreak/>
        <w:tab/>
        <w:t xml:space="preserve">На подскали за анксиозност, тврдња за које су испитаници сматрали да је најмање примењива (69,7%) је </w:t>
      </w:r>
      <w:r w:rsidRPr="00FF1AA8">
        <w:rPr>
          <w:rFonts w:ascii="Times New Roman" w:hAnsi="Times New Roman" w:cs="Times New Roman"/>
          <w:i/>
          <w:sz w:val="24"/>
          <w:szCs w:val="24"/>
          <w:lang w:val="sr-Cyrl-RS"/>
        </w:rPr>
        <w:t>15</w:t>
      </w:r>
      <w:r w:rsidRPr="00FF1AA8">
        <w:rPr>
          <w:rFonts w:ascii="Times New Roman" w:hAnsi="Times New Roman" w:cs="Times New Roman"/>
          <w:i/>
          <w:sz w:val="24"/>
          <w:szCs w:val="24"/>
        </w:rPr>
        <w:t xml:space="preserve"> - </w:t>
      </w:r>
      <w:r w:rsidRPr="00FF1AA8">
        <w:rPr>
          <w:rFonts w:ascii="Times New Roman" w:hAnsi="Times New Roman" w:cs="Times New Roman"/>
          <w:i/>
          <w:sz w:val="24"/>
          <w:szCs w:val="24"/>
          <w:lang w:val="sr-Cyrl-RS"/>
        </w:rPr>
        <w:t>А</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"осећао/осећала сам се да сам близу панике"), док је тврдња за које је највећи број (5,9%) испитаника сматрао да је (скоро) увек примењива </w:t>
      </w:r>
      <w:r w:rsidRPr="00FF1AA8">
        <w:rPr>
          <w:rFonts w:ascii="Times New Roman" w:hAnsi="Times New Roman" w:cs="Times New Roman"/>
          <w:i/>
          <w:sz w:val="24"/>
          <w:szCs w:val="24"/>
          <w:lang w:val="sr-Cyrl-RS"/>
        </w:rPr>
        <w:t>5</w:t>
      </w:r>
      <w:r w:rsidRPr="00FF1AA8">
        <w:rPr>
          <w:rFonts w:ascii="Times New Roman" w:hAnsi="Times New Roman" w:cs="Times New Roman"/>
          <w:i/>
          <w:sz w:val="24"/>
          <w:szCs w:val="24"/>
        </w:rPr>
        <w:t xml:space="preserve"> - A</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"приметио/приметила сам да ми је тешко да остварим иницијативу и започнем било шта").</w:t>
      </w:r>
    </w:p>
    <w:p w14:paraId="22D58D2C" w14:textId="221D98F9" w:rsidR="0025088C" w:rsidRPr="0025088C" w:rsidRDefault="00FF1AA8" w:rsidP="00174110">
      <w:pPr>
        <w:spacing w:line="240" w:lineRule="auto"/>
        <w:ind w:firstLine="720"/>
        <w:jc w:val="both"/>
        <w:rPr>
          <w:rFonts w:ascii="Times New Roman" w:hAnsi="Times New Roman" w:cs="Times New Roman"/>
          <w:sz w:val="24"/>
          <w:szCs w:val="24"/>
        </w:rPr>
      </w:pPr>
      <w:r w:rsidRPr="00FF1AA8">
        <w:rPr>
          <w:rFonts w:ascii="Times New Roman" w:hAnsi="Times New Roman" w:cs="Times New Roman"/>
          <w:sz w:val="24"/>
          <w:szCs w:val="24"/>
          <w:lang w:val="sr-Cyrl-RS"/>
        </w:rPr>
        <w:t xml:space="preserve">На подскали за стрес, тврдња за које су испитаници сматрали да је најмање примењива (61,5%) је </w:t>
      </w:r>
      <w:r w:rsidRPr="00FF1AA8">
        <w:rPr>
          <w:rFonts w:ascii="Times New Roman" w:hAnsi="Times New Roman" w:cs="Times New Roman"/>
          <w:i/>
          <w:sz w:val="24"/>
          <w:szCs w:val="24"/>
          <w:lang w:val="sr-Cyrl-RS"/>
        </w:rPr>
        <w:t>18</w:t>
      </w:r>
      <w:r w:rsidRPr="00FF1AA8">
        <w:rPr>
          <w:rFonts w:ascii="Times New Roman" w:hAnsi="Times New Roman" w:cs="Times New Roman"/>
          <w:i/>
          <w:sz w:val="24"/>
          <w:szCs w:val="24"/>
        </w:rPr>
        <w:t xml:space="preserve"> - S</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"био сам/била сам јако осетљив/осетљива"), док је тврдња за које је највећи број (33.9%) испитаника сматрао да је (скоро) увек примењива </w:t>
      </w:r>
      <w:r w:rsidRPr="00FF1AA8">
        <w:rPr>
          <w:rFonts w:ascii="Times New Roman" w:hAnsi="Times New Roman" w:cs="Times New Roman"/>
          <w:i/>
          <w:sz w:val="24"/>
          <w:szCs w:val="24"/>
        </w:rPr>
        <w:t>1 - S</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"било ми је тешко да се смирим").</w:t>
      </w:r>
      <w:r w:rsidRPr="00FF1AA8">
        <w:rPr>
          <w:rFonts w:ascii="Times New Roman" w:hAnsi="Times New Roman" w:cs="Times New Roman"/>
          <w:sz w:val="24"/>
          <w:szCs w:val="24"/>
          <w:lang w:val="sr-Cyrl-RS"/>
        </w:rPr>
        <w:br w:type="page"/>
      </w:r>
    </w:p>
    <w:p w14:paraId="186A4373"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3FAA4C06" w14:textId="76CE1CA3" w:rsidR="00FF1AA8" w:rsidRPr="00FF1AA8" w:rsidRDefault="00FF1AA8" w:rsidP="00FF1AA8">
      <w:pPr>
        <w:pStyle w:val="Caption"/>
        <w:keepNext/>
        <w:spacing w:after="0"/>
        <w:jc w:val="both"/>
        <w:rPr>
          <w:rFonts w:cs="Times New Roman"/>
          <w:b/>
          <w:i w:val="0"/>
          <w:color w:val="auto"/>
          <w:sz w:val="24"/>
          <w:szCs w:val="24"/>
          <w:lang w:val="sr-Cyrl-RS"/>
        </w:rPr>
      </w:pPr>
      <w:r w:rsidRPr="007204CF">
        <w:rPr>
          <w:rFonts w:cs="Times New Roman"/>
          <w:b/>
          <w:i w:val="0"/>
          <w:color w:val="auto"/>
          <w:sz w:val="24"/>
          <w:szCs w:val="24"/>
          <w:lang w:val="sr-Cyrl-RS"/>
        </w:rPr>
        <w:t xml:space="preserve">Табела </w:t>
      </w:r>
      <w:r w:rsidR="00335816" w:rsidRPr="007204CF">
        <w:rPr>
          <w:rFonts w:cs="Times New Roman"/>
          <w:b/>
          <w:i w:val="0"/>
          <w:color w:val="auto"/>
          <w:sz w:val="24"/>
          <w:szCs w:val="24"/>
          <w:lang w:val="sr-Cyrl-RS"/>
        </w:rPr>
        <w:t>8</w:t>
      </w:r>
      <w:r w:rsidR="00174110" w:rsidRPr="007204CF">
        <w:rPr>
          <w:rFonts w:cs="Times New Roman"/>
          <w:b/>
          <w:i w:val="0"/>
          <w:color w:val="auto"/>
          <w:sz w:val="24"/>
          <w:szCs w:val="24"/>
          <w:lang w:val="sr-Cyrl-RS"/>
        </w:rPr>
        <w:t>.</w:t>
      </w:r>
      <w:r w:rsidRPr="00FF1AA8">
        <w:rPr>
          <w:rFonts w:cs="Times New Roman"/>
          <w:b/>
          <w:i w:val="0"/>
          <w:color w:val="auto"/>
          <w:sz w:val="24"/>
          <w:szCs w:val="24"/>
          <w:lang w:val="sr-Cyrl-RS"/>
        </w:rPr>
        <w:t xml:space="preserve"> Структура одговора на </w:t>
      </w:r>
      <w:r w:rsidRPr="00FF1AA8">
        <w:rPr>
          <w:rFonts w:cs="Times New Roman"/>
          <w:b/>
          <w:color w:val="auto"/>
          <w:sz w:val="24"/>
          <w:szCs w:val="24"/>
          <w:lang w:val="sr-Latn-RS"/>
        </w:rPr>
        <w:t>DASS-21</w:t>
      </w:r>
      <w:r w:rsidRPr="00FF1AA8">
        <w:rPr>
          <w:rFonts w:cs="Times New Roman"/>
          <w:b/>
          <w:i w:val="0"/>
          <w:color w:val="auto"/>
          <w:sz w:val="24"/>
          <w:szCs w:val="24"/>
          <w:lang w:val="sr-Latn-RS"/>
        </w:rPr>
        <w:t xml:space="preserve"> </w:t>
      </w:r>
      <w:r w:rsidRPr="00FF1AA8">
        <w:rPr>
          <w:rFonts w:cs="Times New Roman"/>
          <w:b/>
          <w:i w:val="0"/>
          <w:color w:val="auto"/>
          <w:sz w:val="24"/>
          <w:szCs w:val="24"/>
          <w:lang w:val="sr-Cyrl-RS"/>
        </w:rPr>
        <w:t>упитнику</w:t>
      </w:r>
    </w:p>
    <w:p w14:paraId="03335355" w14:textId="77777777" w:rsidR="00FF1AA8" w:rsidRPr="00FF1AA8" w:rsidRDefault="00FF1AA8" w:rsidP="00FF1AA8">
      <w:pPr>
        <w:rPr>
          <w:rFonts w:ascii="Times New Roman" w:hAnsi="Times New Roman" w:cs="Times New Roman"/>
          <w:sz w:val="24"/>
          <w:szCs w:val="24"/>
          <w:lang w:val="sr-Cyrl-R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85"/>
        <w:gridCol w:w="1748"/>
        <w:gridCol w:w="1972"/>
        <w:gridCol w:w="1749"/>
        <w:gridCol w:w="1772"/>
      </w:tblGrid>
      <w:tr w:rsidR="00FF1AA8" w:rsidRPr="00FF1AA8" w14:paraId="30513111" w14:textId="77777777" w:rsidTr="00B44DFF">
        <w:trPr>
          <w:trHeight w:val="397"/>
        </w:trPr>
        <w:tc>
          <w:tcPr>
            <w:tcW w:w="1992" w:type="dxa"/>
            <w:vAlign w:val="center"/>
          </w:tcPr>
          <w:p w14:paraId="63108C7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Питање</w:t>
            </w:r>
          </w:p>
        </w:tc>
        <w:tc>
          <w:tcPr>
            <w:tcW w:w="1992" w:type="dxa"/>
            <w:vAlign w:val="center"/>
          </w:tcPr>
          <w:p w14:paraId="0CEA827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Ни мало</w:t>
            </w:r>
          </w:p>
        </w:tc>
        <w:tc>
          <w:tcPr>
            <w:tcW w:w="1992" w:type="dxa"/>
            <w:vAlign w:val="center"/>
          </w:tcPr>
          <w:p w14:paraId="1B9CAF2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Помало/понекад</w:t>
            </w:r>
          </w:p>
        </w:tc>
        <w:tc>
          <w:tcPr>
            <w:tcW w:w="1993" w:type="dxa"/>
            <w:vAlign w:val="center"/>
          </w:tcPr>
          <w:p w14:paraId="64F9534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Често</w:t>
            </w:r>
          </w:p>
        </w:tc>
        <w:tc>
          <w:tcPr>
            <w:tcW w:w="1993" w:type="dxa"/>
            <w:vAlign w:val="center"/>
          </w:tcPr>
          <w:p w14:paraId="4BFC7CE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(скоро) увек</w:t>
            </w:r>
          </w:p>
        </w:tc>
      </w:tr>
      <w:tr w:rsidR="00FF1AA8" w:rsidRPr="00FF1AA8" w14:paraId="6903AB73" w14:textId="77777777" w:rsidTr="00B44DFF">
        <w:trPr>
          <w:trHeight w:val="397"/>
        </w:trPr>
        <w:tc>
          <w:tcPr>
            <w:tcW w:w="1992" w:type="dxa"/>
            <w:vAlign w:val="center"/>
          </w:tcPr>
          <w:p w14:paraId="35D4300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1 - S</w:t>
            </w:r>
          </w:p>
        </w:tc>
        <w:tc>
          <w:tcPr>
            <w:tcW w:w="1992" w:type="dxa"/>
            <w:vAlign w:val="center"/>
          </w:tcPr>
          <w:p w14:paraId="2842F74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18,1%</w:t>
            </w:r>
          </w:p>
        </w:tc>
        <w:tc>
          <w:tcPr>
            <w:tcW w:w="1992" w:type="dxa"/>
            <w:vAlign w:val="center"/>
          </w:tcPr>
          <w:p w14:paraId="2C16036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32,6%</w:t>
            </w:r>
          </w:p>
        </w:tc>
        <w:tc>
          <w:tcPr>
            <w:tcW w:w="1993" w:type="dxa"/>
            <w:vAlign w:val="center"/>
          </w:tcPr>
          <w:p w14:paraId="638CD29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15,4%</w:t>
            </w:r>
          </w:p>
        </w:tc>
        <w:tc>
          <w:tcPr>
            <w:tcW w:w="1993" w:type="dxa"/>
            <w:vAlign w:val="center"/>
          </w:tcPr>
          <w:p w14:paraId="2C76EA3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33,9%</w:t>
            </w:r>
          </w:p>
        </w:tc>
      </w:tr>
      <w:tr w:rsidR="00FF1AA8" w:rsidRPr="00FF1AA8" w14:paraId="51E88A3D" w14:textId="77777777" w:rsidTr="00B44DFF">
        <w:trPr>
          <w:trHeight w:val="397"/>
        </w:trPr>
        <w:tc>
          <w:tcPr>
            <w:tcW w:w="1992" w:type="dxa"/>
            <w:vAlign w:val="center"/>
          </w:tcPr>
          <w:p w14:paraId="4CD53D7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2 - A</w:t>
            </w:r>
          </w:p>
        </w:tc>
        <w:tc>
          <w:tcPr>
            <w:tcW w:w="1992" w:type="dxa"/>
            <w:vAlign w:val="center"/>
          </w:tcPr>
          <w:p w14:paraId="2BA393D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43,9%</w:t>
            </w:r>
          </w:p>
        </w:tc>
        <w:tc>
          <w:tcPr>
            <w:tcW w:w="1992" w:type="dxa"/>
            <w:vAlign w:val="center"/>
          </w:tcPr>
          <w:p w14:paraId="3D6A5207"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33,5%</w:t>
            </w:r>
          </w:p>
        </w:tc>
        <w:tc>
          <w:tcPr>
            <w:tcW w:w="1993" w:type="dxa"/>
            <w:vAlign w:val="center"/>
          </w:tcPr>
          <w:p w14:paraId="32D9AA9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15,8%</w:t>
            </w:r>
          </w:p>
        </w:tc>
        <w:tc>
          <w:tcPr>
            <w:tcW w:w="1993" w:type="dxa"/>
            <w:vAlign w:val="center"/>
          </w:tcPr>
          <w:p w14:paraId="63731B3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6,8%</w:t>
            </w:r>
          </w:p>
        </w:tc>
      </w:tr>
      <w:tr w:rsidR="00FF1AA8" w:rsidRPr="00FF1AA8" w14:paraId="71E6439F" w14:textId="77777777" w:rsidTr="00B44DFF">
        <w:trPr>
          <w:trHeight w:val="397"/>
        </w:trPr>
        <w:tc>
          <w:tcPr>
            <w:tcW w:w="1992" w:type="dxa"/>
            <w:vAlign w:val="center"/>
          </w:tcPr>
          <w:p w14:paraId="610C1DE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3 - D</w:t>
            </w:r>
          </w:p>
        </w:tc>
        <w:tc>
          <w:tcPr>
            <w:tcW w:w="1992" w:type="dxa"/>
            <w:vAlign w:val="center"/>
          </w:tcPr>
          <w:p w14:paraId="28E3F54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69,7%</w:t>
            </w:r>
          </w:p>
        </w:tc>
        <w:tc>
          <w:tcPr>
            <w:tcW w:w="1992" w:type="dxa"/>
            <w:vAlign w:val="center"/>
          </w:tcPr>
          <w:p w14:paraId="4C4617E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25,8%</w:t>
            </w:r>
          </w:p>
        </w:tc>
        <w:tc>
          <w:tcPr>
            <w:tcW w:w="1993" w:type="dxa"/>
            <w:vAlign w:val="center"/>
          </w:tcPr>
          <w:p w14:paraId="381115E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2,7%</w:t>
            </w:r>
          </w:p>
        </w:tc>
        <w:tc>
          <w:tcPr>
            <w:tcW w:w="1993" w:type="dxa"/>
            <w:vAlign w:val="center"/>
          </w:tcPr>
          <w:p w14:paraId="0282E05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1,8%</w:t>
            </w:r>
          </w:p>
        </w:tc>
      </w:tr>
      <w:tr w:rsidR="00FF1AA8" w:rsidRPr="00FF1AA8" w14:paraId="3541D4C0" w14:textId="77777777" w:rsidTr="00B44DFF">
        <w:trPr>
          <w:trHeight w:val="397"/>
        </w:trPr>
        <w:tc>
          <w:tcPr>
            <w:tcW w:w="1992" w:type="dxa"/>
            <w:vAlign w:val="center"/>
          </w:tcPr>
          <w:p w14:paraId="29BD23E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4 - A</w:t>
            </w:r>
          </w:p>
        </w:tc>
        <w:tc>
          <w:tcPr>
            <w:tcW w:w="1992" w:type="dxa"/>
            <w:vAlign w:val="center"/>
          </w:tcPr>
          <w:p w14:paraId="5817FA9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52,9%</w:t>
            </w:r>
          </w:p>
        </w:tc>
        <w:tc>
          <w:tcPr>
            <w:tcW w:w="1992" w:type="dxa"/>
            <w:vAlign w:val="center"/>
          </w:tcPr>
          <w:p w14:paraId="2AF43A6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35,7%</w:t>
            </w:r>
          </w:p>
        </w:tc>
        <w:tc>
          <w:tcPr>
            <w:tcW w:w="1993" w:type="dxa"/>
            <w:vAlign w:val="center"/>
          </w:tcPr>
          <w:p w14:paraId="767093C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9,5%</w:t>
            </w:r>
          </w:p>
        </w:tc>
        <w:tc>
          <w:tcPr>
            <w:tcW w:w="1993" w:type="dxa"/>
            <w:vAlign w:val="center"/>
          </w:tcPr>
          <w:p w14:paraId="57E2DCE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1,8%</w:t>
            </w:r>
          </w:p>
        </w:tc>
      </w:tr>
      <w:tr w:rsidR="00FF1AA8" w:rsidRPr="00FF1AA8" w14:paraId="72494F42" w14:textId="77777777" w:rsidTr="00B44DFF">
        <w:trPr>
          <w:trHeight w:val="397"/>
        </w:trPr>
        <w:tc>
          <w:tcPr>
            <w:tcW w:w="1992" w:type="dxa"/>
            <w:vAlign w:val="center"/>
          </w:tcPr>
          <w:p w14:paraId="398B982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5 - D</w:t>
            </w:r>
          </w:p>
        </w:tc>
        <w:tc>
          <w:tcPr>
            <w:tcW w:w="1992" w:type="dxa"/>
            <w:vAlign w:val="center"/>
          </w:tcPr>
          <w:p w14:paraId="3B57DD5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50,2%</w:t>
            </w:r>
          </w:p>
        </w:tc>
        <w:tc>
          <w:tcPr>
            <w:tcW w:w="1992" w:type="dxa"/>
            <w:vAlign w:val="center"/>
          </w:tcPr>
          <w:p w14:paraId="34D2302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32,6%</w:t>
            </w:r>
          </w:p>
        </w:tc>
        <w:tc>
          <w:tcPr>
            <w:tcW w:w="1993" w:type="dxa"/>
            <w:vAlign w:val="center"/>
          </w:tcPr>
          <w:p w14:paraId="7E8E768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11,3%</w:t>
            </w:r>
          </w:p>
        </w:tc>
        <w:tc>
          <w:tcPr>
            <w:tcW w:w="1993" w:type="dxa"/>
            <w:vAlign w:val="center"/>
          </w:tcPr>
          <w:p w14:paraId="3A65E68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5,9%</w:t>
            </w:r>
          </w:p>
        </w:tc>
      </w:tr>
      <w:tr w:rsidR="00FF1AA8" w:rsidRPr="00FF1AA8" w14:paraId="7ECA10E5" w14:textId="77777777" w:rsidTr="00B44DFF">
        <w:trPr>
          <w:trHeight w:val="397"/>
        </w:trPr>
        <w:tc>
          <w:tcPr>
            <w:tcW w:w="1992" w:type="dxa"/>
            <w:vAlign w:val="center"/>
          </w:tcPr>
          <w:p w14:paraId="01729A1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6 - S</w:t>
            </w:r>
          </w:p>
        </w:tc>
        <w:tc>
          <w:tcPr>
            <w:tcW w:w="1992" w:type="dxa"/>
            <w:vAlign w:val="center"/>
          </w:tcPr>
          <w:p w14:paraId="248EAC7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38,9%</w:t>
            </w:r>
          </w:p>
        </w:tc>
        <w:tc>
          <w:tcPr>
            <w:tcW w:w="1992" w:type="dxa"/>
            <w:vAlign w:val="center"/>
          </w:tcPr>
          <w:p w14:paraId="107C177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48,4%</w:t>
            </w:r>
          </w:p>
        </w:tc>
        <w:tc>
          <w:tcPr>
            <w:tcW w:w="1993" w:type="dxa"/>
            <w:vAlign w:val="center"/>
          </w:tcPr>
          <w:p w14:paraId="039D36B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5,0%</w:t>
            </w:r>
          </w:p>
        </w:tc>
        <w:tc>
          <w:tcPr>
            <w:tcW w:w="1993" w:type="dxa"/>
            <w:vAlign w:val="center"/>
          </w:tcPr>
          <w:p w14:paraId="4147E93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7,7%</w:t>
            </w:r>
          </w:p>
        </w:tc>
      </w:tr>
      <w:tr w:rsidR="00FF1AA8" w:rsidRPr="00FF1AA8" w14:paraId="401CA68B" w14:textId="77777777" w:rsidTr="00B44DFF">
        <w:trPr>
          <w:trHeight w:val="397"/>
        </w:trPr>
        <w:tc>
          <w:tcPr>
            <w:tcW w:w="1992" w:type="dxa"/>
            <w:vAlign w:val="center"/>
          </w:tcPr>
          <w:p w14:paraId="28F70EB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7 - A</w:t>
            </w:r>
          </w:p>
        </w:tc>
        <w:tc>
          <w:tcPr>
            <w:tcW w:w="1992" w:type="dxa"/>
            <w:vAlign w:val="center"/>
          </w:tcPr>
          <w:p w14:paraId="28FD31B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58,4%</w:t>
            </w:r>
          </w:p>
        </w:tc>
        <w:tc>
          <w:tcPr>
            <w:tcW w:w="1992" w:type="dxa"/>
            <w:vAlign w:val="center"/>
          </w:tcPr>
          <w:p w14:paraId="1469172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32,6%</w:t>
            </w:r>
          </w:p>
        </w:tc>
        <w:tc>
          <w:tcPr>
            <w:tcW w:w="1993" w:type="dxa"/>
            <w:vAlign w:val="center"/>
          </w:tcPr>
          <w:p w14:paraId="1EA99BD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5,4%</w:t>
            </w:r>
          </w:p>
        </w:tc>
        <w:tc>
          <w:tcPr>
            <w:tcW w:w="1993" w:type="dxa"/>
            <w:vAlign w:val="center"/>
          </w:tcPr>
          <w:p w14:paraId="6BCD5AA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3,6%</w:t>
            </w:r>
          </w:p>
        </w:tc>
      </w:tr>
      <w:tr w:rsidR="00FF1AA8" w:rsidRPr="00FF1AA8" w14:paraId="0A1B72DF" w14:textId="77777777" w:rsidTr="00B44DFF">
        <w:trPr>
          <w:trHeight w:val="397"/>
        </w:trPr>
        <w:tc>
          <w:tcPr>
            <w:tcW w:w="1992" w:type="dxa"/>
            <w:vAlign w:val="center"/>
          </w:tcPr>
          <w:p w14:paraId="262DFA8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8 - S</w:t>
            </w:r>
          </w:p>
        </w:tc>
        <w:tc>
          <w:tcPr>
            <w:tcW w:w="1992" w:type="dxa"/>
            <w:vAlign w:val="center"/>
          </w:tcPr>
          <w:p w14:paraId="4CF1440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36,2%</w:t>
            </w:r>
          </w:p>
        </w:tc>
        <w:tc>
          <w:tcPr>
            <w:tcW w:w="1992" w:type="dxa"/>
            <w:vAlign w:val="center"/>
          </w:tcPr>
          <w:p w14:paraId="5ECB3D0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57,0%</w:t>
            </w:r>
          </w:p>
        </w:tc>
        <w:tc>
          <w:tcPr>
            <w:tcW w:w="1993" w:type="dxa"/>
            <w:vAlign w:val="center"/>
          </w:tcPr>
          <w:p w14:paraId="35F0D46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4,1%</w:t>
            </w:r>
          </w:p>
        </w:tc>
        <w:tc>
          <w:tcPr>
            <w:tcW w:w="1993" w:type="dxa"/>
            <w:vAlign w:val="center"/>
          </w:tcPr>
          <w:p w14:paraId="7311BA0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2,7%</w:t>
            </w:r>
          </w:p>
        </w:tc>
      </w:tr>
      <w:tr w:rsidR="00FF1AA8" w:rsidRPr="00FF1AA8" w14:paraId="21E833FB" w14:textId="77777777" w:rsidTr="00B44DFF">
        <w:trPr>
          <w:trHeight w:val="397"/>
        </w:trPr>
        <w:tc>
          <w:tcPr>
            <w:tcW w:w="1992" w:type="dxa"/>
            <w:vAlign w:val="center"/>
          </w:tcPr>
          <w:p w14:paraId="5A12891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9 - A</w:t>
            </w:r>
          </w:p>
        </w:tc>
        <w:tc>
          <w:tcPr>
            <w:tcW w:w="1992" w:type="dxa"/>
            <w:vAlign w:val="center"/>
          </w:tcPr>
          <w:p w14:paraId="1421F40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65,6%</w:t>
            </w:r>
          </w:p>
        </w:tc>
        <w:tc>
          <w:tcPr>
            <w:tcW w:w="1992" w:type="dxa"/>
            <w:vAlign w:val="center"/>
          </w:tcPr>
          <w:p w14:paraId="759C4F2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22,6%</w:t>
            </w:r>
          </w:p>
        </w:tc>
        <w:tc>
          <w:tcPr>
            <w:tcW w:w="1993" w:type="dxa"/>
            <w:vAlign w:val="center"/>
          </w:tcPr>
          <w:p w14:paraId="08950FA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9,0%</w:t>
            </w:r>
          </w:p>
        </w:tc>
        <w:tc>
          <w:tcPr>
            <w:tcW w:w="1993" w:type="dxa"/>
            <w:vAlign w:val="center"/>
          </w:tcPr>
          <w:p w14:paraId="5986C2B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2,7%</w:t>
            </w:r>
          </w:p>
        </w:tc>
      </w:tr>
      <w:tr w:rsidR="00FF1AA8" w:rsidRPr="00FF1AA8" w14:paraId="57988EF4" w14:textId="77777777" w:rsidTr="00B44DFF">
        <w:trPr>
          <w:trHeight w:val="397"/>
        </w:trPr>
        <w:tc>
          <w:tcPr>
            <w:tcW w:w="1992" w:type="dxa"/>
            <w:vAlign w:val="center"/>
          </w:tcPr>
          <w:p w14:paraId="641EEDB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10 - D</w:t>
            </w:r>
          </w:p>
        </w:tc>
        <w:tc>
          <w:tcPr>
            <w:tcW w:w="1992" w:type="dxa"/>
            <w:vAlign w:val="center"/>
          </w:tcPr>
          <w:p w14:paraId="11915A0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66,1%</w:t>
            </w:r>
          </w:p>
        </w:tc>
        <w:tc>
          <w:tcPr>
            <w:tcW w:w="1992" w:type="dxa"/>
            <w:vAlign w:val="center"/>
          </w:tcPr>
          <w:p w14:paraId="1038416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22,2%</w:t>
            </w:r>
          </w:p>
        </w:tc>
        <w:tc>
          <w:tcPr>
            <w:tcW w:w="1993" w:type="dxa"/>
            <w:vAlign w:val="center"/>
          </w:tcPr>
          <w:p w14:paraId="5932958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9,0%</w:t>
            </w:r>
          </w:p>
        </w:tc>
        <w:tc>
          <w:tcPr>
            <w:tcW w:w="1993" w:type="dxa"/>
            <w:vAlign w:val="center"/>
          </w:tcPr>
          <w:p w14:paraId="049EB52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2,7%</w:t>
            </w:r>
          </w:p>
        </w:tc>
      </w:tr>
      <w:tr w:rsidR="00FF1AA8" w:rsidRPr="00FF1AA8" w14:paraId="446DDD0E" w14:textId="77777777" w:rsidTr="00B44DFF">
        <w:trPr>
          <w:trHeight w:val="397"/>
        </w:trPr>
        <w:tc>
          <w:tcPr>
            <w:tcW w:w="1992" w:type="dxa"/>
            <w:vAlign w:val="center"/>
          </w:tcPr>
          <w:p w14:paraId="12B1152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11 - S</w:t>
            </w:r>
          </w:p>
        </w:tc>
        <w:tc>
          <w:tcPr>
            <w:tcW w:w="1992" w:type="dxa"/>
            <w:vAlign w:val="center"/>
          </w:tcPr>
          <w:p w14:paraId="2E859CA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38,0%</w:t>
            </w:r>
          </w:p>
        </w:tc>
        <w:tc>
          <w:tcPr>
            <w:tcW w:w="1992" w:type="dxa"/>
            <w:vAlign w:val="center"/>
          </w:tcPr>
          <w:p w14:paraId="56D7E64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38,5%</w:t>
            </w:r>
          </w:p>
        </w:tc>
        <w:tc>
          <w:tcPr>
            <w:tcW w:w="1993" w:type="dxa"/>
            <w:vAlign w:val="center"/>
          </w:tcPr>
          <w:p w14:paraId="33A9CDF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14,5%</w:t>
            </w:r>
          </w:p>
        </w:tc>
        <w:tc>
          <w:tcPr>
            <w:tcW w:w="1993" w:type="dxa"/>
            <w:vAlign w:val="center"/>
          </w:tcPr>
          <w:p w14:paraId="144F61F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9,0%</w:t>
            </w:r>
          </w:p>
        </w:tc>
      </w:tr>
      <w:tr w:rsidR="00FF1AA8" w:rsidRPr="00FF1AA8" w14:paraId="3C7801B2" w14:textId="77777777" w:rsidTr="00B44DFF">
        <w:trPr>
          <w:trHeight w:val="397"/>
        </w:trPr>
        <w:tc>
          <w:tcPr>
            <w:tcW w:w="1992" w:type="dxa"/>
            <w:vAlign w:val="center"/>
          </w:tcPr>
          <w:p w14:paraId="45C62EE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12 - S</w:t>
            </w:r>
          </w:p>
        </w:tc>
        <w:tc>
          <w:tcPr>
            <w:tcW w:w="1992" w:type="dxa"/>
            <w:vAlign w:val="center"/>
          </w:tcPr>
          <w:p w14:paraId="5F019B4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51,1%</w:t>
            </w:r>
          </w:p>
        </w:tc>
        <w:tc>
          <w:tcPr>
            <w:tcW w:w="1992" w:type="dxa"/>
            <w:vAlign w:val="center"/>
          </w:tcPr>
          <w:p w14:paraId="5BAE99F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36,7%</w:t>
            </w:r>
          </w:p>
        </w:tc>
        <w:tc>
          <w:tcPr>
            <w:tcW w:w="1993" w:type="dxa"/>
            <w:vAlign w:val="center"/>
          </w:tcPr>
          <w:p w14:paraId="54560BF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7,2%</w:t>
            </w:r>
          </w:p>
        </w:tc>
        <w:tc>
          <w:tcPr>
            <w:tcW w:w="1993" w:type="dxa"/>
            <w:vAlign w:val="center"/>
          </w:tcPr>
          <w:p w14:paraId="041533F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5,0%</w:t>
            </w:r>
          </w:p>
        </w:tc>
      </w:tr>
      <w:tr w:rsidR="00FF1AA8" w:rsidRPr="00FF1AA8" w14:paraId="62067E66" w14:textId="77777777" w:rsidTr="00B44DFF">
        <w:trPr>
          <w:trHeight w:val="397"/>
        </w:trPr>
        <w:tc>
          <w:tcPr>
            <w:tcW w:w="1992" w:type="dxa"/>
            <w:vAlign w:val="center"/>
          </w:tcPr>
          <w:p w14:paraId="62E5D78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13 - D</w:t>
            </w:r>
          </w:p>
        </w:tc>
        <w:tc>
          <w:tcPr>
            <w:tcW w:w="1992" w:type="dxa"/>
            <w:vAlign w:val="center"/>
          </w:tcPr>
          <w:p w14:paraId="2689B23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57,5%</w:t>
            </w:r>
          </w:p>
        </w:tc>
        <w:tc>
          <w:tcPr>
            <w:tcW w:w="1992" w:type="dxa"/>
            <w:vAlign w:val="center"/>
          </w:tcPr>
          <w:p w14:paraId="0B873BA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26,2%</w:t>
            </w:r>
          </w:p>
        </w:tc>
        <w:tc>
          <w:tcPr>
            <w:tcW w:w="1993" w:type="dxa"/>
            <w:vAlign w:val="center"/>
          </w:tcPr>
          <w:p w14:paraId="5E0854A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11,8%</w:t>
            </w:r>
          </w:p>
        </w:tc>
        <w:tc>
          <w:tcPr>
            <w:tcW w:w="1993" w:type="dxa"/>
            <w:vAlign w:val="center"/>
          </w:tcPr>
          <w:p w14:paraId="00A556F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4,5%</w:t>
            </w:r>
          </w:p>
        </w:tc>
      </w:tr>
      <w:tr w:rsidR="00FF1AA8" w:rsidRPr="00FF1AA8" w14:paraId="7DB71CAF" w14:textId="77777777" w:rsidTr="00B44DFF">
        <w:trPr>
          <w:trHeight w:val="397"/>
        </w:trPr>
        <w:tc>
          <w:tcPr>
            <w:tcW w:w="1992" w:type="dxa"/>
            <w:vAlign w:val="center"/>
          </w:tcPr>
          <w:p w14:paraId="2E2BF72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14 - S</w:t>
            </w:r>
          </w:p>
        </w:tc>
        <w:tc>
          <w:tcPr>
            <w:tcW w:w="1992" w:type="dxa"/>
            <w:vAlign w:val="center"/>
          </w:tcPr>
          <w:p w14:paraId="67B49DC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47,5%</w:t>
            </w:r>
          </w:p>
        </w:tc>
        <w:tc>
          <w:tcPr>
            <w:tcW w:w="1992" w:type="dxa"/>
            <w:vAlign w:val="center"/>
          </w:tcPr>
          <w:p w14:paraId="1714DD1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31,2%</w:t>
            </w:r>
          </w:p>
        </w:tc>
        <w:tc>
          <w:tcPr>
            <w:tcW w:w="1993" w:type="dxa"/>
            <w:vAlign w:val="center"/>
          </w:tcPr>
          <w:p w14:paraId="16737FD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14,5%</w:t>
            </w:r>
          </w:p>
        </w:tc>
        <w:tc>
          <w:tcPr>
            <w:tcW w:w="1993" w:type="dxa"/>
            <w:vAlign w:val="center"/>
          </w:tcPr>
          <w:p w14:paraId="67FD5BC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6,8%</w:t>
            </w:r>
          </w:p>
        </w:tc>
      </w:tr>
      <w:tr w:rsidR="00FF1AA8" w:rsidRPr="00FF1AA8" w14:paraId="3A3687DF" w14:textId="77777777" w:rsidTr="00B44DFF">
        <w:trPr>
          <w:trHeight w:val="397"/>
        </w:trPr>
        <w:tc>
          <w:tcPr>
            <w:tcW w:w="1992" w:type="dxa"/>
            <w:vAlign w:val="center"/>
          </w:tcPr>
          <w:p w14:paraId="74D470A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15 - A</w:t>
            </w:r>
          </w:p>
        </w:tc>
        <w:tc>
          <w:tcPr>
            <w:tcW w:w="1992" w:type="dxa"/>
            <w:vAlign w:val="center"/>
          </w:tcPr>
          <w:p w14:paraId="14F22237"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69,7%</w:t>
            </w:r>
          </w:p>
        </w:tc>
        <w:tc>
          <w:tcPr>
            <w:tcW w:w="1992" w:type="dxa"/>
            <w:vAlign w:val="center"/>
          </w:tcPr>
          <w:p w14:paraId="28175B5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25,3%</w:t>
            </w:r>
          </w:p>
        </w:tc>
        <w:tc>
          <w:tcPr>
            <w:tcW w:w="1993" w:type="dxa"/>
            <w:vAlign w:val="center"/>
          </w:tcPr>
          <w:p w14:paraId="2317FDC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3,2%</w:t>
            </w:r>
          </w:p>
        </w:tc>
        <w:tc>
          <w:tcPr>
            <w:tcW w:w="1993" w:type="dxa"/>
            <w:vAlign w:val="center"/>
          </w:tcPr>
          <w:p w14:paraId="6A6EDD8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1,8%</w:t>
            </w:r>
          </w:p>
        </w:tc>
      </w:tr>
      <w:tr w:rsidR="00FF1AA8" w:rsidRPr="00FF1AA8" w14:paraId="2B17F9AB" w14:textId="77777777" w:rsidTr="00B44DFF">
        <w:trPr>
          <w:trHeight w:val="397"/>
        </w:trPr>
        <w:tc>
          <w:tcPr>
            <w:tcW w:w="1992" w:type="dxa"/>
            <w:vAlign w:val="center"/>
          </w:tcPr>
          <w:p w14:paraId="5907567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16 - D</w:t>
            </w:r>
          </w:p>
        </w:tc>
        <w:tc>
          <w:tcPr>
            <w:tcW w:w="1992" w:type="dxa"/>
            <w:vAlign w:val="center"/>
          </w:tcPr>
          <w:p w14:paraId="098C247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80,1%</w:t>
            </w:r>
          </w:p>
        </w:tc>
        <w:tc>
          <w:tcPr>
            <w:tcW w:w="1992" w:type="dxa"/>
            <w:vAlign w:val="center"/>
          </w:tcPr>
          <w:p w14:paraId="6060976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17,2%</w:t>
            </w:r>
          </w:p>
        </w:tc>
        <w:tc>
          <w:tcPr>
            <w:tcW w:w="1993" w:type="dxa"/>
            <w:vAlign w:val="center"/>
          </w:tcPr>
          <w:p w14:paraId="749DACB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1,4%</w:t>
            </w:r>
          </w:p>
        </w:tc>
        <w:tc>
          <w:tcPr>
            <w:tcW w:w="1993" w:type="dxa"/>
            <w:vAlign w:val="center"/>
          </w:tcPr>
          <w:p w14:paraId="5FF73E2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1,4%</w:t>
            </w:r>
          </w:p>
        </w:tc>
      </w:tr>
      <w:tr w:rsidR="00FF1AA8" w:rsidRPr="00FF1AA8" w14:paraId="3C4B9FEF" w14:textId="77777777" w:rsidTr="00B44DFF">
        <w:trPr>
          <w:trHeight w:val="397"/>
        </w:trPr>
        <w:tc>
          <w:tcPr>
            <w:tcW w:w="1992" w:type="dxa"/>
            <w:vAlign w:val="center"/>
          </w:tcPr>
          <w:p w14:paraId="51D1E1F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17 - D</w:t>
            </w:r>
          </w:p>
        </w:tc>
        <w:tc>
          <w:tcPr>
            <w:tcW w:w="1992" w:type="dxa"/>
            <w:vAlign w:val="center"/>
          </w:tcPr>
          <w:p w14:paraId="7BD7DB6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71,0%</w:t>
            </w:r>
          </w:p>
        </w:tc>
        <w:tc>
          <w:tcPr>
            <w:tcW w:w="1992" w:type="dxa"/>
            <w:vAlign w:val="center"/>
          </w:tcPr>
          <w:p w14:paraId="23093AF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24,9%</w:t>
            </w:r>
          </w:p>
        </w:tc>
        <w:tc>
          <w:tcPr>
            <w:tcW w:w="1993" w:type="dxa"/>
            <w:vAlign w:val="center"/>
          </w:tcPr>
          <w:p w14:paraId="3426E35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3,2%</w:t>
            </w:r>
          </w:p>
        </w:tc>
        <w:tc>
          <w:tcPr>
            <w:tcW w:w="1993" w:type="dxa"/>
            <w:vAlign w:val="center"/>
          </w:tcPr>
          <w:p w14:paraId="52EBD4B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0,9%</w:t>
            </w:r>
          </w:p>
        </w:tc>
      </w:tr>
      <w:tr w:rsidR="00FF1AA8" w:rsidRPr="00FF1AA8" w14:paraId="341AD20F" w14:textId="77777777" w:rsidTr="00B44DFF">
        <w:trPr>
          <w:trHeight w:val="397"/>
        </w:trPr>
        <w:tc>
          <w:tcPr>
            <w:tcW w:w="1992" w:type="dxa"/>
            <w:vAlign w:val="center"/>
          </w:tcPr>
          <w:p w14:paraId="3C43638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18 - S</w:t>
            </w:r>
          </w:p>
        </w:tc>
        <w:tc>
          <w:tcPr>
            <w:tcW w:w="1992" w:type="dxa"/>
            <w:vAlign w:val="center"/>
          </w:tcPr>
          <w:p w14:paraId="004ED5E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61,5%</w:t>
            </w:r>
          </w:p>
        </w:tc>
        <w:tc>
          <w:tcPr>
            <w:tcW w:w="1992" w:type="dxa"/>
            <w:vAlign w:val="center"/>
          </w:tcPr>
          <w:p w14:paraId="6B70521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31,2%</w:t>
            </w:r>
          </w:p>
        </w:tc>
        <w:tc>
          <w:tcPr>
            <w:tcW w:w="1993" w:type="dxa"/>
            <w:vAlign w:val="center"/>
          </w:tcPr>
          <w:p w14:paraId="4F0AE48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5,0%</w:t>
            </w:r>
          </w:p>
        </w:tc>
        <w:tc>
          <w:tcPr>
            <w:tcW w:w="1993" w:type="dxa"/>
            <w:vAlign w:val="center"/>
          </w:tcPr>
          <w:p w14:paraId="6FEEB82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2,3%</w:t>
            </w:r>
          </w:p>
        </w:tc>
      </w:tr>
      <w:tr w:rsidR="00FF1AA8" w:rsidRPr="00FF1AA8" w14:paraId="19B06740" w14:textId="77777777" w:rsidTr="00B44DFF">
        <w:trPr>
          <w:trHeight w:val="397"/>
        </w:trPr>
        <w:tc>
          <w:tcPr>
            <w:tcW w:w="1992" w:type="dxa"/>
            <w:vAlign w:val="center"/>
          </w:tcPr>
          <w:p w14:paraId="03F95DE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19 - A</w:t>
            </w:r>
          </w:p>
        </w:tc>
        <w:tc>
          <w:tcPr>
            <w:tcW w:w="1992" w:type="dxa"/>
            <w:vAlign w:val="center"/>
          </w:tcPr>
          <w:p w14:paraId="1093E8D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57,5%</w:t>
            </w:r>
          </w:p>
        </w:tc>
        <w:tc>
          <w:tcPr>
            <w:tcW w:w="1992" w:type="dxa"/>
            <w:vAlign w:val="center"/>
          </w:tcPr>
          <w:p w14:paraId="15595BD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33,5%</w:t>
            </w:r>
          </w:p>
        </w:tc>
        <w:tc>
          <w:tcPr>
            <w:tcW w:w="1993" w:type="dxa"/>
            <w:vAlign w:val="center"/>
          </w:tcPr>
          <w:p w14:paraId="20256D7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6,3%</w:t>
            </w:r>
          </w:p>
        </w:tc>
        <w:tc>
          <w:tcPr>
            <w:tcW w:w="1993" w:type="dxa"/>
            <w:vAlign w:val="center"/>
          </w:tcPr>
          <w:p w14:paraId="56E4918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2,7%</w:t>
            </w:r>
          </w:p>
        </w:tc>
      </w:tr>
      <w:tr w:rsidR="00FF1AA8" w:rsidRPr="00FF1AA8" w14:paraId="65D8EBF1" w14:textId="77777777" w:rsidTr="00B44DFF">
        <w:trPr>
          <w:trHeight w:val="397"/>
        </w:trPr>
        <w:tc>
          <w:tcPr>
            <w:tcW w:w="1992" w:type="dxa"/>
            <w:vAlign w:val="center"/>
          </w:tcPr>
          <w:p w14:paraId="1F75CF5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20 - A</w:t>
            </w:r>
          </w:p>
        </w:tc>
        <w:tc>
          <w:tcPr>
            <w:tcW w:w="1992" w:type="dxa"/>
            <w:vAlign w:val="center"/>
          </w:tcPr>
          <w:p w14:paraId="05A0860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66,5%</w:t>
            </w:r>
          </w:p>
        </w:tc>
        <w:tc>
          <w:tcPr>
            <w:tcW w:w="1992" w:type="dxa"/>
            <w:vAlign w:val="center"/>
          </w:tcPr>
          <w:p w14:paraId="7A42048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27,1%</w:t>
            </w:r>
          </w:p>
        </w:tc>
        <w:tc>
          <w:tcPr>
            <w:tcW w:w="1993" w:type="dxa"/>
            <w:vAlign w:val="center"/>
          </w:tcPr>
          <w:p w14:paraId="51B43D9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5,4%</w:t>
            </w:r>
          </w:p>
        </w:tc>
        <w:tc>
          <w:tcPr>
            <w:tcW w:w="1993" w:type="dxa"/>
            <w:vAlign w:val="center"/>
          </w:tcPr>
          <w:p w14:paraId="0AAB39E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0,9%</w:t>
            </w:r>
          </w:p>
        </w:tc>
      </w:tr>
      <w:tr w:rsidR="00FF1AA8" w:rsidRPr="00FF1AA8" w14:paraId="0A12C1AA" w14:textId="77777777" w:rsidTr="00B44DFF">
        <w:trPr>
          <w:trHeight w:val="397"/>
        </w:trPr>
        <w:tc>
          <w:tcPr>
            <w:tcW w:w="1992" w:type="dxa"/>
            <w:vAlign w:val="center"/>
          </w:tcPr>
          <w:p w14:paraId="4DE0700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21 - D</w:t>
            </w:r>
          </w:p>
        </w:tc>
        <w:tc>
          <w:tcPr>
            <w:tcW w:w="1992" w:type="dxa"/>
            <w:vAlign w:val="center"/>
          </w:tcPr>
          <w:p w14:paraId="36361FC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89,6%</w:t>
            </w:r>
          </w:p>
        </w:tc>
        <w:tc>
          <w:tcPr>
            <w:tcW w:w="1992" w:type="dxa"/>
            <w:vAlign w:val="center"/>
          </w:tcPr>
          <w:p w14:paraId="556DABF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8,6%</w:t>
            </w:r>
          </w:p>
        </w:tc>
        <w:tc>
          <w:tcPr>
            <w:tcW w:w="1993" w:type="dxa"/>
            <w:vAlign w:val="center"/>
          </w:tcPr>
          <w:p w14:paraId="6B6C30E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1,8%</w:t>
            </w:r>
          </w:p>
        </w:tc>
        <w:tc>
          <w:tcPr>
            <w:tcW w:w="1993" w:type="dxa"/>
            <w:vAlign w:val="center"/>
          </w:tcPr>
          <w:p w14:paraId="309CCA8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0,0%</w:t>
            </w:r>
          </w:p>
        </w:tc>
      </w:tr>
    </w:tbl>
    <w:p w14:paraId="0C9C4CB6" w14:textId="77777777" w:rsidR="00FF1AA8" w:rsidRPr="00FF1AA8" w:rsidRDefault="00FF1AA8" w:rsidP="00FF1AA8">
      <w:pPr>
        <w:spacing w:line="240" w:lineRule="auto"/>
        <w:jc w:val="both"/>
        <w:rPr>
          <w:rFonts w:ascii="Times New Roman" w:hAnsi="Times New Roman" w:cs="Times New Roman"/>
          <w:sz w:val="24"/>
          <w:szCs w:val="24"/>
        </w:rPr>
      </w:pPr>
    </w:p>
    <w:p w14:paraId="63378D33"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6530C860"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1B83E577"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2E06D0DC"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br w:type="page"/>
      </w:r>
    </w:p>
    <w:p w14:paraId="56875E77"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lastRenderedPageBreak/>
        <w:t xml:space="preserve">Анализом </w:t>
      </w:r>
      <w:r w:rsidRPr="00FF1AA8">
        <w:rPr>
          <w:rFonts w:ascii="Times New Roman" w:hAnsi="Times New Roman" w:cs="Times New Roman"/>
          <w:i/>
          <w:sz w:val="24"/>
          <w:szCs w:val="24"/>
        </w:rPr>
        <w:t>DASS-21</w:t>
      </w:r>
      <w:r w:rsidRPr="00FF1AA8">
        <w:rPr>
          <w:rFonts w:ascii="Times New Roman" w:hAnsi="Times New Roman" w:cs="Times New Roman"/>
          <w:sz w:val="24"/>
          <w:szCs w:val="24"/>
          <w:lang w:val="sr-Cyrl-RS"/>
        </w:rPr>
        <w:t xml:space="preserve"> скала, примећујемо да је већина испитаника пријавила нормалне нивое депресивних емоција</w:t>
      </w:r>
      <w:r w:rsidRPr="00FF1AA8">
        <w:rPr>
          <w:rFonts w:ascii="Times New Roman" w:hAnsi="Times New Roman" w:cs="Times New Roman"/>
          <w:sz w:val="24"/>
          <w:szCs w:val="24"/>
        </w:rPr>
        <w:t xml:space="preserve"> (70,7%, n=204)</w:t>
      </w:r>
      <w:r w:rsidRPr="00FF1AA8">
        <w:rPr>
          <w:rFonts w:ascii="Times New Roman" w:hAnsi="Times New Roman" w:cs="Times New Roman"/>
          <w:sz w:val="24"/>
          <w:szCs w:val="24"/>
          <w:lang w:val="sr-Cyrl-RS"/>
        </w:rPr>
        <w:t xml:space="preserve"> и стреса (71,4%</w:t>
      </w:r>
      <w:r w:rsidRPr="00FF1AA8">
        <w:rPr>
          <w:rFonts w:ascii="Times New Roman" w:hAnsi="Times New Roman" w:cs="Times New Roman"/>
          <w:sz w:val="24"/>
          <w:szCs w:val="24"/>
        </w:rPr>
        <w:t>, n=</w:t>
      </w:r>
      <w:r w:rsidRPr="00FF1AA8">
        <w:rPr>
          <w:rFonts w:ascii="Times New Roman" w:hAnsi="Times New Roman" w:cs="Times New Roman"/>
          <w:sz w:val="24"/>
          <w:szCs w:val="24"/>
          <w:lang w:val="sr-Cyrl-RS"/>
        </w:rPr>
        <w:t>206), иза чега су по учесталости уследили благи нивои депресивности (15,7%</w:t>
      </w:r>
      <w:r w:rsidRPr="00FF1AA8">
        <w:rPr>
          <w:rFonts w:ascii="Times New Roman" w:hAnsi="Times New Roman" w:cs="Times New Roman"/>
          <w:sz w:val="24"/>
          <w:szCs w:val="24"/>
        </w:rPr>
        <w:t>, n=45</w:t>
      </w:r>
      <w:r w:rsidRPr="00FF1AA8">
        <w:rPr>
          <w:rFonts w:ascii="Times New Roman" w:hAnsi="Times New Roman" w:cs="Times New Roman"/>
          <w:sz w:val="24"/>
          <w:szCs w:val="24"/>
          <w:lang w:val="sr-Cyrl-RS"/>
        </w:rPr>
        <w:t>), односно стреса (19,5%</w:t>
      </w:r>
      <w:r w:rsidRPr="00FF1AA8">
        <w:rPr>
          <w:rFonts w:ascii="Times New Roman" w:hAnsi="Times New Roman" w:cs="Times New Roman"/>
          <w:sz w:val="24"/>
          <w:szCs w:val="24"/>
        </w:rPr>
        <w:t>, n=</w:t>
      </w:r>
      <w:r w:rsidRPr="00FF1AA8">
        <w:rPr>
          <w:rFonts w:ascii="Times New Roman" w:hAnsi="Times New Roman" w:cs="Times New Roman"/>
          <w:sz w:val="24"/>
          <w:szCs w:val="24"/>
          <w:lang w:val="sr-Cyrl-RS"/>
        </w:rPr>
        <w:t>56) (Фигуре 1 и 2). Најхетерогенија дистрибуција видљива је унутар скала анксиозности, где је скоро половина испитаника имала абнормалне налазе у некој мери (48,2%), претежно у категорији благе (26,4%) и умерене (15,5%) анксиозности (Фигура 3). Просечна вредност на субскали депресивности износила је 9,91 (</w:t>
      </w:r>
      <w:r w:rsidRPr="00FF1AA8">
        <w:rPr>
          <w:rFonts w:ascii="Times New Roman" w:hAnsi="Times New Roman" w:cs="Times New Roman"/>
          <w:sz w:val="24"/>
          <w:szCs w:val="24"/>
          <w:lang w:val="sr-Cyrl-RS"/>
        </w:rPr>
        <w:sym w:font="Symbol" w:char="F0B1"/>
      </w:r>
      <w:r w:rsidRPr="00FF1AA8">
        <w:rPr>
          <w:rFonts w:ascii="Times New Roman" w:hAnsi="Times New Roman" w:cs="Times New Roman"/>
          <w:sz w:val="24"/>
          <w:szCs w:val="24"/>
          <w:lang w:val="sr-Cyrl-RS"/>
        </w:rPr>
        <w:t>2,25), стреса 9,92 (</w:t>
      </w:r>
      <w:r w:rsidRPr="00FF1AA8">
        <w:rPr>
          <w:rFonts w:ascii="Times New Roman" w:hAnsi="Times New Roman" w:cs="Times New Roman"/>
          <w:sz w:val="24"/>
          <w:szCs w:val="24"/>
          <w:lang w:val="sr-Cyrl-RS"/>
        </w:rPr>
        <w:sym w:font="Symbol" w:char="F0B1"/>
      </w:r>
      <w:r w:rsidRPr="00FF1AA8">
        <w:rPr>
          <w:rFonts w:ascii="Times New Roman" w:hAnsi="Times New Roman" w:cs="Times New Roman"/>
          <w:sz w:val="24"/>
          <w:szCs w:val="24"/>
          <w:lang w:val="sr-Cyrl-RS"/>
        </w:rPr>
        <w:t>2,76), а анксиозности 10,81 (</w:t>
      </w:r>
      <w:r w:rsidRPr="00FF1AA8">
        <w:rPr>
          <w:rFonts w:ascii="Times New Roman" w:hAnsi="Times New Roman" w:cs="Times New Roman"/>
          <w:sz w:val="24"/>
          <w:szCs w:val="24"/>
          <w:lang w:val="sr-Cyrl-RS"/>
        </w:rPr>
        <w:sym w:font="Symbol" w:char="F0B1"/>
      </w:r>
      <w:r w:rsidRPr="00FF1AA8">
        <w:rPr>
          <w:rFonts w:ascii="Times New Roman" w:hAnsi="Times New Roman" w:cs="Times New Roman"/>
          <w:sz w:val="24"/>
          <w:szCs w:val="24"/>
          <w:lang w:val="sr-Cyrl-RS"/>
        </w:rPr>
        <w:t>2,32) (Фигура 17).</w:t>
      </w:r>
    </w:p>
    <w:p w14:paraId="223FCD34"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04B012CB" w14:textId="77777777" w:rsidR="00FF1AA8" w:rsidRPr="00FF1AA8" w:rsidRDefault="00FF1AA8" w:rsidP="00FF1AA8">
      <w:pPr>
        <w:spacing w:line="240" w:lineRule="auto"/>
        <w:jc w:val="both"/>
        <w:rPr>
          <w:rFonts w:ascii="Times New Roman" w:hAnsi="Times New Roman" w:cs="Times New Roman"/>
          <w:sz w:val="24"/>
          <w:szCs w:val="24"/>
        </w:rPr>
      </w:pPr>
    </w:p>
    <w:p w14:paraId="71CDB37C" w14:textId="5C2D972B" w:rsidR="00FF1AA8" w:rsidRPr="00FF1AA8" w:rsidRDefault="00FF1AA8" w:rsidP="00FF1AA8">
      <w:pPr>
        <w:pStyle w:val="Caption"/>
        <w:keepNext/>
        <w:spacing w:after="0"/>
        <w:jc w:val="both"/>
        <w:rPr>
          <w:rFonts w:cs="Times New Roman"/>
          <w:b/>
          <w:i w:val="0"/>
          <w:color w:val="auto"/>
          <w:sz w:val="24"/>
          <w:szCs w:val="24"/>
          <w:lang w:val="sr-Cyrl-RS"/>
        </w:rPr>
      </w:pPr>
      <w:proofErr w:type="spellStart"/>
      <w:r w:rsidRPr="00FF1AA8">
        <w:rPr>
          <w:rFonts w:cs="Times New Roman"/>
          <w:b/>
          <w:i w:val="0"/>
          <w:color w:val="auto"/>
          <w:sz w:val="24"/>
          <w:szCs w:val="24"/>
        </w:rPr>
        <w:t>Фигура</w:t>
      </w:r>
      <w:proofErr w:type="spellEnd"/>
      <w:r w:rsidRPr="007204CF">
        <w:rPr>
          <w:rFonts w:cs="Times New Roman"/>
          <w:b/>
          <w:i w:val="0"/>
          <w:color w:val="auto"/>
          <w:sz w:val="24"/>
          <w:szCs w:val="24"/>
          <w:lang w:val="sr-Latn-RS"/>
        </w:rPr>
        <w:t xml:space="preserve"> </w:t>
      </w:r>
      <w:r w:rsidRPr="00FF1AA8">
        <w:rPr>
          <w:rFonts w:cs="Times New Roman"/>
          <w:b/>
          <w:i w:val="0"/>
          <w:color w:val="auto"/>
          <w:sz w:val="24"/>
          <w:szCs w:val="24"/>
        </w:rPr>
        <w:fldChar w:fldCharType="begin"/>
      </w:r>
      <w:r w:rsidRPr="007204CF">
        <w:rPr>
          <w:rFonts w:cs="Times New Roman"/>
          <w:b/>
          <w:i w:val="0"/>
          <w:color w:val="auto"/>
          <w:sz w:val="24"/>
          <w:szCs w:val="24"/>
          <w:lang w:val="sr-Latn-RS"/>
        </w:rPr>
        <w:instrText xml:space="preserve"> SEQ </w:instrText>
      </w:r>
      <w:r w:rsidRPr="00FF1AA8">
        <w:rPr>
          <w:rFonts w:cs="Times New Roman"/>
          <w:b/>
          <w:i w:val="0"/>
          <w:color w:val="auto"/>
          <w:sz w:val="24"/>
          <w:szCs w:val="24"/>
        </w:rPr>
        <w:instrText>Фигура</w:instrText>
      </w:r>
      <w:r w:rsidRPr="007204CF">
        <w:rPr>
          <w:rFonts w:cs="Times New Roman"/>
          <w:b/>
          <w:i w:val="0"/>
          <w:color w:val="auto"/>
          <w:sz w:val="24"/>
          <w:szCs w:val="24"/>
          <w:lang w:val="sr-Latn-RS"/>
        </w:rPr>
        <w:instrText xml:space="preserve"> \* ARABIC </w:instrText>
      </w:r>
      <w:r w:rsidRPr="00FF1AA8">
        <w:rPr>
          <w:rFonts w:cs="Times New Roman"/>
          <w:b/>
          <w:i w:val="0"/>
          <w:color w:val="auto"/>
          <w:sz w:val="24"/>
          <w:szCs w:val="24"/>
        </w:rPr>
        <w:fldChar w:fldCharType="separate"/>
      </w:r>
      <w:r w:rsidRPr="007204CF">
        <w:rPr>
          <w:rFonts w:cs="Times New Roman"/>
          <w:b/>
          <w:i w:val="0"/>
          <w:noProof/>
          <w:color w:val="auto"/>
          <w:sz w:val="24"/>
          <w:szCs w:val="24"/>
          <w:lang w:val="sr-Latn-RS"/>
        </w:rPr>
        <w:t>14</w:t>
      </w:r>
      <w:r w:rsidRPr="00FF1AA8">
        <w:rPr>
          <w:rFonts w:cs="Times New Roman"/>
          <w:b/>
          <w:i w:val="0"/>
          <w:color w:val="auto"/>
          <w:sz w:val="24"/>
          <w:szCs w:val="24"/>
        </w:rPr>
        <w:fldChar w:fldCharType="end"/>
      </w:r>
      <w:r w:rsidR="00335816" w:rsidRPr="007204CF">
        <w:rPr>
          <w:rFonts w:cs="Times New Roman"/>
          <w:b/>
          <w:i w:val="0"/>
          <w:color w:val="auto"/>
          <w:sz w:val="24"/>
          <w:szCs w:val="24"/>
          <w:lang w:val="sr-Latn-RS"/>
        </w:rPr>
        <w:t>.</w:t>
      </w:r>
      <w:r w:rsidRPr="00FF1AA8">
        <w:rPr>
          <w:rFonts w:cs="Times New Roman"/>
          <w:b/>
          <w:i w:val="0"/>
          <w:color w:val="auto"/>
          <w:sz w:val="24"/>
          <w:szCs w:val="24"/>
          <w:lang w:val="sr-Cyrl-RS"/>
        </w:rPr>
        <w:t xml:space="preserve"> Процентуална заступљеност </w:t>
      </w:r>
      <w:r w:rsidRPr="007204CF">
        <w:rPr>
          <w:rFonts w:cs="Times New Roman"/>
          <w:b/>
          <w:color w:val="auto"/>
          <w:sz w:val="24"/>
          <w:szCs w:val="24"/>
          <w:lang w:val="sr-Latn-RS"/>
        </w:rPr>
        <w:t>DASS-21</w:t>
      </w:r>
      <w:r w:rsidRPr="007204CF">
        <w:rPr>
          <w:rFonts w:cs="Times New Roman"/>
          <w:b/>
          <w:i w:val="0"/>
          <w:color w:val="auto"/>
          <w:sz w:val="24"/>
          <w:szCs w:val="24"/>
          <w:lang w:val="sr-Latn-RS"/>
        </w:rPr>
        <w:t xml:space="preserve"> </w:t>
      </w:r>
      <w:r w:rsidRPr="00FF1AA8">
        <w:rPr>
          <w:rFonts w:cs="Times New Roman"/>
          <w:b/>
          <w:i w:val="0"/>
          <w:color w:val="auto"/>
          <w:sz w:val="24"/>
          <w:szCs w:val="24"/>
          <w:lang w:val="sr-Cyrl-RS"/>
        </w:rPr>
        <w:t>категорија депресивности</w:t>
      </w:r>
    </w:p>
    <w:p w14:paraId="7B6B8FA8"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68732AB9"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0C9F6D03" wp14:editId="5B25CE1A">
            <wp:extent cx="5760000" cy="28800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3ADD71" w14:textId="77777777" w:rsidR="00FF1AA8" w:rsidRPr="00FF1AA8" w:rsidRDefault="00FF1AA8" w:rsidP="00FF1AA8">
      <w:pPr>
        <w:spacing w:line="240" w:lineRule="auto"/>
        <w:jc w:val="both"/>
        <w:rPr>
          <w:rFonts w:ascii="Times New Roman" w:hAnsi="Times New Roman" w:cs="Times New Roman"/>
          <w:sz w:val="24"/>
          <w:szCs w:val="24"/>
        </w:rPr>
      </w:pPr>
    </w:p>
    <w:p w14:paraId="5E4DF08C" w14:textId="77777777" w:rsidR="00FF1AA8" w:rsidRPr="00FF1AA8" w:rsidRDefault="00FF1AA8" w:rsidP="00FF1AA8">
      <w:pPr>
        <w:spacing w:line="240" w:lineRule="auto"/>
        <w:jc w:val="both"/>
        <w:rPr>
          <w:rFonts w:ascii="Times New Roman" w:hAnsi="Times New Roman" w:cs="Times New Roman"/>
          <w:sz w:val="24"/>
          <w:szCs w:val="24"/>
        </w:rPr>
      </w:pPr>
    </w:p>
    <w:p w14:paraId="04AB4D2C" w14:textId="77777777" w:rsidR="0025088C" w:rsidRDefault="0025088C" w:rsidP="00FF1AA8">
      <w:pPr>
        <w:spacing w:line="240" w:lineRule="auto"/>
        <w:jc w:val="both"/>
        <w:rPr>
          <w:rFonts w:ascii="Times New Roman" w:hAnsi="Times New Roman" w:cs="Times New Roman"/>
          <w:b/>
          <w:sz w:val="24"/>
          <w:szCs w:val="24"/>
        </w:rPr>
      </w:pPr>
    </w:p>
    <w:p w14:paraId="62D7BD55" w14:textId="77777777" w:rsidR="0025088C" w:rsidRDefault="0025088C" w:rsidP="00FF1AA8">
      <w:pPr>
        <w:spacing w:line="240" w:lineRule="auto"/>
        <w:jc w:val="both"/>
        <w:rPr>
          <w:rFonts w:ascii="Times New Roman" w:hAnsi="Times New Roman" w:cs="Times New Roman"/>
          <w:b/>
          <w:sz w:val="24"/>
          <w:szCs w:val="24"/>
        </w:rPr>
      </w:pPr>
    </w:p>
    <w:p w14:paraId="2653741E" w14:textId="77777777" w:rsidR="0025088C" w:rsidRDefault="0025088C" w:rsidP="00FF1AA8">
      <w:pPr>
        <w:spacing w:line="240" w:lineRule="auto"/>
        <w:jc w:val="both"/>
        <w:rPr>
          <w:rFonts w:ascii="Times New Roman" w:hAnsi="Times New Roman" w:cs="Times New Roman"/>
          <w:b/>
          <w:sz w:val="24"/>
          <w:szCs w:val="24"/>
        </w:rPr>
      </w:pPr>
    </w:p>
    <w:p w14:paraId="42F8389C" w14:textId="77777777" w:rsidR="0025088C" w:rsidRDefault="0025088C" w:rsidP="00FF1AA8">
      <w:pPr>
        <w:spacing w:line="240" w:lineRule="auto"/>
        <w:jc w:val="both"/>
        <w:rPr>
          <w:rFonts w:ascii="Times New Roman" w:hAnsi="Times New Roman" w:cs="Times New Roman"/>
          <w:b/>
          <w:sz w:val="24"/>
          <w:szCs w:val="24"/>
        </w:rPr>
      </w:pPr>
    </w:p>
    <w:p w14:paraId="75584650" w14:textId="77777777" w:rsidR="0025088C" w:rsidRDefault="0025088C" w:rsidP="00FF1AA8">
      <w:pPr>
        <w:spacing w:line="240" w:lineRule="auto"/>
        <w:jc w:val="both"/>
        <w:rPr>
          <w:rFonts w:ascii="Times New Roman" w:hAnsi="Times New Roman" w:cs="Times New Roman"/>
          <w:b/>
          <w:sz w:val="24"/>
          <w:szCs w:val="24"/>
        </w:rPr>
      </w:pPr>
    </w:p>
    <w:p w14:paraId="2DE1820B" w14:textId="77777777" w:rsidR="0025088C" w:rsidRDefault="0025088C" w:rsidP="00FF1AA8">
      <w:pPr>
        <w:spacing w:line="240" w:lineRule="auto"/>
        <w:jc w:val="both"/>
        <w:rPr>
          <w:rFonts w:ascii="Times New Roman" w:hAnsi="Times New Roman" w:cs="Times New Roman"/>
          <w:b/>
          <w:sz w:val="24"/>
          <w:szCs w:val="24"/>
        </w:rPr>
      </w:pPr>
    </w:p>
    <w:p w14:paraId="12F5EABA" w14:textId="77777777" w:rsidR="0025088C" w:rsidRDefault="0025088C" w:rsidP="00FF1AA8">
      <w:pPr>
        <w:spacing w:line="240" w:lineRule="auto"/>
        <w:jc w:val="both"/>
        <w:rPr>
          <w:rFonts w:ascii="Times New Roman" w:hAnsi="Times New Roman" w:cs="Times New Roman"/>
          <w:b/>
          <w:sz w:val="24"/>
          <w:szCs w:val="24"/>
        </w:rPr>
      </w:pPr>
    </w:p>
    <w:p w14:paraId="042A2DE8" w14:textId="77777777" w:rsidR="0025088C" w:rsidRDefault="0025088C" w:rsidP="00FF1AA8">
      <w:pPr>
        <w:spacing w:line="240" w:lineRule="auto"/>
        <w:jc w:val="both"/>
        <w:rPr>
          <w:rFonts w:ascii="Times New Roman" w:hAnsi="Times New Roman" w:cs="Times New Roman"/>
          <w:b/>
          <w:sz w:val="24"/>
          <w:szCs w:val="24"/>
        </w:rPr>
      </w:pPr>
    </w:p>
    <w:p w14:paraId="04625D64" w14:textId="77777777" w:rsidR="0025088C" w:rsidRDefault="0025088C" w:rsidP="00FF1AA8">
      <w:pPr>
        <w:spacing w:line="240" w:lineRule="auto"/>
        <w:jc w:val="both"/>
        <w:rPr>
          <w:rFonts w:ascii="Times New Roman" w:hAnsi="Times New Roman" w:cs="Times New Roman"/>
          <w:b/>
          <w:sz w:val="24"/>
          <w:szCs w:val="24"/>
        </w:rPr>
      </w:pPr>
    </w:p>
    <w:p w14:paraId="03910315" w14:textId="77777777" w:rsidR="0025088C" w:rsidRDefault="0025088C" w:rsidP="00FF1AA8">
      <w:pPr>
        <w:spacing w:line="240" w:lineRule="auto"/>
        <w:jc w:val="both"/>
        <w:rPr>
          <w:rFonts w:ascii="Times New Roman" w:hAnsi="Times New Roman" w:cs="Times New Roman"/>
          <w:b/>
          <w:sz w:val="24"/>
          <w:szCs w:val="24"/>
        </w:rPr>
      </w:pPr>
    </w:p>
    <w:p w14:paraId="6F12030C" w14:textId="5C0D337F" w:rsidR="00FF1AA8" w:rsidRDefault="00FF1AA8" w:rsidP="00FF1AA8">
      <w:pPr>
        <w:spacing w:line="240" w:lineRule="auto"/>
        <w:jc w:val="both"/>
        <w:rPr>
          <w:rFonts w:ascii="Times New Roman" w:hAnsi="Times New Roman" w:cs="Times New Roman"/>
          <w:b/>
          <w:sz w:val="24"/>
          <w:szCs w:val="24"/>
        </w:rPr>
      </w:pPr>
      <w:r w:rsidRPr="00FF1AA8">
        <w:rPr>
          <w:rFonts w:ascii="Times New Roman" w:hAnsi="Times New Roman" w:cs="Times New Roman"/>
          <w:b/>
          <w:sz w:val="24"/>
          <w:szCs w:val="24"/>
        </w:rPr>
        <w:lastRenderedPageBreak/>
        <w:t xml:space="preserve">Фигура </w:t>
      </w:r>
      <w:r w:rsidRPr="00FF1AA8">
        <w:rPr>
          <w:rFonts w:ascii="Times New Roman" w:hAnsi="Times New Roman" w:cs="Times New Roman"/>
          <w:b/>
          <w:sz w:val="24"/>
          <w:szCs w:val="24"/>
        </w:rPr>
        <w:fldChar w:fldCharType="begin"/>
      </w:r>
      <w:r w:rsidRPr="00FF1AA8">
        <w:rPr>
          <w:rFonts w:ascii="Times New Roman" w:hAnsi="Times New Roman" w:cs="Times New Roman"/>
          <w:b/>
          <w:sz w:val="24"/>
          <w:szCs w:val="24"/>
        </w:rPr>
        <w:instrText xml:space="preserve"> SEQ Фигура \* ARABIC </w:instrText>
      </w:r>
      <w:r w:rsidRPr="00FF1AA8">
        <w:rPr>
          <w:rFonts w:ascii="Times New Roman" w:hAnsi="Times New Roman" w:cs="Times New Roman"/>
          <w:b/>
          <w:sz w:val="24"/>
          <w:szCs w:val="24"/>
        </w:rPr>
        <w:fldChar w:fldCharType="separate"/>
      </w:r>
      <w:r w:rsidRPr="00FF1AA8">
        <w:rPr>
          <w:rFonts w:ascii="Times New Roman" w:hAnsi="Times New Roman" w:cs="Times New Roman"/>
          <w:b/>
          <w:noProof/>
          <w:sz w:val="24"/>
          <w:szCs w:val="24"/>
        </w:rPr>
        <w:t>15</w:t>
      </w:r>
      <w:r w:rsidRPr="00FF1AA8">
        <w:rPr>
          <w:rFonts w:ascii="Times New Roman" w:hAnsi="Times New Roman" w:cs="Times New Roman"/>
          <w:b/>
          <w:sz w:val="24"/>
          <w:szCs w:val="24"/>
        </w:rPr>
        <w:fldChar w:fldCharType="end"/>
      </w:r>
      <w:r w:rsidR="00335816">
        <w:rPr>
          <w:rFonts w:ascii="Times New Roman" w:hAnsi="Times New Roman" w:cs="Times New Roman"/>
          <w:b/>
          <w:sz w:val="24"/>
          <w:szCs w:val="24"/>
        </w:rPr>
        <w:t>.</w:t>
      </w:r>
      <w:r w:rsidRPr="00FF1AA8">
        <w:rPr>
          <w:rFonts w:ascii="Times New Roman" w:hAnsi="Times New Roman" w:cs="Times New Roman"/>
          <w:b/>
          <w:sz w:val="24"/>
          <w:szCs w:val="24"/>
          <w:lang w:val="sr-Cyrl-RS"/>
        </w:rPr>
        <w:t xml:space="preserve"> Процентуална заступљеност </w:t>
      </w:r>
      <w:r w:rsidRPr="00FF1AA8">
        <w:rPr>
          <w:rFonts w:ascii="Times New Roman" w:hAnsi="Times New Roman" w:cs="Times New Roman"/>
          <w:b/>
          <w:i/>
          <w:sz w:val="24"/>
          <w:szCs w:val="24"/>
        </w:rPr>
        <w:t>DASS-21</w:t>
      </w:r>
      <w:r w:rsidRPr="00FF1AA8">
        <w:rPr>
          <w:rFonts w:ascii="Times New Roman" w:hAnsi="Times New Roman" w:cs="Times New Roman"/>
          <w:b/>
          <w:sz w:val="24"/>
          <w:szCs w:val="24"/>
        </w:rPr>
        <w:t xml:space="preserve"> </w:t>
      </w:r>
      <w:r w:rsidRPr="00FF1AA8">
        <w:rPr>
          <w:rFonts w:ascii="Times New Roman" w:hAnsi="Times New Roman" w:cs="Times New Roman"/>
          <w:b/>
          <w:sz w:val="24"/>
          <w:szCs w:val="24"/>
          <w:lang w:val="sr-Cyrl-RS"/>
        </w:rPr>
        <w:t>категорија стреса</w:t>
      </w:r>
    </w:p>
    <w:p w14:paraId="4231953E" w14:textId="77777777" w:rsidR="00017C3E" w:rsidRPr="00017C3E" w:rsidRDefault="00017C3E" w:rsidP="00FF1AA8">
      <w:pPr>
        <w:spacing w:line="240" w:lineRule="auto"/>
        <w:jc w:val="both"/>
        <w:rPr>
          <w:rFonts w:ascii="Times New Roman" w:hAnsi="Times New Roman" w:cs="Times New Roman"/>
          <w:b/>
          <w:sz w:val="24"/>
          <w:szCs w:val="24"/>
        </w:rPr>
      </w:pPr>
    </w:p>
    <w:p w14:paraId="210BDB8C" w14:textId="77777777" w:rsidR="00FF1AA8" w:rsidRPr="00FF1AA8" w:rsidRDefault="00FF1AA8" w:rsidP="00FF1AA8">
      <w:pPr>
        <w:spacing w:line="240" w:lineRule="auto"/>
        <w:jc w:val="both"/>
        <w:rPr>
          <w:rFonts w:ascii="Times New Roman" w:hAnsi="Times New Roman" w:cs="Times New Roman"/>
          <w:iCs/>
          <w:sz w:val="24"/>
          <w:szCs w:val="24"/>
        </w:rPr>
      </w:pPr>
    </w:p>
    <w:p w14:paraId="629C5991" w14:textId="77777777" w:rsidR="00017C3E" w:rsidRDefault="00017C3E" w:rsidP="00FF1AA8">
      <w:pPr>
        <w:spacing w:line="240" w:lineRule="auto"/>
        <w:jc w:val="both"/>
        <w:rPr>
          <w:rFonts w:ascii="Times New Roman" w:hAnsi="Times New Roman" w:cs="Times New Roman"/>
          <w:sz w:val="24"/>
          <w:szCs w:val="24"/>
        </w:rPr>
      </w:pPr>
    </w:p>
    <w:p w14:paraId="5EF24AD2" w14:textId="610D9F12" w:rsidR="00FF1AA8" w:rsidRDefault="00FF1AA8" w:rsidP="00FF1AA8">
      <w:pPr>
        <w:spacing w:line="240" w:lineRule="auto"/>
        <w:jc w:val="both"/>
        <w:rPr>
          <w:rFonts w:ascii="Times New Roman" w:hAnsi="Times New Roman" w:cs="Times New Roman"/>
          <w:sz w:val="24"/>
          <w:szCs w:val="24"/>
        </w:rPr>
      </w:pPr>
      <w:r w:rsidRPr="00FF1AA8">
        <w:rPr>
          <w:rFonts w:ascii="Times New Roman" w:hAnsi="Times New Roman" w:cs="Times New Roman"/>
          <w:noProof/>
          <w:sz w:val="24"/>
          <w:szCs w:val="24"/>
          <w:lang w:val="en-US"/>
        </w:rPr>
        <w:drawing>
          <wp:inline distT="0" distB="0" distL="0" distR="0" wp14:anchorId="54609642" wp14:editId="18714183">
            <wp:extent cx="5760000" cy="28800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B8965A7" w14:textId="77777777" w:rsidR="00017C3E" w:rsidRPr="00FF1AA8" w:rsidRDefault="00017C3E" w:rsidP="00FF1AA8">
      <w:pPr>
        <w:spacing w:line="240" w:lineRule="auto"/>
        <w:jc w:val="both"/>
        <w:rPr>
          <w:rFonts w:ascii="Times New Roman" w:hAnsi="Times New Roman" w:cs="Times New Roman"/>
          <w:sz w:val="24"/>
          <w:szCs w:val="24"/>
        </w:rPr>
      </w:pPr>
    </w:p>
    <w:p w14:paraId="33FBA7B8" w14:textId="017D780A" w:rsidR="00FF1AA8" w:rsidRPr="00017C3E" w:rsidRDefault="00FF1AA8" w:rsidP="00017C3E">
      <w:pPr>
        <w:rPr>
          <w:rFonts w:ascii="Times New Roman" w:hAnsi="Times New Roman" w:cs="Times New Roman"/>
          <w:b/>
          <w:iCs/>
          <w:sz w:val="24"/>
          <w:szCs w:val="24"/>
        </w:rPr>
      </w:pPr>
      <w:r w:rsidRPr="00017C3E">
        <w:rPr>
          <w:rFonts w:ascii="Times New Roman" w:hAnsi="Times New Roman" w:cs="Times New Roman"/>
          <w:b/>
          <w:sz w:val="24"/>
          <w:szCs w:val="24"/>
        </w:rPr>
        <w:t xml:space="preserve">Фигура </w:t>
      </w:r>
      <w:r w:rsidRPr="00017C3E">
        <w:rPr>
          <w:rFonts w:ascii="Times New Roman" w:hAnsi="Times New Roman" w:cs="Times New Roman"/>
          <w:b/>
          <w:i/>
          <w:sz w:val="24"/>
          <w:szCs w:val="24"/>
        </w:rPr>
        <w:fldChar w:fldCharType="begin"/>
      </w:r>
      <w:r w:rsidRPr="00017C3E">
        <w:rPr>
          <w:rFonts w:ascii="Times New Roman" w:hAnsi="Times New Roman" w:cs="Times New Roman"/>
          <w:b/>
          <w:sz w:val="24"/>
          <w:szCs w:val="24"/>
        </w:rPr>
        <w:instrText xml:space="preserve"> SEQ Фигура \* ARABIC </w:instrText>
      </w:r>
      <w:r w:rsidRPr="00017C3E">
        <w:rPr>
          <w:rFonts w:ascii="Times New Roman" w:hAnsi="Times New Roman" w:cs="Times New Roman"/>
          <w:b/>
          <w:i/>
          <w:sz w:val="24"/>
          <w:szCs w:val="24"/>
        </w:rPr>
        <w:fldChar w:fldCharType="separate"/>
      </w:r>
      <w:r w:rsidRPr="00017C3E">
        <w:rPr>
          <w:rFonts w:ascii="Times New Roman" w:hAnsi="Times New Roman" w:cs="Times New Roman"/>
          <w:b/>
          <w:noProof/>
          <w:sz w:val="24"/>
          <w:szCs w:val="24"/>
        </w:rPr>
        <w:t>16</w:t>
      </w:r>
      <w:r w:rsidRPr="00017C3E">
        <w:rPr>
          <w:rFonts w:ascii="Times New Roman" w:hAnsi="Times New Roman" w:cs="Times New Roman"/>
          <w:b/>
          <w:i/>
          <w:sz w:val="24"/>
          <w:szCs w:val="24"/>
        </w:rPr>
        <w:fldChar w:fldCharType="end"/>
      </w:r>
      <w:r w:rsidR="00335816">
        <w:rPr>
          <w:rFonts w:ascii="Times New Roman" w:hAnsi="Times New Roman" w:cs="Times New Roman"/>
          <w:b/>
          <w:i/>
          <w:sz w:val="24"/>
          <w:szCs w:val="24"/>
        </w:rPr>
        <w:t>.</w:t>
      </w:r>
      <w:r w:rsidRPr="00017C3E">
        <w:rPr>
          <w:rFonts w:ascii="Times New Roman" w:hAnsi="Times New Roman" w:cs="Times New Roman"/>
          <w:b/>
          <w:sz w:val="24"/>
          <w:szCs w:val="24"/>
          <w:lang w:val="sr-Cyrl-RS"/>
        </w:rPr>
        <w:t xml:space="preserve"> Процентуална заступљеност </w:t>
      </w:r>
      <w:r w:rsidRPr="00017C3E">
        <w:rPr>
          <w:rFonts w:ascii="Times New Roman" w:hAnsi="Times New Roman" w:cs="Times New Roman"/>
          <w:b/>
          <w:sz w:val="24"/>
          <w:szCs w:val="24"/>
        </w:rPr>
        <w:t xml:space="preserve">DASS-21 </w:t>
      </w:r>
      <w:r w:rsidRPr="00017C3E">
        <w:rPr>
          <w:rFonts w:ascii="Times New Roman" w:hAnsi="Times New Roman" w:cs="Times New Roman"/>
          <w:b/>
          <w:sz w:val="24"/>
          <w:szCs w:val="24"/>
          <w:lang w:val="sr-Cyrl-RS"/>
        </w:rPr>
        <w:t>категорија анксиозности</w:t>
      </w:r>
    </w:p>
    <w:p w14:paraId="585E02C7" w14:textId="77777777" w:rsidR="00FF1AA8" w:rsidRPr="00FF1AA8" w:rsidRDefault="00FF1AA8" w:rsidP="00FF1AA8">
      <w:pPr>
        <w:rPr>
          <w:rFonts w:ascii="Times New Roman" w:hAnsi="Times New Roman" w:cs="Times New Roman"/>
          <w:sz w:val="24"/>
          <w:szCs w:val="24"/>
          <w:lang w:val="sr-Cyrl-RS"/>
        </w:rPr>
      </w:pPr>
    </w:p>
    <w:p w14:paraId="299D6A54" w14:textId="77777777" w:rsidR="00FF1AA8" w:rsidRPr="00FF1AA8" w:rsidRDefault="00FF1AA8" w:rsidP="00FF1AA8">
      <w:pPr>
        <w:spacing w:line="240" w:lineRule="auto"/>
        <w:jc w:val="both"/>
        <w:rPr>
          <w:rFonts w:ascii="Times New Roman" w:hAnsi="Times New Roman" w:cs="Times New Roman"/>
          <w:sz w:val="24"/>
          <w:szCs w:val="24"/>
        </w:rPr>
      </w:pPr>
      <w:r w:rsidRPr="00FF1AA8">
        <w:rPr>
          <w:rFonts w:ascii="Times New Roman" w:hAnsi="Times New Roman" w:cs="Times New Roman"/>
          <w:noProof/>
          <w:sz w:val="24"/>
          <w:szCs w:val="24"/>
          <w:lang w:val="en-US"/>
        </w:rPr>
        <w:drawing>
          <wp:inline distT="0" distB="0" distL="0" distR="0" wp14:anchorId="4BEB08C5" wp14:editId="12BC40AA">
            <wp:extent cx="5760000" cy="28800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704F0C9" w14:textId="77777777" w:rsidR="00FF1AA8" w:rsidRPr="00FF1AA8" w:rsidRDefault="00FF1AA8" w:rsidP="00FF1AA8">
      <w:pPr>
        <w:spacing w:line="240" w:lineRule="auto"/>
        <w:jc w:val="both"/>
        <w:rPr>
          <w:rFonts w:ascii="Times New Roman" w:hAnsi="Times New Roman" w:cs="Times New Roman"/>
          <w:sz w:val="24"/>
          <w:szCs w:val="24"/>
        </w:rPr>
      </w:pPr>
    </w:p>
    <w:p w14:paraId="33960173" w14:textId="77777777" w:rsidR="00FF1AA8" w:rsidRPr="00FF1AA8" w:rsidRDefault="00FF1AA8" w:rsidP="00FF1AA8">
      <w:pPr>
        <w:spacing w:line="240" w:lineRule="auto"/>
        <w:jc w:val="both"/>
        <w:rPr>
          <w:rFonts w:ascii="Times New Roman" w:hAnsi="Times New Roman" w:cs="Times New Roman"/>
          <w:sz w:val="24"/>
          <w:szCs w:val="24"/>
        </w:rPr>
      </w:pPr>
    </w:p>
    <w:p w14:paraId="1CC2559F" w14:textId="77777777" w:rsidR="00FF1AA8" w:rsidRPr="00FF1AA8" w:rsidRDefault="00FF1AA8" w:rsidP="00FF1AA8">
      <w:pPr>
        <w:spacing w:line="240" w:lineRule="auto"/>
        <w:jc w:val="both"/>
        <w:rPr>
          <w:rFonts w:ascii="Times New Roman" w:hAnsi="Times New Roman" w:cs="Times New Roman"/>
          <w:sz w:val="24"/>
          <w:szCs w:val="24"/>
        </w:rPr>
      </w:pPr>
    </w:p>
    <w:p w14:paraId="665B7B1E" w14:textId="4572D67F" w:rsidR="00FF1AA8" w:rsidRPr="00FF1AA8" w:rsidRDefault="00FF1AA8" w:rsidP="00FF1AA8">
      <w:pPr>
        <w:pStyle w:val="Caption"/>
        <w:keepNext/>
        <w:rPr>
          <w:rFonts w:cs="Times New Roman"/>
          <w:b/>
          <w:i w:val="0"/>
          <w:color w:val="auto"/>
          <w:sz w:val="24"/>
          <w:szCs w:val="24"/>
          <w:lang w:val="sr-Cyrl-RS"/>
        </w:rPr>
      </w:pPr>
      <w:proofErr w:type="spellStart"/>
      <w:r w:rsidRPr="00FF1AA8">
        <w:rPr>
          <w:rFonts w:cs="Times New Roman"/>
          <w:b/>
          <w:i w:val="0"/>
          <w:color w:val="auto"/>
          <w:sz w:val="24"/>
          <w:szCs w:val="24"/>
        </w:rPr>
        <w:lastRenderedPageBreak/>
        <w:t>Фигура</w:t>
      </w:r>
      <w:proofErr w:type="spellEnd"/>
      <w:r w:rsidRPr="007204CF">
        <w:rPr>
          <w:rFonts w:cs="Times New Roman"/>
          <w:b/>
          <w:i w:val="0"/>
          <w:color w:val="auto"/>
          <w:sz w:val="24"/>
          <w:szCs w:val="24"/>
          <w:lang w:val="sr-Latn-RS"/>
        </w:rPr>
        <w:t xml:space="preserve"> </w:t>
      </w:r>
      <w:r w:rsidRPr="00FF1AA8">
        <w:rPr>
          <w:rFonts w:cs="Times New Roman"/>
          <w:b/>
          <w:i w:val="0"/>
          <w:color w:val="auto"/>
          <w:sz w:val="24"/>
          <w:szCs w:val="24"/>
        </w:rPr>
        <w:fldChar w:fldCharType="begin"/>
      </w:r>
      <w:r w:rsidRPr="007204CF">
        <w:rPr>
          <w:rFonts w:cs="Times New Roman"/>
          <w:b/>
          <w:i w:val="0"/>
          <w:color w:val="auto"/>
          <w:sz w:val="24"/>
          <w:szCs w:val="24"/>
          <w:lang w:val="sr-Latn-RS"/>
        </w:rPr>
        <w:instrText xml:space="preserve"> SEQ </w:instrText>
      </w:r>
      <w:r w:rsidRPr="00FF1AA8">
        <w:rPr>
          <w:rFonts w:cs="Times New Roman"/>
          <w:b/>
          <w:i w:val="0"/>
          <w:color w:val="auto"/>
          <w:sz w:val="24"/>
          <w:szCs w:val="24"/>
        </w:rPr>
        <w:instrText>Фигура</w:instrText>
      </w:r>
      <w:r w:rsidRPr="007204CF">
        <w:rPr>
          <w:rFonts w:cs="Times New Roman"/>
          <w:b/>
          <w:i w:val="0"/>
          <w:color w:val="auto"/>
          <w:sz w:val="24"/>
          <w:szCs w:val="24"/>
          <w:lang w:val="sr-Latn-RS"/>
        </w:rPr>
        <w:instrText xml:space="preserve"> \* ARABIC </w:instrText>
      </w:r>
      <w:r w:rsidRPr="00FF1AA8">
        <w:rPr>
          <w:rFonts w:cs="Times New Roman"/>
          <w:b/>
          <w:i w:val="0"/>
          <w:color w:val="auto"/>
          <w:sz w:val="24"/>
          <w:szCs w:val="24"/>
        </w:rPr>
        <w:fldChar w:fldCharType="separate"/>
      </w:r>
      <w:r w:rsidRPr="007204CF">
        <w:rPr>
          <w:rFonts w:cs="Times New Roman"/>
          <w:b/>
          <w:i w:val="0"/>
          <w:noProof/>
          <w:color w:val="auto"/>
          <w:sz w:val="24"/>
          <w:szCs w:val="24"/>
          <w:lang w:val="sr-Latn-RS"/>
        </w:rPr>
        <w:t>17</w:t>
      </w:r>
      <w:r w:rsidRPr="00FF1AA8">
        <w:rPr>
          <w:rFonts w:cs="Times New Roman"/>
          <w:b/>
          <w:i w:val="0"/>
          <w:color w:val="auto"/>
          <w:sz w:val="24"/>
          <w:szCs w:val="24"/>
        </w:rPr>
        <w:fldChar w:fldCharType="end"/>
      </w:r>
      <w:r w:rsidR="00335816" w:rsidRPr="007204CF">
        <w:rPr>
          <w:rFonts w:cs="Times New Roman"/>
          <w:b/>
          <w:i w:val="0"/>
          <w:color w:val="auto"/>
          <w:sz w:val="24"/>
          <w:szCs w:val="24"/>
          <w:lang w:val="sr-Latn-RS"/>
        </w:rPr>
        <w:t>.</w:t>
      </w:r>
      <w:r w:rsidRPr="007204CF">
        <w:rPr>
          <w:rFonts w:cs="Times New Roman"/>
          <w:b/>
          <w:i w:val="0"/>
          <w:color w:val="auto"/>
          <w:sz w:val="24"/>
          <w:szCs w:val="24"/>
          <w:lang w:val="sr-Latn-RS"/>
        </w:rPr>
        <w:t xml:space="preserve"> </w:t>
      </w:r>
      <w:r w:rsidRPr="00FF1AA8">
        <w:rPr>
          <w:rFonts w:cs="Times New Roman"/>
          <w:b/>
          <w:i w:val="0"/>
          <w:color w:val="auto"/>
          <w:sz w:val="24"/>
          <w:szCs w:val="24"/>
          <w:lang w:val="sr-Cyrl-RS"/>
        </w:rPr>
        <w:t xml:space="preserve">Просечне вредности </w:t>
      </w:r>
      <w:r w:rsidRPr="007204CF">
        <w:rPr>
          <w:rFonts w:cs="Times New Roman"/>
          <w:b/>
          <w:color w:val="auto"/>
          <w:sz w:val="24"/>
          <w:szCs w:val="24"/>
          <w:lang w:val="sr-Latn-RS"/>
        </w:rPr>
        <w:t>DASS-21</w:t>
      </w:r>
      <w:r w:rsidRPr="007204CF">
        <w:rPr>
          <w:rFonts w:cs="Times New Roman"/>
          <w:b/>
          <w:i w:val="0"/>
          <w:color w:val="auto"/>
          <w:sz w:val="24"/>
          <w:szCs w:val="24"/>
          <w:lang w:val="sr-Latn-RS"/>
        </w:rPr>
        <w:t xml:space="preserve"> </w:t>
      </w:r>
      <w:r w:rsidRPr="00FF1AA8">
        <w:rPr>
          <w:rFonts w:cs="Times New Roman"/>
          <w:b/>
          <w:i w:val="0"/>
          <w:color w:val="auto"/>
          <w:sz w:val="24"/>
          <w:szCs w:val="24"/>
          <w:lang w:val="sr-Cyrl-RS"/>
        </w:rPr>
        <w:t>субскала</w:t>
      </w:r>
    </w:p>
    <w:p w14:paraId="5E8F1D3E" w14:textId="77777777" w:rsidR="00FF1AA8" w:rsidRPr="00FF1AA8" w:rsidRDefault="00FF1AA8" w:rsidP="00FF1AA8">
      <w:pPr>
        <w:rPr>
          <w:rFonts w:ascii="Times New Roman" w:hAnsi="Times New Roman" w:cs="Times New Roman"/>
          <w:sz w:val="24"/>
          <w:szCs w:val="24"/>
          <w:lang w:val="sr-Cyrl-RS"/>
        </w:rPr>
      </w:pPr>
    </w:p>
    <w:p w14:paraId="6252ACC1" w14:textId="77777777" w:rsidR="00017C3E" w:rsidRDefault="00FF1AA8" w:rsidP="00017C3E">
      <w:r w:rsidRPr="00FF1AA8">
        <w:rPr>
          <w:rFonts w:ascii="Times New Roman" w:hAnsi="Times New Roman" w:cs="Times New Roman"/>
          <w:noProof/>
          <w:sz w:val="24"/>
          <w:szCs w:val="24"/>
          <w:lang w:val="en-US"/>
        </w:rPr>
        <w:drawing>
          <wp:inline distT="0" distB="0" distL="0" distR="0" wp14:anchorId="5B097E17" wp14:editId="16372B60">
            <wp:extent cx="5400000" cy="2880000"/>
            <wp:effectExtent l="0" t="0" r="10795" b="1587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bookmarkStart w:id="31" w:name="_Toc199846713"/>
      <w:r w:rsidRPr="00FF1AA8">
        <w:rPr>
          <w:lang w:val="sr-Cyrl-RS"/>
        </w:rPr>
        <w:t xml:space="preserve">4.3.2 </w:t>
      </w:r>
    </w:p>
    <w:p w14:paraId="3CF3FA24" w14:textId="77777777" w:rsidR="00017C3E" w:rsidRDefault="00017C3E" w:rsidP="00017C3E"/>
    <w:p w14:paraId="255FAD7A" w14:textId="77777777" w:rsidR="00017C3E" w:rsidRPr="00017C3E" w:rsidRDefault="00017C3E" w:rsidP="00017C3E">
      <w:pPr>
        <w:rPr>
          <w:rFonts w:ascii="Times New Roman" w:hAnsi="Times New Roman" w:cs="Times New Roman"/>
          <w:sz w:val="24"/>
          <w:szCs w:val="24"/>
        </w:rPr>
      </w:pPr>
    </w:p>
    <w:p w14:paraId="44CBDFE4" w14:textId="76D00513" w:rsidR="00FF1AA8" w:rsidRPr="00017C3E" w:rsidRDefault="00FF1AA8" w:rsidP="00017C3E">
      <w:pPr>
        <w:rPr>
          <w:rFonts w:ascii="Times New Roman" w:hAnsi="Times New Roman" w:cs="Times New Roman"/>
          <w:b/>
          <w:sz w:val="24"/>
          <w:szCs w:val="24"/>
          <w:lang w:val="sr-Cyrl-RS"/>
        </w:rPr>
      </w:pPr>
      <w:r w:rsidRPr="00017C3E">
        <w:rPr>
          <w:rFonts w:ascii="Times New Roman" w:hAnsi="Times New Roman" w:cs="Times New Roman"/>
          <w:sz w:val="24"/>
          <w:szCs w:val="24"/>
          <w:lang w:val="sr-Cyrl-RS"/>
        </w:rPr>
        <w:t xml:space="preserve">Анализа </w:t>
      </w:r>
      <w:r w:rsidRPr="00017C3E">
        <w:rPr>
          <w:rFonts w:ascii="Times New Roman" w:hAnsi="Times New Roman" w:cs="Times New Roman"/>
          <w:i/>
          <w:sz w:val="24"/>
          <w:szCs w:val="24"/>
        </w:rPr>
        <w:t>BRS</w:t>
      </w:r>
      <w:r w:rsidRPr="00017C3E">
        <w:rPr>
          <w:rFonts w:ascii="Times New Roman" w:hAnsi="Times New Roman" w:cs="Times New Roman"/>
          <w:sz w:val="24"/>
          <w:szCs w:val="24"/>
        </w:rPr>
        <w:t xml:space="preserve"> </w:t>
      </w:r>
      <w:r w:rsidRPr="00017C3E">
        <w:rPr>
          <w:rFonts w:ascii="Times New Roman" w:hAnsi="Times New Roman" w:cs="Times New Roman"/>
          <w:sz w:val="24"/>
          <w:szCs w:val="24"/>
          <w:lang w:val="sr-Cyrl-RS"/>
        </w:rPr>
        <w:t>скале резилијентности</w:t>
      </w:r>
      <w:bookmarkEnd w:id="31"/>
    </w:p>
    <w:p w14:paraId="5C58F47C" w14:textId="77777777" w:rsidR="00FF1AA8" w:rsidRPr="00FF1AA8" w:rsidRDefault="00FF1AA8" w:rsidP="00FF1AA8">
      <w:pPr>
        <w:spacing w:line="240" w:lineRule="auto"/>
        <w:jc w:val="both"/>
        <w:rPr>
          <w:rFonts w:ascii="Times New Roman" w:hAnsi="Times New Roman" w:cs="Times New Roman"/>
          <w:sz w:val="24"/>
          <w:szCs w:val="24"/>
        </w:rPr>
      </w:pPr>
    </w:p>
    <w:p w14:paraId="5BA81DE6"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Вредности Кронхбах алфа коефицијента за </w:t>
      </w:r>
      <w:r w:rsidRPr="00FF1AA8">
        <w:rPr>
          <w:rFonts w:ascii="Times New Roman" w:hAnsi="Times New Roman" w:cs="Times New Roman"/>
          <w:i/>
          <w:sz w:val="24"/>
          <w:szCs w:val="24"/>
        </w:rPr>
        <w:t>BRS</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скалу резилијентности указују на адекватан ниво интерне конзистентности, што је приказано на Табели 7.</w:t>
      </w:r>
    </w:p>
    <w:p w14:paraId="5B8FED20"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Испитивањем резилијентности на </w:t>
      </w:r>
      <w:r w:rsidRPr="00FF1AA8">
        <w:rPr>
          <w:rFonts w:ascii="Times New Roman" w:hAnsi="Times New Roman" w:cs="Times New Roman"/>
          <w:i/>
          <w:sz w:val="24"/>
          <w:szCs w:val="24"/>
        </w:rPr>
        <w:t>BRS</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скали, примећујемо да већина запослених има нормалан степен резилијентности (62,7%), уз чак четвртину оних са високим вредностима (Фигура 16). Додатно, накнадном анализом добијамо да се медијана финалног скора (3,78) са својим међукварталним опсегом (3,50-4,30) налази управо унутар референтних вредности нормалног (Фигура 18).</w:t>
      </w:r>
    </w:p>
    <w:p w14:paraId="3B88C608"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0921FFD8" w14:textId="77777777" w:rsidR="00FF1AA8" w:rsidRDefault="00FF1AA8" w:rsidP="00FF1AA8">
      <w:pPr>
        <w:spacing w:line="240" w:lineRule="auto"/>
        <w:jc w:val="both"/>
        <w:rPr>
          <w:rFonts w:ascii="Times New Roman" w:hAnsi="Times New Roman" w:cs="Times New Roman"/>
          <w:sz w:val="24"/>
          <w:szCs w:val="24"/>
        </w:rPr>
      </w:pPr>
    </w:p>
    <w:p w14:paraId="53D18601" w14:textId="77777777" w:rsidR="00017C3E" w:rsidRDefault="00017C3E" w:rsidP="00FF1AA8">
      <w:pPr>
        <w:spacing w:line="240" w:lineRule="auto"/>
        <w:jc w:val="both"/>
        <w:rPr>
          <w:rFonts w:ascii="Times New Roman" w:hAnsi="Times New Roman" w:cs="Times New Roman"/>
          <w:sz w:val="24"/>
          <w:szCs w:val="24"/>
        </w:rPr>
      </w:pPr>
    </w:p>
    <w:p w14:paraId="268569A9" w14:textId="77777777" w:rsidR="00017C3E" w:rsidRDefault="00017C3E" w:rsidP="00FF1AA8">
      <w:pPr>
        <w:spacing w:line="240" w:lineRule="auto"/>
        <w:jc w:val="both"/>
        <w:rPr>
          <w:rFonts w:ascii="Times New Roman" w:hAnsi="Times New Roman" w:cs="Times New Roman"/>
          <w:sz w:val="24"/>
          <w:szCs w:val="24"/>
        </w:rPr>
      </w:pPr>
    </w:p>
    <w:p w14:paraId="69E683D8" w14:textId="77777777" w:rsidR="00017C3E" w:rsidRDefault="00017C3E" w:rsidP="00FF1AA8">
      <w:pPr>
        <w:spacing w:line="240" w:lineRule="auto"/>
        <w:jc w:val="both"/>
        <w:rPr>
          <w:rFonts w:ascii="Times New Roman" w:hAnsi="Times New Roman" w:cs="Times New Roman"/>
          <w:sz w:val="24"/>
          <w:szCs w:val="24"/>
        </w:rPr>
      </w:pPr>
    </w:p>
    <w:p w14:paraId="47F91CC7" w14:textId="77777777" w:rsidR="00017C3E" w:rsidRDefault="00017C3E" w:rsidP="00FF1AA8">
      <w:pPr>
        <w:spacing w:line="240" w:lineRule="auto"/>
        <w:jc w:val="both"/>
        <w:rPr>
          <w:rFonts w:ascii="Times New Roman" w:hAnsi="Times New Roman" w:cs="Times New Roman"/>
          <w:sz w:val="24"/>
          <w:szCs w:val="24"/>
        </w:rPr>
      </w:pPr>
    </w:p>
    <w:p w14:paraId="1F57A249" w14:textId="77777777" w:rsidR="00017C3E" w:rsidRDefault="00017C3E" w:rsidP="00FF1AA8">
      <w:pPr>
        <w:spacing w:line="240" w:lineRule="auto"/>
        <w:jc w:val="both"/>
        <w:rPr>
          <w:rFonts w:ascii="Times New Roman" w:hAnsi="Times New Roman" w:cs="Times New Roman"/>
          <w:sz w:val="24"/>
          <w:szCs w:val="24"/>
        </w:rPr>
      </w:pPr>
    </w:p>
    <w:p w14:paraId="228E63DC" w14:textId="77777777" w:rsidR="00017C3E" w:rsidRDefault="00017C3E" w:rsidP="00FF1AA8">
      <w:pPr>
        <w:spacing w:line="240" w:lineRule="auto"/>
        <w:jc w:val="both"/>
        <w:rPr>
          <w:rFonts w:ascii="Times New Roman" w:hAnsi="Times New Roman" w:cs="Times New Roman"/>
          <w:sz w:val="24"/>
          <w:szCs w:val="24"/>
        </w:rPr>
      </w:pPr>
    </w:p>
    <w:p w14:paraId="64AF3E68" w14:textId="77777777" w:rsidR="00017C3E" w:rsidRPr="00FF1AA8" w:rsidRDefault="00017C3E" w:rsidP="00FF1AA8">
      <w:pPr>
        <w:spacing w:line="240" w:lineRule="auto"/>
        <w:jc w:val="both"/>
        <w:rPr>
          <w:rFonts w:ascii="Times New Roman" w:hAnsi="Times New Roman" w:cs="Times New Roman"/>
          <w:sz w:val="24"/>
          <w:szCs w:val="24"/>
        </w:rPr>
      </w:pPr>
    </w:p>
    <w:p w14:paraId="7860BA43" w14:textId="2C9C9CB4" w:rsidR="00FF1AA8" w:rsidRDefault="00FF1AA8" w:rsidP="00FF1AA8">
      <w:pPr>
        <w:pStyle w:val="Caption"/>
        <w:keepNext/>
        <w:spacing w:after="0"/>
        <w:jc w:val="both"/>
        <w:rPr>
          <w:rFonts w:cs="Times New Roman"/>
          <w:b/>
          <w:i w:val="0"/>
          <w:color w:val="auto"/>
          <w:sz w:val="24"/>
          <w:szCs w:val="24"/>
          <w:lang w:val="sr-Latn-RS"/>
        </w:rPr>
      </w:pPr>
      <w:proofErr w:type="spellStart"/>
      <w:r w:rsidRPr="00FF1AA8">
        <w:rPr>
          <w:rFonts w:cs="Times New Roman"/>
          <w:b/>
          <w:i w:val="0"/>
          <w:color w:val="auto"/>
          <w:sz w:val="24"/>
          <w:szCs w:val="24"/>
        </w:rPr>
        <w:lastRenderedPageBreak/>
        <w:t>Табела</w:t>
      </w:r>
      <w:proofErr w:type="spellEnd"/>
      <w:r w:rsidRPr="007204CF">
        <w:rPr>
          <w:rFonts w:cs="Times New Roman"/>
          <w:b/>
          <w:i w:val="0"/>
          <w:color w:val="auto"/>
          <w:sz w:val="24"/>
          <w:szCs w:val="24"/>
          <w:lang w:val="sr-Latn-RS"/>
        </w:rPr>
        <w:t xml:space="preserve"> </w:t>
      </w:r>
      <w:r w:rsidR="00335816" w:rsidRPr="007204CF">
        <w:rPr>
          <w:rFonts w:cs="Times New Roman"/>
          <w:b/>
          <w:i w:val="0"/>
          <w:color w:val="auto"/>
          <w:sz w:val="24"/>
          <w:szCs w:val="24"/>
          <w:lang w:val="sr-Latn-RS"/>
        </w:rPr>
        <w:t>9</w:t>
      </w:r>
      <w:r w:rsidR="00017C3E" w:rsidRPr="007204CF">
        <w:rPr>
          <w:rFonts w:cs="Times New Roman"/>
          <w:b/>
          <w:i w:val="0"/>
          <w:color w:val="auto"/>
          <w:sz w:val="24"/>
          <w:szCs w:val="24"/>
          <w:lang w:val="sr-Latn-RS"/>
        </w:rPr>
        <w:t>.</w:t>
      </w:r>
      <w:r w:rsidRPr="00FF1AA8">
        <w:rPr>
          <w:rFonts w:cs="Times New Roman"/>
          <w:b/>
          <w:i w:val="0"/>
          <w:color w:val="auto"/>
          <w:sz w:val="24"/>
          <w:szCs w:val="24"/>
          <w:lang w:val="sr-Cyrl-RS"/>
        </w:rPr>
        <w:t xml:space="preserve"> Кронбах алфа коефицијент за </w:t>
      </w:r>
      <w:r w:rsidRPr="007204CF">
        <w:rPr>
          <w:rFonts w:cs="Times New Roman"/>
          <w:b/>
          <w:color w:val="auto"/>
          <w:sz w:val="24"/>
          <w:szCs w:val="24"/>
          <w:lang w:val="sr-Latn-RS"/>
        </w:rPr>
        <w:t>BRS</w:t>
      </w:r>
      <w:r w:rsidRPr="007204CF">
        <w:rPr>
          <w:rFonts w:cs="Times New Roman"/>
          <w:b/>
          <w:i w:val="0"/>
          <w:color w:val="auto"/>
          <w:sz w:val="24"/>
          <w:szCs w:val="24"/>
          <w:lang w:val="sr-Latn-RS"/>
        </w:rPr>
        <w:t xml:space="preserve"> </w:t>
      </w:r>
      <w:r w:rsidRPr="00FF1AA8">
        <w:rPr>
          <w:rFonts w:cs="Times New Roman"/>
          <w:b/>
          <w:i w:val="0"/>
          <w:color w:val="auto"/>
          <w:sz w:val="24"/>
          <w:szCs w:val="24"/>
          <w:lang w:val="sr-Cyrl-RS"/>
        </w:rPr>
        <w:t>скалу резилијентности</w:t>
      </w:r>
    </w:p>
    <w:p w14:paraId="5A73E41E" w14:textId="77777777" w:rsidR="00017C3E" w:rsidRPr="00017C3E" w:rsidRDefault="00017C3E" w:rsidP="00017C3E"/>
    <w:p w14:paraId="31D69068" w14:textId="77777777" w:rsidR="00FF1AA8" w:rsidRPr="00FF1AA8" w:rsidRDefault="00FF1AA8" w:rsidP="00FF1AA8">
      <w:pPr>
        <w:rPr>
          <w:rFonts w:ascii="Times New Roman" w:hAnsi="Times New Roman" w:cs="Times New Roman"/>
          <w:sz w:val="24"/>
          <w:szCs w:val="24"/>
          <w:lang w:val="sr-Cyrl-R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3"/>
        <w:gridCol w:w="4483"/>
      </w:tblGrid>
      <w:tr w:rsidR="00FF1AA8" w:rsidRPr="00FF1AA8" w14:paraId="5C378B5B" w14:textId="77777777" w:rsidTr="00B44DFF">
        <w:tc>
          <w:tcPr>
            <w:tcW w:w="4981" w:type="dxa"/>
            <w:vAlign w:val="center"/>
          </w:tcPr>
          <w:p w14:paraId="0F6EA73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Скала</w:t>
            </w:r>
          </w:p>
        </w:tc>
        <w:tc>
          <w:tcPr>
            <w:tcW w:w="4981" w:type="dxa"/>
            <w:vAlign w:val="center"/>
          </w:tcPr>
          <w:p w14:paraId="2310F29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Кронбах алфа коефицијент</w:t>
            </w:r>
          </w:p>
        </w:tc>
      </w:tr>
      <w:tr w:rsidR="00FF1AA8" w:rsidRPr="00FF1AA8" w14:paraId="6674EBB4" w14:textId="77777777" w:rsidTr="00B44DFF">
        <w:tc>
          <w:tcPr>
            <w:tcW w:w="4981" w:type="dxa"/>
            <w:vAlign w:val="center"/>
          </w:tcPr>
          <w:p w14:paraId="59EA0F9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i/>
                <w:sz w:val="24"/>
                <w:szCs w:val="24"/>
              </w:rPr>
              <w:t xml:space="preserve">BRS </w:t>
            </w:r>
            <w:r w:rsidRPr="00FF1AA8">
              <w:rPr>
                <w:rFonts w:ascii="Times New Roman" w:hAnsi="Times New Roman" w:cs="Times New Roman"/>
                <w:sz w:val="24"/>
                <w:szCs w:val="24"/>
                <w:lang w:val="sr-Cyrl-RS"/>
              </w:rPr>
              <w:t>скала резилијентности</w:t>
            </w:r>
          </w:p>
        </w:tc>
        <w:tc>
          <w:tcPr>
            <w:tcW w:w="4981" w:type="dxa"/>
            <w:vAlign w:val="center"/>
          </w:tcPr>
          <w:p w14:paraId="0365763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,721</w:t>
            </w:r>
          </w:p>
        </w:tc>
      </w:tr>
    </w:tbl>
    <w:p w14:paraId="2E833C6C" w14:textId="77777777" w:rsidR="00FF1AA8" w:rsidRPr="00FF1AA8" w:rsidRDefault="00FF1AA8" w:rsidP="00FF1AA8">
      <w:pPr>
        <w:spacing w:line="240" w:lineRule="auto"/>
        <w:jc w:val="both"/>
        <w:rPr>
          <w:rFonts w:ascii="Times New Roman" w:hAnsi="Times New Roman" w:cs="Times New Roman"/>
          <w:sz w:val="24"/>
          <w:szCs w:val="24"/>
        </w:rPr>
      </w:pPr>
    </w:p>
    <w:p w14:paraId="7BB1C184" w14:textId="77777777" w:rsidR="00FF1AA8" w:rsidRPr="00FF1AA8" w:rsidRDefault="00FF1AA8" w:rsidP="00FF1AA8">
      <w:pPr>
        <w:spacing w:line="240" w:lineRule="auto"/>
        <w:jc w:val="both"/>
        <w:rPr>
          <w:rFonts w:ascii="Times New Roman" w:hAnsi="Times New Roman" w:cs="Times New Roman"/>
          <w:sz w:val="24"/>
          <w:szCs w:val="24"/>
        </w:rPr>
      </w:pPr>
    </w:p>
    <w:p w14:paraId="6D59CD53" w14:textId="77777777" w:rsidR="00FF1AA8" w:rsidRPr="00FF1AA8" w:rsidRDefault="00FF1AA8" w:rsidP="00FF1AA8">
      <w:pPr>
        <w:pStyle w:val="Caption"/>
        <w:keepNext/>
        <w:spacing w:after="0"/>
        <w:jc w:val="both"/>
        <w:rPr>
          <w:rFonts w:cs="Times New Roman"/>
          <w:b/>
          <w:i w:val="0"/>
          <w:color w:val="auto"/>
          <w:sz w:val="24"/>
          <w:szCs w:val="24"/>
        </w:rPr>
      </w:pPr>
    </w:p>
    <w:p w14:paraId="2926EA68" w14:textId="417B2EC3" w:rsidR="00FF1AA8" w:rsidRPr="00FF1AA8" w:rsidRDefault="00FF1AA8" w:rsidP="00FF1AA8">
      <w:pPr>
        <w:rPr>
          <w:rFonts w:ascii="Times New Roman" w:hAnsi="Times New Roman" w:cs="Times New Roman"/>
          <w:b/>
          <w:iCs/>
          <w:sz w:val="24"/>
          <w:szCs w:val="24"/>
        </w:rPr>
      </w:pPr>
      <w:r w:rsidRPr="00FF1AA8">
        <w:rPr>
          <w:rFonts w:ascii="Times New Roman" w:hAnsi="Times New Roman" w:cs="Times New Roman"/>
          <w:b/>
          <w:sz w:val="24"/>
          <w:szCs w:val="24"/>
        </w:rPr>
        <w:t xml:space="preserve">Фигура </w:t>
      </w:r>
      <w:r w:rsidRPr="00FF1AA8">
        <w:rPr>
          <w:rFonts w:ascii="Times New Roman" w:hAnsi="Times New Roman" w:cs="Times New Roman"/>
          <w:b/>
          <w:sz w:val="24"/>
          <w:szCs w:val="24"/>
          <w:lang w:val="sr-Cyrl-RS"/>
        </w:rPr>
        <w:t>18</w:t>
      </w:r>
      <w:r w:rsidR="00B603D5">
        <w:rPr>
          <w:rFonts w:ascii="Times New Roman" w:hAnsi="Times New Roman" w:cs="Times New Roman"/>
          <w:b/>
          <w:sz w:val="24"/>
          <w:szCs w:val="24"/>
        </w:rPr>
        <w:t>.</w:t>
      </w:r>
      <w:r w:rsidRPr="00FF1AA8">
        <w:rPr>
          <w:rFonts w:ascii="Times New Roman" w:hAnsi="Times New Roman" w:cs="Times New Roman"/>
          <w:b/>
          <w:sz w:val="24"/>
          <w:szCs w:val="24"/>
          <w:lang w:val="sr-Cyrl-RS"/>
        </w:rPr>
        <w:t xml:space="preserve"> Процентуална заступљеност категорија резилијентности по </w:t>
      </w:r>
      <w:r w:rsidRPr="00FF1AA8">
        <w:rPr>
          <w:rFonts w:ascii="Times New Roman" w:hAnsi="Times New Roman" w:cs="Times New Roman"/>
          <w:b/>
          <w:sz w:val="24"/>
          <w:szCs w:val="24"/>
        </w:rPr>
        <w:t xml:space="preserve">BRS </w:t>
      </w:r>
      <w:r w:rsidRPr="00FF1AA8">
        <w:rPr>
          <w:rFonts w:ascii="Times New Roman" w:hAnsi="Times New Roman" w:cs="Times New Roman"/>
          <w:b/>
          <w:sz w:val="24"/>
          <w:szCs w:val="24"/>
          <w:lang w:val="sr-Cyrl-RS"/>
        </w:rPr>
        <w:t>скали</w:t>
      </w:r>
    </w:p>
    <w:p w14:paraId="54FB57FE"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496B9EAA"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12098734" w14:textId="35DE255E" w:rsidR="00FF1AA8" w:rsidRPr="00017C3E" w:rsidRDefault="00FF1AA8" w:rsidP="00017C3E">
      <w:pPr>
        <w:spacing w:line="240" w:lineRule="auto"/>
        <w:jc w:val="both"/>
        <w:rPr>
          <w:rFonts w:ascii="Times New Roman" w:hAnsi="Times New Roman" w:cs="Times New Roman"/>
          <w:sz w:val="24"/>
          <w:szCs w:val="24"/>
        </w:rPr>
      </w:pPr>
      <w:r w:rsidRPr="00FF1AA8">
        <w:rPr>
          <w:rFonts w:ascii="Times New Roman" w:hAnsi="Times New Roman" w:cs="Times New Roman"/>
          <w:noProof/>
          <w:sz w:val="24"/>
          <w:szCs w:val="24"/>
          <w:lang w:val="en-US"/>
        </w:rPr>
        <w:drawing>
          <wp:inline distT="0" distB="0" distL="0" distR="0" wp14:anchorId="5D87AE62" wp14:editId="3939BB65">
            <wp:extent cx="5760000" cy="28800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7E44B66" w14:textId="77777777" w:rsidR="00017C3E" w:rsidRDefault="00017C3E" w:rsidP="00FF1AA8">
      <w:pPr>
        <w:spacing w:line="240" w:lineRule="auto"/>
        <w:jc w:val="both"/>
        <w:rPr>
          <w:rFonts w:ascii="Times New Roman" w:hAnsi="Times New Roman" w:cs="Times New Roman"/>
          <w:b/>
          <w:sz w:val="24"/>
          <w:szCs w:val="24"/>
        </w:rPr>
      </w:pPr>
    </w:p>
    <w:p w14:paraId="3997A03C" w14:textId="77777777" w:rsidR="00017C3E" w:rsidRDefault="00017C3E" w:rsidP="00FF1AA8">
      <w:pPr>
        <w:spacing w:line="240" w:lineRule="auto"/>
        <w:jc w:val="both"/>
        <w:rPr>
          <w:rFonts w:ascii="Times New Roman" w:hAnsi="Times New Roman" w:cs="Times New Roman"/>
          <w:b/>
          <w:sz w:val="24"/>
          <w:szCs w:val="24"/>
        </w:rPr>
      </w:pPr>
    </w:p>
    <w:p w14:paraId="39F430D6" w14:textId="77777777" w:rsidR="00017C3E" w:rsidRDefault="00017C3E" w:rsidP="00FF1AA8">
      <w:pPr>
        <w:spacing w:line="240" w:lineRule="auto"/>
        <w:jc w:val="both"/>
        <w:rPr>
          <w:rFonts w:ascii="Times New Roman" w:hAnsi="Times New Roman" w:cs="Times New Roman"/>
          <w:b/>
          <w:sz w:val="24"/>
          <w:szCs w:val="24"/>
        </w:rPr>
      </w:pPr>
    </w:p>
    <w:p w14:paraId="3A7257FA" w14:textId="77777777" w:rsidR="00017C3E" w:rsidRDefault="00017C3E" w:rsidP="00FF1AA8">
      <w:pPr>
        <w:spacing w:line="240" w:lineRule="auto"/>
        <w:jc w:val="both"/>
        <w:rPr>
          <w:rFonts w:ascii="Times New Roman" w:hAnsi="Times New Roman" w:cs="Times New Roman"/>
          <w:b/>
          <w:sz w:val="24"/>
          <w:szCs w:val="24"/>
        </w:rPr>
      </w:pPr>
    </w:p>
    <w:p w14:paraId="2C7F365C" w14:textId="77777777" w:rsidR="00017C3E" w:rsidRDefault="00017C3E" w:rsidP="00FF1AA8">
      <w:pPr>
        <w:spacing w:line="240" w:lineRule="auto"/>
        <w:jc w:val="both"/>
        <w:rPr>
          <w:rFonts w:ascii="Times New Roman" w:hAnsi="Times New Roman" w:cs="Times New Roman"/>
          <w:b/>
          <w:sz w:val="24"/>
          <w:szCs w:val="24"/>
        </w:rPr>
      </w:pPr>
    </w:p>
    <w:p w14:paraId="0A6B1366" w14:textId="77777777" w:rsidR="00017C3E" w:rsidRDefault="00017C3E" w:rsidP="00FF1AA8">
      <w:pPr>
        <w:spacing w:line="240" w:lineRule="auto"/>
        <w:jc w:val="both"/>
        <w:rPr>
          <w:rFonts w:ascii="Times New Roman" w:hAnsi="Times New Roman" w:cs="Times New Roman"/>
          <w:b/>
          <w:sz w:val="24"/>
          <w:szCs w:val="24"/>
        </w:rPr>
      </w:pPr>
    </w:p>
    <w:p w14:paraId="033CF08C" w14:textId="77777777" w:rsidR="00017C3E" w:rsidRDefault="00017C3E" w:rsidP="00FF1AA8">
      <w:pPr>
        <w:spacing w:line="240" w:lineRule="auto"/>
        <w:jc w:val="both"/>
        <w:rPr>
          <w:rFonts w:ascii="Times New Roman" w:hAnsi="Times New Roman" w:cs="Times New Roman"/>
          <w:b/>
          <w:sz w:val="24"/>
          <w:szCs w:val="24"/>
        </w:rPr>
      </w:pPr>
    </w:p>
    <w:p w14:paraId="10434320" w14:textId="77777777" w:rsidR="00017C3E" w:rsidRDefault="00017C3E" w:rsidP="00FF1AA8">
      <w:pPr>
        <w:spacing w:line="240" w:lineRule="auto"/>
        <w:jc w:val="both"/>
        <w:rPr>
          <w:rFonts w:ascii="Times New Roman" w:hAnsi="Times New Roman" w:cs="Times New Roman"/>
          <w:b/>
          <w:sz w:val="24"/>
          <w:szCs w:val="24"/>
        </w:rPr>
      </w:pPr>
    </w:p>
    <w:p w14:paraId="7286E0E2" w14:textId="77777777" w:rsidR="00017C3E" w:rsidRDefault="00017C3E" w:rsidP="00FF1AA8">
      <w:pPr>
        <w:spacing w:line="240" w:lineRule="auto"/>
        <w:jc w:val="both"/>
        <w:rPr>
          <w:rFonts w:ascii="Times New Roman" w:hAnsi="Times New Roman" w:cs="Times New Roman"/>
          <w:b/>
          <w:sz w:val="24"/>
          <w:szCs w:val="24"/>
        </w:rPr>
      </w:pPr>
    </w:p>
    <w:p w14:paraId="0E00179B" w14:textId="77777777" w:rsidR="00017C3E" w:rsidRDefault="00017C3E" w:rsidP="00FF1AA8">
      <w:pPr>
        <w:spacing w:line="240" w:lineRule="auto"/>
        <w:jc w:val="both"/>
        <w:rPr>
          <w:rFonts w:ascii="Times New Roman" w:hAnsi="Times New Roman" w:cs="Times New Roman"/>
          <w:b/>
          <w:sz w:val="24"/>
          <w:szCs w:val="24"/>
        </w:rPr>
      </w:pPr>
    </w:p>
    <w:p w14:paraId="04CC34B0" w14:textId="77777777" w:rsidR="00017C3E" w:rsidRDefault="00017C3E" w:rsidP="00FF1AA8">
      <w:pPr>
        <w:spacing w:line="240" w:lineRule="auto"/>
        <w:jc w:val="both"/>
        <w:rPr>
          <w:rFonts w:ascii="Times New Roman" w:hAnsi="Times New Roman" w:cs="Times New Roman"/>
          <w:b/>
          <w:sz w:val="24"/>
          <w:szCs w:val="24"/>
        </w:rPr>
      </w:pPr>
    </w:p>
    <w:p w14:paraId="12949BF4" w14:textId="2DBDD63E" w:rsidR="00FF1AA8" w:rsidRDefault="00FF1AA8" w:rsidP="00FF1AA8">
      <w:pPr>
        <w:spacing w:line="240" w:lineRule="auto"/>
        <w:jc w:val="both"/>
        <w:rPr>
          <w:rFonts w:ascii="Times New Roman" w:hAnsi="Times New Roman" w:cs="Times New Roman"/>
          <w:b/>
          <w:sz w:val="24"/>
          <w:szCs w:val="24"/>
        </w:rPr>
      </w:pPr>
      <w:r w:rsidRPr="00FF1AA8">
        <w:rPr>
          <w:rFonts w:ascii="Times New Roman" w:hAnsi="Times New Roman" w:cs="Times New Roman"/>
          <w:b/>
          <w:sz w:val="24"/>
          <w:szCs w:val="24"/>
        </w:rPr>
        <w:lastRenderedPageBreak/>
        <w:t xml:space="preserve">Фигура </w:t>
      </w:r>
      <w:r w:rsidRPr="00FF1AA8">
        <w:rPr>
          <w:rFonts w:ascii="Times New Roman" w:hAnsi="Times New Roman" w:cs="Times New Roman"/>
          <w:b/>
          <w:sz w:val="24"/>
          <w:szCs w:val="24"/>
          <w:lang w:val="sr-Cyrl-RS"/>
        </w:rPr>
        <w:t>19</w:t>
      </w:r>
      <w:r w:rsidR="00B603D5">
        <w:rPr>
          <w:rFonts w:ascii="Times New Roman" w:hAnsi="Times New Roman" w:cs="Times New Roman"/>
          <w:b/>
          <w:sz w:val="24"/>
          <w:szCs w:val="24"/>
        </w:rPr>
        <w:t>.</w:t>
      </w:r>
      <w:r w:rsidRPr="00FF1AA8">
        <w:rPr>
          <w:rFonts w:ascii="Times New Roman" w:hAnsi="Times New Roman" w:cs="Times New Roman"/>
          <w:b/>
          <w:sz w:val="24"/>
          <w:szCs w:val="24"/>
          <w:lang w:val="sr-Cyrl-RS"/>
        </w:rPr>
        <w:t xml:space="preserve"> Тренд нивоа резилијентности унутар кохорте</w:t>
      </w:r>
    </w:p>
    <w:p w14:paraId="344B1B29" w14:textId="77777777" w:rsidR="00017C3E" w:rsidRPr="00017C3E" w:rsidRDefault="00017C3E" w:rsidP="00FF1AA8">
      <w:pPr>
        <w:spacing w:line="240" w:lineRule="auto"/>
        <w:jc w:val="both"/>
        <w:rPr>
          <w:rFonts w:ascii="Times New Roman" w:hAnsi="Times New Roman" w:cs="Times New Roman"/>
          <w:iCs/>
          <w:sz w:val="24"/>
          <w:szCs w:val="24"/>
        </w:rPr>
      </w:pPr>
    </w:p>
    <w:p w14:paraId="6A2F8CBF" w14:textId="77777777" w:rsidR="00FF1AA8" w:rsidRPr="00FF1AA8" w:rsidRDefault="00FF1AA8" w:rsidP="00FF1AA8">
      <w:pPr>
        <w:rPr>
          <w:rFonts w:ascii="Times New Roman" w:hAnsi="Times New Roman" w:cs="Times New Roman"/>
          <w:sz w:val="24"/>
          <w:szCs w:val="24"/>
          <w:lang w:val="sr-Cyrl-RS"/>
        </w:rPr>
      </w:pPr>
    </w:p>
    <w:p w14:paraId="3D376290" w14:textId="77777777" w:rsidR="00FF1AA8" w:rsidRPr="00FF1AA8" w:rsidRDefault="00FF1AA8" w:rsidP="00FF1AA8">
      <w:pPr>
        <w:spacing w:line="240" w:lineRule="auto"/>
        <w:jc w:val="both"/>
        <w:rPr>
          <w:rFonts w:ascii="Times New Roman" w:hAnsi="Times New Roman" w:cs="Times New Roman"/>
          <w:sz w:val="24"/>
          <w:szCs w:val="24"/>
        </w:rPr>
      </w:pPr>
      <w:r w:rsidRPr="00FF1AA8">
        <w:rPr>
          <w:rFonts w:ascii="Times New Roman" w:hAnsi="Times New Roman" w:cs="Times New Roman"/>
          <w:noProof/>
          <w:sz w:val="24"/>
          <w:szCs w:val="24"/>
          <w:lang w:val="en-US"/>
        </w:rPr>
        <w:drawing>
          <wp:inline distT="0" distB="0" distL="0" distR="0" wp14:anchorId="76D6EAB4" wp14:editId="2DF6F381">
            <wp:extent cx="5400000" cy="25200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0CD0CBA" w14:textId="77777777" w:rsidR="00FF1AA8" w:rsidRPr="00FF1AA8" w:rsidRDefault="00FF1AA8" w:rsidP="00FF1AA8">
      <w:pPr>
        <w:spacing w:line="240" w:lineRule="auto"/>
        <w:jc w:val="both"/>
        <w:rPr>
          <w:rFonts w:ascii="Times New Roman" w:hAnsi="Times New Roman" w:cs="Times New Roman"/>
          <w:i/>
          <w:sz w:val="24"/>
          <w:szCs w:val="24"/>
          <w:lang w:val="sr-Cyrl-RS"/>
        </w:rPr>
      </w:pPr>
      <w:r w:rsidRPr="00FF1AA8">
        <w:rPr>
          <w:rFonts w:ascii="Times New Roman" w:hAnsi="Times New Roman" w:cs="Times New Roman"/>
          <w:i/>
          <w:sz w:val="24"/>
          <w:szCs w:val="24"/>
          <w:lang w:val="sr-Cyrl-RS"/>
        </w:rPr>
        <w:t>Легенда (Фигура 19): тренд нивоа резилијентости по</w:t>
      </w:r>
      <w:r w:rsidRPr="00FF1AA8">
        <w:rPr>
          <w:rFonts w:ascii="Times New Roman" w:hAnsi="Times New Roman" w:cs="Times New Roman"/>
          <w:i/>
          <w:sz w:val="24"/>
          <w:szCs w:val="24"/>
        </w:rPr>
        <w:t xml:space="preserve"> BRS </w:t>
      </w:r>
      <w:r w:rsidRPr="00FF1AA8">
        <w:rPr>
          <w:rFonts w:ascii="Times New Roman" w:hAnsi="Times New Roman" w:cs="Times New Roman"/>
          <w:i/>
          <w:sz w:val="24"/>
          <w:szCs w:val="24"/>
          <w:lang w:val="sr-Cyrl-RS"/>
        </w:rPr>
        <w:t>скали унутар кохорте (црвена линија), са медијаном (црна линија) и међукварталним опсегом (плава линија)</w:t>
      </w:r>
    </w:p>
    <w:p w14:paraId="256DE9F4" w14:textId="77777777" w:rsidR="00FF1AA8" w:rsidRPr="00FF1AA8" w:rsidRDefault="00FF1AA8" w:rsidP="00FF1AA8">
      <w:pPr>
        <w:spacing w:line="240" w:lineRule="auto"/>
        <w:jc w:val="both"/>
        <w:rPr>
          <w:rFonts w:ascii="Times New Roman" w:hAnsi="Times New Roman" w:cs="Times New Roman"/>
          <w:sz w:val="24"/>
          <w:szCs w:val="24"/>
        </w:rPr>
      </w:pPr>
    </w:p>
    <w:p w14:paraId="04B4F9D4"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2DE0F8BB"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r>
    </w:p>
    <w:p w14:paraId="2AB2F90C" w14:textId="77777777" w:rsidR="00FF1AA8" w:rsidRPr="00FF1AA8" w:rsidRDefault="00FF1AA8" w:rsidP="00FF1AA8">
      <w:pPr>
        <w:spacing w:line="240" w:lineRule="auto"/>
        <w:ind w:firstLine="720"/>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Поређењем нивоа резилијентности и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субскала, уочен је статистички значајан тренд пада нивоа резилијентности кроз категорије анскиозности (р=</w:t>
      </w:r>
      <w:r w:rsidRPr="00FF1AA8">
        <w:rPr>
          <w:rFonts w:ascii="Times New Roman" w:hAnsi="Times New Roman" w:cs="Times New Roman"/>
          <w:sz w:val="24"/>
          <w:szCs w:val="24"/>
        </w:rPr>
        <w:t>0,004</w:t>
      </w:r>
      <w:r w:rsidRPr="00FF1AA8">
        <w:rPr>
          <w:rFonts w:ascii="Times New Roman" w:hAnsi="Times New Roman" w:cs="Times New Roman"/>
          <w:sz w:val="24"/>
          <w:szCs w:val="24"/>
          <w:lang w:val="sr-Cyrl-RS"/>
        </w:rPr>
        <w:t>), уз коментар да су испитаници за умереним до веома тешким симптомима анксиозности имали значајно ниже нивое резилијентости у односу на оне са нормалним (р=0,001) и нивоима анксиозности (р=0</w:t>
      </w:r>
      <w:r w:rsidRPr="00FF1AA8">
        <w:rPr>
          <w:rFonts w:ascii="Times New Roman" w:hAnsi="Times New Roman" w:cs="Times New Roman"/>
          <w:sz w:val="24"/>
          <w:szCs w:val="24"/>
        </w:rPr>
        <w:t xml:space="preserve">,044) </w:t>
      </w:r>
      <w:r w:rsidRPr="00FF1AA8">
        <w:rPr>
          <w:rFonts w:ascii="Times New Roman" w:hAnsi="Times New Roman" w:cs="Times New Roman"/>
          <w:sz w:val="24"/>
          <w:szCs w:val="24"/>
          <w:lang w:val="sr-Cyrl-RS"/>
        </w:rPr>
        <w:t xml:space="preserve">(Фигура 20). Ниво резилијентности се није значајно разликовао између категорија депресивности и нивоа стреса </w:t>
      </w:r>
      <w:r w:rsidRPr="00FF1AA8">
        <w:rPr>
          <w:rFonts w:ascii="Times New Roman" w:hAnsi="Times New Roman" w:cs="Times New Roman"/>
          <w:sz w:val="24"/>
          <w:szCs w:val="24"/>
        </w:rPr>
        <w:t xml:space="preserve">(p=0,870, </w:t>
      </w:r>
      <w:r w:rsidRPr="00FF1AA8">
        <w:rPr>
          <w:rFonts w:ascii="Times New Roman" w:hAnsi="Times New Roman" w:cs="Times New Roman"/>
          <w:sz w:val="24"/>
          <w:szCs w:val="24"/>
          <w:lang w:val="sr-Cyrl-RS"/>
        </w:rPr>
        <w:t>односно р=0,722) (Фигуре 21 и 22).</w:t>
      </w:r>
    </w:p>
    <w:p w14:paraId="2F091668" w14:textId="77777777" w:rsidR="00FF1AA8" w:rsidRPr="00FF1AA8" w:rsidRDefault="00FF1AA8" w:rsidP="00FF1AA8">
      <w:pPr>
        <w:rPr>
          <w:rFonts w:ascii="Times New Roman" w:hAnsi="Times New Roman" w:cs="Times New Roman"/>
          <w:b/>
          <w:sz w:val="24"/>
          <w:szCs w:val="24"/>
        </w:rPr>
      </w:pPr>
    </w:p>
    <w:p w14:paraId="2E2A2687" w14:textId="77777777" w:rsidR="0025088C" w:rsidRDefault="0025088C" w:rsidP="00FF1AA8">
      <w:pPr>
        <w:spacing w:line="240" w:lineRule="auto"/>
        <w:rPr>
          <w:rFonts w:ascii="Times New Roman" w:hAnsi="Times New Roman" w:cs="Times New Roman"/>
          <w:b/>
          <w:sz w:val="24"/>
          <w:szCs w:val="24"/>
        </w:rPr>
      </w:pPr>
    </w:p>
    <w:p w14:paraId="131D8EA2" w14:textId="77777777" w:rsidR="0025088C" w:rsidRDefault="0025088C" w:rsidP="00FF1AA8">
      <w:pPr>
        <w:spacing w:line="240" w:lineRule="auto"/>
        <w:rPr>
          <w:rFonts w:ascii="Times New Roman" w:hAnsi="Times New Roman" w:cs="Times New Roman"/>
          <w:b/>
          <w:sz w:val="24"/>
          <w:szCs w:val="24"/>
        </w:rPr>
      </w:pPr>
    </w:p>
    <w:p w14:paraId="3E26F03A" w14:textId="77777777" w:rsidR="0025088C" w:rsidRDefault="0025088C" w:rsidP="00FF1AA8">
      <w:pPr>
        <w:spacing w:line="240" w:lineRule="auto"/>
        <w:rPr>
          <w:rFonts w:ascii="Times New Roman" w:hAnsi="Times New Roman" w:cs="Times New Roman"/>
          <w:b/>
          <w:sz w:val="24"/>
          <w:szCs w:val="24"/>
        </w:rPr>
      </w:pPr>
    </w:p>
    <w:p w14:paraId="3F165BC4" w14:textId="77777777" w:rsidR="0025088C" w:rsidRDefault="0025088C" w:rsidP="00FF1AA8">
      <w:pPr>
        <w:spacing w:line="240" w:lineRule="auto"/>
        <w:rPr>
          <w:rFonts w:ascii="Times New Roman" w:hAnsi="Times New Roman" w:cs="Times New Roman"/>
          <w:b/>
          <w:sz w:val="24"/>
          <w:szCs w:val="24"/>
        </w:rPr>
      </w:pPr>
    </w:p>
    <w:p w14:paraId="2D8914CE" w14:textId="77777777" w:rsidR="0025088C" w:rsidRDefault="0025088C" w:rsidP="00FF1AA8">
      <w:pPr>
        <w:spacing w:line="240" w:lineRule="auto"/>
        <w:rPr>
          <w:rFonts w:ascii="Times New Roman" w:hAnsi="Times New Roman" w:cs="Times New Roman"/>
          <w:b/>
          <w:sz w:val="24"/>
          <w:szCs w:val="24"/>
        </w:rPr>
      </w:pPr>
    </w:p>
    <w:p w14:paraId="57898CD9" w14:textId="77777777" w:rsidR="0025088C" w:rsidRDefault="0025088C" w:rsidP="00FF1AA8">
      <w:pPr>
        <w:spacing w:line="240" w:lineRule="auto"/>
        <w:rPr>
          <w:rFonts w:ascii="Times New Roman" w:hAnsi="Times New Roman" w:cs="Times New Roman"/>
          <w:b/>
          <w:sz w:val="24"/>
          <w:szCs w:val="24"/>
        </w:rPr>
      </w:pPr>
    </w:p>
    <w:p w14:paraId="717DAF54" w14:textId="77777777" w:rsidR="0025088C" w:rsidRDefault="0025088C" w:rsidP="00FF1AA8">
      <w:pPr>
        <w:spacing w:line="240" w:lineRule="auto"/>
        <w:rPr>
          <w:rFonts w:ascii="Times New Roman" w:hAnsi="Times New Roman" w:cs="Times New Roman"/>
          <w:b/>
          <w:sz w:val="24"/>
          <w:szCs w:val="24"/>
        </w:rPr>
      </w:pPr>
    </w:p>
    <w:p w14:paraId="327D38ED" w14:textId="77777777" w:rsidR="0025088C" w:rsidRDefault="0025088C" w:rsidP="00FF1AA8">
      <w:pPr>
        <w:spacing w:line="240" w:lineRule="auto"/>
        <w:rPr>
          <w:rFonts w:ascii="Times New Roman" w:hAnsi="Times New Roman" w:cs="Times New Roman"/>
          <w:b/>
          <w:sz w:val="24"/>
          <w:szCs w:val="24"/>
        </w:rPr>
      </w:pPr>
    </w:p>
    <w:p w14:paraId="0AAD4D7B" w14:textId="66D0D579" w:rsidR="00FF1AA8" w:rsidRPr="00FF1AA8" w:rsidRDefault="00FF1AA8" w:rsidP="00FF1AA8">
      <w:pPr>
        <w:spacing w:line="240" w:lineRule="auto"/>
        <w:rPr>
          <w:rFonts w:ascii="Times New Roman" w:hAnsi="Times New Roman" w:cs="Times New Roman"/>
          <w:b/>
          <w:sz w:val="24"/>
          <w:szCs w:val="24"/>
        </w:rPr>
      </w:pPr>
      <w:r w:rsidRPr="00FF1AA8">
        <w:rPr>
          <w:rFonts w:ascii="Times New Roman" w:hAnsi="Times New Roman" w:cs="Times New Roman"/>
          <w:b/>
          <w:sz w:val="24"/>
          <w:szCs w:val="24"/>
        </w:rPr>
        <w:lastRenderedPageBreak/>
        <w:t xml:space="preserve">Фигура </w:t>
      </w:r>
      <w:r w:rsidRPr="00FF1AA8">
        <w:rPr>
          <w:rFonts w:ascii="Times New Roman" w:hAnsi="Times New Roman" w:cs="Times New Roman"/>
          <w:b/>
          <w:sz w:val="24"/>
          <w:szCs w:val="24"/>
          <w:lang w:val="sr-Cyrl-RS"/>
        </w:rPr>
        <w:t>20</w:t>
      </w:r>
      <w:r w:rsidR="00B603D5">
        <w:rPr>
          <w:rFonts w:ascii="Times New Roman" w:hAnsi="Times New Roman" w:cs="Times New Roman"/>
          <w:b/>
          <w:sz w:val="24"/>
          <w:szCs w:val="24"/>
        </w:rPr>
        <w:t>.</w:t>
      </w:r>
      <w:r w:rsidRPr="00FF1AA8">
        <w:rPr>
          <w:rFonts w:ascii="Times New Roman" w:hAnsi="Times New Roman" w:cs="Times New Roman"/>
          <w:b/>
          <w:sz w:val="24"/>
          <w:szCs w:val="24"/>
          <w:lang w:val="sr-Cyrl-RS"/>
        </w:rPr>
        <w:t xml:space="preserve"> Просечне вредности нивоа резилијентости по </w:t>
      </w:r>
      <w:r w:rsidRPr="00FF1AA8">
        <w:rPr>
          <w:rFonts w:ascii="Times New Roman" w:hAnsi="Times New Roman" w:cs="Times New Roman"/>
          <w:b/>
          <w:sz w:val="24"/>
          <w:szCs w:val="24"/>
        </w:rPr>
        <w:t xml:space="preserve">DASS-21 </w:t>
      </w:r>
      <w:r w:rsidRPr="00FF1AA8">
        <w:rPr>
          <w:rFonts w:ascii="Times New Roman" w:hAnsi="Times New Roman" w:cs="Times New Roman"/>
          <w:b/>
          <w:sz w:val="24"/>
          <w:szCs w:val="24"/>
          <w:lang w:val="sr-Cyrl-RS"/>
        </w:rPr>
        <w:t>категоријама анксиозности</w:t>
      </w:r>
    </w:p>
    <w:p w14:paraId="358215EA"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5A8F8E9E"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75E855EE" wp14:editId="6D3582E5">
            <wp:extent cx="5400000" cy="28800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05F30B8"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6EDCDD34" w14:textId="749A71B3" w:rsidR="00FF1AA8" w:rsidRPr="00FF1AA8" w:rsidRDefault="00FF1AA8" w:rsidP="00FF1AA8">
      <w:pPr>
        <w:pStyle w:val="Caption"/>
        <w:keepNext/>
        <w:spacing w:after="0"/>
        <w:jc w:val="both"/>
        <w:rPr>
          <w:rFonts w:cs="Times New Roman"/>
          <w:b/>
          <w:i w:val="0"/>
          <w:color w:val="auto"/>
          <w:sz w:val="24"/>
          <w:szCs w:val="24"/>
          <w:lang w:val="sr-Cyrl-RS"/>
        </w:rPr>
      </w:pPr>
      <w:r w:rsidRPr="007204CF">
        <w:rPr>
          <w:rFonts w:cs="Times New Roman"/>
          <w:b/>
          <w:i w:val="0"/>
          <w:color w:val="auto"/>
          <w:sz w:val="24"/>
          <w:szCs w:val="24"/>
          <w:lang w:val="sr-Cyrl-RS"/>
        </w:rPr>
        <w:t xml:space="preserve">Фигура </w:t>
      </w:r>
      <w:r w:rsidRPr="00FF1AA8">
        <w:rPr>
          <w:rFonts w:cs="Times New Roman"/>
          <w:b/>
          <w:i w:val="0"/>
          <w:color w:val="auto"/>
          <w:sz w:val="24"/>
          <w:szCs w:val="24"/>
          <w:lang w:val="sr-Cyrl-RS"/>
        </w:rPr>
        <w:t>21</w:t>
      </w:r>
      <w:r w:rsidR="00B603D5">
        <w:rPr>
          <w:rFonts w:cs="Times New Roman"/>
          <w:b/>
          <w:i w:val="0"/>
          <w:color w:val="auto"/>
          <w:sz w:val="24"/>
          <w:szCs w:val="24"/>
          <w:lang w:val="sr-Latn-RS"/>
        </w:rPr>
        <w:t>.</w:t>
      </w:r>
      <w:r w:rsidRPr="00FF1AA8">
        <w:rPr>
          <w:rFonts w:cs="Times New Roman"/>
          <w:b/>
          <w:i w:val="0"/>
          <w:color w:val="auto"/>
          <w:sz w:val="24"/>
          <w:szCs w:val="24"/>
          <w:lang w:val="sr-Cyrl-RS"/>
        </w:rPr>
        <w:t xml:space="preserve"> Просечне вредности нивоа резилијентности по </w:t>
      </w:r>
      <w:r w:rsidRPr="00FF1AA8">
        <w:rPr>
          <w:rFonts w:cs="Times New Roman"/>
          <w:b/>
          <w:color w:val="auto"/>
          <w:sz w:val="24"/>
          <w:szCs w:val="24"/>
        </w:rPr>
        <w:t>DASS</w:t>
      </w:r>
      <w:r w:rsidRPr="007204CF">
        <w:rPr>
          <w:rFonts w:cs="Times New Roman"/>
          <w:b/>
          <w:color w:val="auto"/>
          <w:sz w:val="24"/>
          <w:szCs w:val="24"/>
          <w:lang w:val="sr-Cyrl-RS"/>
        </w:rPr>
        <w:t>-21</w:t>
      </w:r>
      <w:r w:rsidRPr="007204CF">
        <w:rPr>
          <w:rFonts w:cs="Times New Roman"/>
          <w:b/>
          <w:i w:val="0"/>
          <w:color w:val="auto"/>
          <w:sz w:val="24"/>
          <w:szCs w:val="24"/>
          <w:lang w:val="sr-Cyrl-RS"/>
        </w:rPr>
        <w:t xml:space="preserve"> </w:t>
      </w:r>
      <w:r w:rsidRPr="00FF1AA8">
        <w:rPr>
          <w:rFonts w:cs="Times New Roman"/>
          <w:b/>
          <w:i w:val="0"/>
          <w:color w:val="auto"/>
          <w:sz w:val="24"/>
          <w:szCs w:val="24"/>
          <w:lang w:val="sr-Cyrl-RS"/>
        </w:rPr>
        <w:t>категоријама депресивности</w:t>
      </w:r>
    </w:p>
    <w:p w14:paraId="2A1F1658" w14:textId="77777777" w:rsidR="00FF1AA8" w:rsidRPr="00FF1AA8" w:rsidRDefault="00FF1AA8" w:rsidP="00FF1AA8">
      <w:pPr>
        <w:rPr>
          <w:rFonts w:ascii="Times New Roman" w:hAnsi="Times New Roman" w:cs="Times New Roman"/>
          <w:sz w:val="24"/>
          <w:szCs w:val="24"/>
          <w:lang w:val="sr-Cyrl-RS"/>
        </w:rPr>
      </w:pPr>
    </w:p>
    <w:p w14:paraId="05A8EA97"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38EB79B6" wp14:editId="3CA911F6">
            <wp:extent cx="5760000" cy="28800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C3C544F"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717B300A" w14:textId="77777777" w:rsidR="00FF1AA8" w:rsidRPr="00FF1AA8" w:rsidRDefault="00FF1AA8" w:rsidP="00FF1AA8">
      <w:pPr>
        <w:spacing w:line="240" w:lineRule="auto"/>
        <w:jc w:val="both"/>
        <w:rPr>
          <w:rFonts w:ascii="Times New Roman" w:hAnsi="Times New Roman" w:cs="Times New Roman"/>
          <w:b/>
          <w:sz w:val="24"/>
          <w:szCs w:val="24"/>
        </w:rPr>
      </w:pPr>
    </w:p>
    <w:p w14:paraId="1DEEEB91" w14:textId="77777777" w:rsidR="00FF1AA8" w:rsidRPr="00FF1AA8" w:rsidRDefault="00FF1AA8" w:rsidP="00FF1AA8">
      <w:pPr>
        <w:spacing w:line="240" w:lineRule="auto"/>
        <w:jc w:val="both"/>
        <w:rPr>
          <w:rFonts w:ascii="Times New Roman" w:hAnsi="Times New Roman" w:cs="Times New Roman"/>
          <w:b/>
          <w:sz w:val="24"/>
          <w:szCs w:val="24"/>
        </w:rPr>
      </w:pPr>
    </w:p>
    <w:p w14:paraId="05486BBF" w14:textId="77777777" w:rsidR="0025088C" w:rsidRDefault="0025088C" w:rsidP="00FF1AA8">
      <w:pPr>
        <w:spacing w:line="240" w:lineRule="auto"/>
        <w:jc w:val="both"/>
        <w:rPr>
          <w:rFonts w:ascii="Times New Roman" w:hAnsi="Times New Roman" w:cs="Times New Roman"/>
          <w:b/>
          <w:sz w:val="24"/>
          <w:szCs w:val="24"/>
        </w:rPr>
      </w:pPr>
    </w:p>
    <w:p w14:paraId="71CFDDEF" w14:textId="6408CBB3" w:rsidR="00FF1AA8" w:rsidRPr="00FF1AA8" w:rsidRDefault="00FF1AA8" w:rsidP="00FF1AA8">
      <w:pPr>
        <w:spacing w:line="240" w:lineRule="auto"/>
        <w:jc w:val="both"/>
        <w:rPr>
          <w:rFonts w:ascii="Times New Roman" w:hAnsi="Times New Roman" w:cs="Times New Roman"/>
          <w:b/>
          <w:sz w:val="24"/>
          <w:szCs w:val="24"/>
          <w:lang w:val="sr-Cyrl-RS"/>
        </w:rPr>
      </w:pPr>
      <w:r w:rsidRPr="00FF1AA8">
        <w:rPr>
          <w:rFonts w:ascii="Times New Roman" w:hAnsi="Times New Roman" w:cs="Times New Roman"/>
          <w:b/>
          <w:sz w:val="24"/>
          <w:szCs w:val="24"/>
        </w:rPr>
        <w:lastRenderedPageBreak/>
        <w:t xml:space="preserve">Фигура </w:t>
      </w:r>
      <w:r w:rsidRPr="00FF1AA8">
        <w:rPr>
          <w:rFonts w:ascii="Times New Roman" w:hAnsi="Times New Roman" w:cs="Times New Roman"/>
          <w:b/>
          <w:sz w:val="24"/>
          <w:szCs w:val="24"/>
          <w:lang w:val="sr-Cyrl-RS"/>
        </w:rPr>
        <w:t>22</w:t>
      </w:r>
      <w:r w:rsidR="00B603D5">
        <w:rPr>
          <w:rFonts w:ascii="Times New Roman" w:hAnsi="Times New Roman" w:cs="Times New Roman"/>
          <w:b/>
          <w:sz w:val="24"/>
          <w:szCs w:val="24"/>
        </w:rPr>
        <w:t>.</w:t>
      </w:r>
      <w:r w:rsidRPr="00FF1AA8">
        <w:rPr>
          <w:rFonts w:ascii="Times New Roman" w:hAnsi="Times New Roman" w:cs="Times New Roman"/>
          <w:b/>
          <w:sz w:val="24"/>
          <w:szCs w:val="24"/>
        </w:rPr>
        <w:t xml:space="preserve"> </w:t>
      </w:r>
      <w:r w:rsidRPr="00FF1AA8">
        <w:rPr>
          <w:rFonts w:ascii="Times New Roman" w:hAnsi="Times New Roman" w:cs="Times New Roman"/>
          <w:b/>
          <w:sz w:val="24"/>
          <w:szCs w:val="24"/>
          <w:lang w:val="sr-Cyrl-RS"/>
        </w:rPr>
        <w:t xml:space="preserve">Просечне вредности нивоа резилијентности по </w:t>
      </w:r>
      <w:r w:rsidRPr="00FF1AA8">
        <w:rPr>
          <w:rFonts w:ascii="Times New Roman" w:hAnsi="Times New Roman" w:cs="Times New Roman"/>
          <w:b/>
          <w:sz w:val="24"/>
          <w:szCs w:val="24"/>
        </w:rPr>
        <w:t xml:space="preserve">DASS-21 </w:t>
      </w:r>
      <w:r w:rsidRPr="00FF1AA8">
        <w:rPr>
          <w:rFonts w:ascii="Times New Roman" w:hAnsi="Times New Roman" w:cs="Times New Roman"/>
          <w:b/>
          <w:sz w:val="24"/>
          <w:szCs w:val="24"/>
          <w:lang w:val="sr-Cyrl-RS"/>
        </w:rPr>
        <w:t>категоријама стреса</w:t>
      </w:r>
    </w:p>
    <w:p w14:paraId="4E8205DF"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6D281327"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3D22D1D9" wp14:editId="7BD9569B">
            <wp:extent cx="5760000" cy="28800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573A286"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302EC320"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0D00714E"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6507662C"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3716F3B7" w14:textId="4D93B8AA" w:rsidR="00FF1AA8" w:rsidRPr="00017C3E" w:rsidRDefault="00FF1AA8" w:rsidP="00017C3E">
      <w:pPr>
        <w:rPr>
          <w:rFonts w:ascii="Times New Roman" w:hAnsi="Times New Roman" w:cs="Times New Roman"/>
          <w:sz w:val="24"/>
          <w:szCs w:val="24"/>
          <w:lang w:val="sr-Cyrl-RS"/>
        </w:rPr>
      </w:pPr>
      <w:bookmarkStart w:id="32" w:name="_Toc199846714"/>
      <w:r w:rsidRPr="00017C3E">
        <w:rPr>
          <w:rFonts w:ascii="Times New Roman" w:hAnsi="Times New Roman" w:cs="Times New Roman"/>
          <w:sz w:val="24"/>
          <w:szCs w:val="24"/>
          <w:lang w:val="sr-Cyrl-RS"/>
        </w:rPr>
        <w:t>4.3.3 Анализа скале алтруизма</w:t>
      </w:r>
      <w:bookmarkEnd w:id="32"/>
    </w:p>
    <w:p w14:paraId="069072E0"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6E93A21C"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Вредности Кронхбах алфа коефицијента за скалу алтруизма</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указују на адекватан ниво интерне конзистентности, што је приказано на Табели 8.</w:t>
      </w:r>
    </w:p>
    <w:p w14:paraId="30BF08DB"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Анализом скале алтруизма, налазимо да око три четвртине испитаника имала изражен висок степен алтруизма, дефинисан укупним резултатом на скали </w:t>
      </w:r>
      <w:r w:rsidRPr="00FF1AA8">
        <w:rPr>
          <w:rFonts w:ascii="Times New Roman" w:hAnsi="Times New Roman" w:cs="Times New Roman"/>
          <w:sz w:val="24"/>
          <w:szCs w:val="24"/>
        </w:rPr>
        <w:t xml:space="preserve">&gt; </w:t>
      </w:r>
      <w:r w:rsidRPr="00FF1AA8">
        <w:rPr>
          <w:rFonts w:ascii="Times New Roman" w:hAnsi="Times New Roman" w:cs="Times New Roman"/>
          <w:sz w:val="24"/>
          <w:szCs w:val="24"/>
          <w:lang w:val="sr-Cyrl-RS"/>
        </w:rPr>
        <w:t>34 (73,6%)</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Фигура 23).</w:t>
      </w:r>
    </w:p>
    <w:p w14:paraId="2BC376A0"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04AAB364" w14:textId="77777777" w:rsidR="00FF1AA8" w:rsidRPr="00FF1AA8" w:rsidRDefault="00FF1AA8" w:rsidP="00FF1AA8">
      <w:pPr>
        <w:pStyle w:val="Caption"/>
        <w:keepNext/>
        <w:spacing w:after="0"/>
        <w:jc w:val="both"/>
        <w:rPr>
          <w:rFonts w:cs="Times New Roman"/>
          <w:b/>
          <w:i w:val="0"/>
          <w:color w:val="auto"/>
          <w:sz w:val="24"/>
          <w:szCs w:val="24"/>
          <w:lang w:val="sr-Cyrl-RS"/>
        </w:rPr>
      </w:pPr>
    </w:p>
    <w:p w14:paraId="23B0BFF2" w14:textId="34C14716" w:rsidR="00FF1AA8" w:rsidRPr="00FF1AA8" w:rsidRDefault="00FF1AA8" w:rsidP="00FF1AA8">
      <w:pPr>
        <w:pStyle w:val="Caption"/>
        <w:keepNext/>
        <w:spacing w:after="0"/>
        <w:jc w:val="both"/>
        <w:rPr>
          <w:rFonts w:cs="Times New Roman"/>
          <w:b/>
          <w:i w:val="0"/>
          <w:color w:val="auto"/>
          <w:sz w:val="24"/>
          <w:szCs w:val="24"/>
          <w:lang w:val="sr-Cyrl-RS"/>
        </w:rPr>
      </w:pPr>
      <w:r w:rsidRPr="007204CF">
        <w:rPr>
          <w:rFonts w:cs="Times New Roman"/>
          <w:b/>
          <w:i w:val="0"/>
          <w:color w:val="auto"/>
          <w:sz w:val="24"/>
          <w:szCs w:val="24"/>
          <w:lang w:val="sr-Cyrl-RS"/>
        </w:rPr>
        <w:t xml:space="preserve">Табела </w:t>
      </w:r>
      <w:r w:rsidR="00B603D5" w:rsidRPr="007204CF">
        <w:rPr>
          <w:rFonts w:cs="Times New Roman"/>
          <w:b/>
          <w:i w:val="0"/>
          <w:color w:val="auto"/>
          <w:sz w:val="24"/>
          <w:szCs w:val="24"/>
          <w:lang w:val="sr-Cyrl-RS"/>
        </w:rPr>
        <w:t>10</w:t>
      </w:r>
      <w:r w:rsidR="00883990" w:rsidRPr="007204CF">
        <w:rPr>
          <w:rFonts w:cs="Times New Roman"/>
          <w:b/>
          <w:i w:val="0"/>
          <w:color w:val="auto"/>
          <w:sz w:val="24"/>
          <w:szCs w:val="24"/>
          <w:lang w:val="sr-Cyrl-RS"/>
        </w:rPr>
        <w:t>.</w:t>
      </w:r>
      <w:r w:rsidRPr="00FF1AA8">
        <w:rPr>
          <w:rFonts w:cs="Times New Roman"/>
          <w:b/>
          <w:i w:val="0"/>
          <w:color w:val="auto"/>
          <w:sz w:val="24"/>
          <w:szCs w:val="24"/>
          <w:lang w:val="sr-Cyrl-RS"/>
        </w:rPr>
        <w:t xml:space="preserve"> Кронбах алфа коефицијент за скалу алтруизма</w:t>
      </w:r>
    </w:p>
    <w:p w14:paraId="4EC07EBB" w14:textId="77777777" w:rsidR="00FF1AA8" w:rsidRPr="00FF1AA8" w:rsidRDefault="00FF1AA8" w:rsidP="00FF1AA8">
      <w:pPr>
        <w:rPr>
          <w:rFonts w:ascii="Times New Roman" w:hAnsi="Times New Roman" w:cs="Times New Roman"/>
          <w:sz w:val="24"/>
          <w:szCs w:val="24"/>
          <w:lang w:val="sr-Cyrl-R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98"/>
        <w:gridCol w:w="4528"/>
      </w:tblGrid>
      <w:tr w:rsidR="00FF1AA8" w:rsidRPr="00FF1AA8" w14:paraId="168D11E6" w14:textId="77777777" w:rsidTr="00B44DFF">
        <w:tc>
          <w:tcPr>
            <w:tcW w:w="4981" w:type="dxa"/>
            <w:vAlign w:val="center"/>
          </w:tcPr>
          <w:p w14:paraId="49CAA147"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Скала</w:t>
            </w:r>
          </w:p>
        </w:tc>
        <w:tc>
          <w:tcPr>
            <w:tcW w:w="4981" w:type="dxa"/>
            <w:vAlign w:val="center"/>
          </w:tcPr>
          <w:p w14:paraId="7D99F65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Кронбах алфа коефицијент</w:t>
            </w:r>
          </w:p>
        </w:tc>
      </w:tr>
      <w:tr w:rsidR="00FF1AA8" w:rsidRPr="00FF1AA8" w14:paraId="689790D0" w14:textId="77777777" w:rsidTr="00B44DFF">
        <w:tc>
          <w:tcPr>
            <w:tcW w:w="4981" w:type="dxa"/>
            <w:vAlign w:val="center"/>
          </w:tcPr>
          <w:p w14:paraId="3CF45C6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Скала алтриузма</w:t>
            </w:r>
          </w:p>
        </w:tc>
        <w:tc>
          <w:tcPr>
            <w:tcW w:w="4981" w:type="dxa"/>
            <w:vAlign w:val="center"/>
          </w:tcPr>
          <w:p w14:paraId="0588B51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,708</w:t>
            </w:r>
          </w:p>
        </w:tc>
      </w:tr>
    </w:tbl>
    <w:p w14:paraId="199B5F85" w14:textId="77777777" w:rsidR="00FF1AA8" w:rsidRPr="00FF1AA8" w:rsidRDefault="00FF1AA8" w:rsidP="00FF1AA8">
      <w:pPr>
        <w:spacing w:line="240" w:lineRule="auto"/>
        <w:jc w:val="both"/>
        <w:rPr>
          <w:rFonts w:ascii="Times New Roman" w:hAnsi="Times New Roman" w:cs="Times New Roman"/>
          <w:sz w:val="24"/>
          <w:szCs w:val="24"/>
        </w:rPr>
      </w:pPr>
    </w:p>
    <w:p w14:paraId="78AC30A1"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00D27CFD"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2611A9FD" w14:textId="44116D68" w:rsidR="00FF1AA8" w:rsidRPr="00FF1AA8" w:rsidRDefault="00FF1AA8" w:rsidP="00FF1AA8">
      <w:pPr>
        <w:rPr>
          <w:rFonts w:ascii="Times New Roman" w:hAnsi="Times New Roman" w:cs="Times New Roman"/>
          <w:b/>
          <w:iCs/>
          <w:sz w:val="24"/>
          <w:szCs w:val="24"/>
        </w:rPr>
      </w:pPr>
      <w:r w:rsidRPr="00FF1AA8">
        <w:rPr>
          <w:rFonts w:ascii="Times New Roman" w:hAnsi="Times New Roman" w:cs="Times New Roman"/>
          <w:b/>
          <w:sz w:val="24"/>
          <w:szCs w:val="24"/>
        </w:rPr>
        <w:lastRenderedPageBreak/>
        <w:t xml:space="preserve">Фигура </w:t>
      </w:r>
      <w:r w:rsidRPr="00FF1AA8">
        <w:rPr>
          <w:rFonts w:ascii="Times New Roman" w:hAnsi="Times New Roman" w:cs="Times New Roman"/>
          <w:b/>
          <w:sz w:val="24"/>
          <w:szCs w:val="24"/>
          <w:lang w:val="sr-Cyrl-RS"/>
        </w:rPr>
        <w:t>23</w:t>
      </w:r>
      <w:r w:rsidR="009D0819">
        <w:rPr>
          <w:rFonts w:ascii="Times New Roman" w:hAnsi="Times New Roman" w:cs="Times New Roman"/>
          <w:b/>
          <w:sz w:val="24"/>
          <w:szCs w:val="24"/>
        </w:rPr>
        <w:t>.</w:t>
      </w:r>
      <w:r w:rsidRPr="00FF1AA8">
        <w:rPr>
          <w:rFonts w:ascii="Times New Roman" w:hAnsi="Times New Roman" w:cs="Times New Roman"/>
          <w:b/>
          <w:sz w:val="24"/>
          <w:szCs w:val="24"/>
          <w:lang w:val="sr-Cyrl-RS"/>
        </w:rPr>
        <w:t xml:space="preserve"> </w:t>
      </w:r>
      <w:r w:rsidRPr="00FF1AA8">
        <w:rPr>
          <w:rFonts w:ascii="Times New Roman" w:hAnsi="Times New Roman" w:cs="Times New Roman"/>
          <w:b/>
          <w:sz w:val="24"/>
          <w:szCs w:val="24"/>
        </w:rPr>
        <w:t>Процентуална заступљеност категорија алтруизма</w:t>
      </w:r>
    </w:p>
    <w:p w14:paraId="0EB30B9B" w14:textId="77777777" w:rsidR="00FF1AA8" w:rsidRPr="00FF1AA8" w:rsidRDefault="00FF1AA8" w:rsidP="00FF1AA8">
      <w:pPr>
        <w:rPr>
          <w:rFonts w:ascii="Times New Roman" w:hAnsi="Times New Roman" w:cs="Times New Roman"/>
          <w:sz w:val="24"/>
          <w:szCs w:val="24"/>
        </w:rPr>
      </w:pPr>
    </w:p>
    <w:p w14:paraId="05D0FD3C"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5BDC8446" wp14:editId="35CB56F5">
            <wp:extent cx="5400000" cy="25200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D8FA04E"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4A05A6B1"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55D8A812"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73B49739" w14:textId="77777777" w:rsidR="00FF1AA8" w:rsidRPr="00FF1AA8" w:rsidRDefault="00FF1AA8" w:rsidP="00FF1AA8">
      <w:pPr>
        <w:spacing w:line="240" w:lineRule="auto"/>
        <w:ind w:firstLine="720"/>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Поређењем нивоа резилијентности и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субскала, уочен је статистички значајан тренд пораста нивоа алтруизма кроз категорије стреса (р=</w:t>
      </w:r>
      <w:r w:rsidRPr="00FF1AA8">
        <w:rPr>
          <w:rFonts w:ascii="Times New Roman" w:hAnsi="Times New Roman" w:cs="Times New Roman"/>
          <w:sz w:val="24"/>
          <w:szCs w:val="24"/>
        </w:rPr>
        <w:t>0,020</w:t>
      </w:r>
      <w:r w:rsidRPr="00FF1AA8">
        <w:rPr>
          <w:rFonts w:ascii="Times New Roman" w:hAnsi="Times New Roman" w:cs="Times New Roman"/>
          <w:sz w:val="24"/>
          <w:szCs w:val="24"/>
          <w:lang w:val="sr-Cyrl-RS"/>
        </w:rPr>
        <w:t>), уз коментар да су испитаници без израженог стреса имали значајно ниже вредности алтруизма у односу на оне са благим (р=0,033) и умереним до веома тешким стресом (р=0</w:t>
      </w: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11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(Фигура 24). Ниво резилијентности се није значајно разликовао између категорија депресивности и нивоа </w:t>
      </w:r>
      <w:r w:rsidRPr="00FF1AA8">
        <w:rPr>
          <w:rFonts w:ascii="Times New Roman" w:hAnsi="Times New Roman" w:cs="Times New Roman"/>
          <w:sz w:val="24"/>
          <w:szCs w:val="24"/>
        </w:rPr>
        <w:t>a</w:t>
      </w:r>
      <w:r w:rsidRPr="00FF1AA8">
        <w:rPr>
          <w:rFonts w:ascii="Times New Roman" w:hAnsi="Times New Roman" w:cs="Times New Roman"/>
          <w:sz w:val="24"/>
          <w:szCs w:val="24"/>
          <w:lang w:val="sr-Cyrl-RS"/>
        </w:rPr>
        <w:t xml:space="preserve">нксиозности </w:t>
      </w:r>
      <w:r w:rsidRPr="00FF1AA8">
        <w:rPr>
          <w:rFonts w:ascii="Times New Roman" w:hAnsi="Times New Roman" w:cs="Times New Roman"/>
          <w:sz w:val="24"/>
          <w:szCs w:val="24"/>
        </w:rPr>
        <w:t xml:space="preserve">(p=0,939, </w:t>
      </w:r>
      <w:r w:rsidRPr="00FF1AA8">
        <w:rPr>
          <w:rFonts w:ascii="Times New Roman" w:hAnsi="Times New Roman" w:cs="Times New Roman"/>
          <w:sz w:val="24"/>
          <w:szCs w:val="24"/>
          <w:lang w:val="sr-Cyrl-RS"/>
        </w:rPr>
        <w:t xml:space="preserve">односно р=0,333) (Фигуре </w:t>
      </w:r>
      <w:r w:rsidRPr="00FF1AA8">
        <w:rPr>
          <w:rFonts w:ascii="Times New Roman" w:hAnsi="Times New Roman" w:cs="Times New Roman"/>
          <w:sz w:val="24"/>
          <w:szCs w:val="24"/>
        </w:rPr>
        <w:t>2</w:t>
      </w:r>
      <w:r w:rsidRPr="00FF1AA8">
        <w:rPr>
          <w:rFonts w:ascii="Times New Roman" w:hAnsi="Times New Roman" w:cs="Times New Roman"/>
          <w:sz w:val="24"/>
          <w:szCs w:val="24"/>
          <w:lang w:val="sr-Cyrl-RS"/>
        </w:rPr>
        <w:t>5 и 26).</w:t>
      </w:r>
    </w:p>
    <w:p w14:paraId="721A59FE"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77FB61E0" w14:textId="77777777" w:rsidR="00FF1AA8" w:rsidRDefault="00FF1AA8" w:rsidP="00FF1AA8">
      <w:pPr>
        <w:spacing w:line="240" w:lineRule="auto"/>
        <w:jc w:val="both"/>
        <w:rPr>
          <w:rFonts w:ascii="Times New Roman" w:hAnsi="Times New Roman" w:cs="Times New Roman"/>
          <w:sz w:val="24"/>
          <w:szCs w:val="24"/>
        </w:rPr>
      </w:pPr>
    </w:p>
    <w:p w14:paraId="2FD4F58F" w14:textId="77777777" w:rsidR="00017C3E" w:rsidRDefault="00017C3E" w:rsidP="00FF1AA8">
      <w:pPr>
        <w:spacing w:line="240" w:lineRule="auto"/>
        <w:jc w:val="both"/>
        <w:rPr>
          <w:rFonts w:ascii="Times New Roman" w:hAnsi="Times New Roman" w:cs="Times New Roman"/>
          <w:sz w:val="24"/>
          <w:szCs w:val="24"/>
        </w:rPr>
      </w:pPr>
    </w:p>
    <w:p w14:paraId="1AF15097" w14:textId="77777777" w:rsidR="00017C3E" w:rsidRDefault="00017C3E" w:rsidP="00FF1AA8">
      <w:pPr>
        <w:spacing w:line="240" w:lineRule="auto"/>
        <w:jc w:val="both"/>
        <w:rPr>
          <w:rFonts w:ascii="Times New Roman" w:hAnsi="Times New Roman" w:cs="Times New Roman"/>
          <w:sz w:val="24"/>
          <w:szCs w:val="24"/>
        </w:rPr>
      </w:pPr>
    </w:p>
    <w:p w14:paraId="35AF79E3" w14:textId="77777777" w:rsidR="00017C3E" w:rsidRDefault="00017C3E" w:rsidP="00FF1AA8">
      <w:pPr>
        <w:spacing w:line="240" w:lineRule="auto"/>
        <w:jc w:val="both"/>
        <w:rPr>
          <w:rFonts w:ascii="Times New Roman" w:hAnsi="Times New Roman" w:cs="Times New Roman"/>
          <w:sz w:val="24"/>
          <w:szCs w:val="24"/>
        </w:rPr>
      </w:pPr>
    </w:p>
    <w:p w14:paraId="68FA96D8" w14:textId="77777777" w:rsidR="00017C3E" w:rsidRDefault="00017C3E" w:rsidP="00FF1AA8">
      <w:pPr>
        <w:spacing w:line="240" w:lineRule="auto"/>
        <w:jc w:val="both"/>
        <w:rPr>
          <w:rFonts w:ascii="Times New Roman" w:hAnsi="Times New Roman" w:cs="Times New Roman"/>
          <w:sz w:val="24"/>
          <w:szCs w:val="24"/>
        </w:rPr>
      </w:pPr>
    </w:p>
    <w:p w14:paraId="0B19C66E" w14:textId="77777777" w:rsidR="00017C3E" w:rsidRDefault="00017C3E" w:rsidP="00FF1AA8">
      <w:pPr>
        <w:spacing w:line="240" w:lineRule="auto"/>
        <w:jc w:val="both"/>
        <w:rPr>
          <w:rFonts w:ascii="Times New Roman" w:hAnsi="Times New Roman" w:cs="Times New Roman"/>
          <w:sz w:val="24"/>
          <w:szCs w:val="24"/>
        </w:rPr>
      </w:pPr>
    </w:p>
    <w:p w14:paraId="44BCC519" w14:textId="77777777" w:rsidR="00017C3E" w:rsidRDefault="00017C3E" w:rsidP="00FF1AA8">
      <w:pPr>
        <w:spacing w:line="240" w:lineRule="auto"/>
        <w:jc w:val="both"/>
        <w:rPr>
          <w:rFonts w:ascii="Times New Roman" w:hAnsi="Times New Roman" w:cs="Times New Roman"/>
          <w:sz w:val="24"/>
          <w:szCs w:val="24"/>
        </w:rPr>
      </w:pPr>
    </w:p>
    <w:p w14:paraId="36949E3C" w14:textId="77777777" w:rsidR="00017C3E" w:rsidRDefault="00017C3E" w:rsidP="00FF1AA8">
      <w:pPr>
        <w:spacing w:line="240" w:lineRule="auto"/>
        <w:jc w:val="both"/>
        <w:rPr>
          <w:rFonts w:ascii="Times New Roman" w:hAnsi="Times New Roman" w:cs="Times New Roman"/>
          <w:sz w:val="24"/>
          <w:szCs w:val="24"/>
        </w:rPr>
      </w:pPr>
    </w:p>
    <w:p w14:paraId="26349DCD" w14:textId="77777777" w:rsidR="00017C3E" w:rsidRDefault="00017C3E" w:rsidP="00FF1AA8">
      <w:pPr>
        <w:spacing w:line="240" w:lineRule="auto"/>
        <w:jc w:val="both"/>
        <w:rPr>
          <w:rFonts w:ascii="Times New Roman" w:hAnsi="Times New Roman" w:cs="Times New Roman"/>
          <w:sz w:val="24"/>
          <w:szCs w:val="24"/>
        </w:rPr>
      </w:pPr>
    </w:p>
    <w:p w14:paraId="69923799" w14:textId="77777777" w:rsidR="00017C3E" w:rsidRDefault="00017C3E" w:rsidP="00FF1AA8">
      <w:pPr>
        <w:spacing w:line="240" w:lineRule="auto"/>
        <w:jc w:val="both"/>
        <w:rPr>
          <w:rFonts w:ascii="Times New Roman" w:hAnsi="Times New Roman" w:cs="Times New Roman"/>
          <w:sz w:val="24"/>
          <w:szCs w:val="24"/>
        </w:rPr>
      </w:pPr>
    </w:p>
    <w:p w14:paraId="28C61B9C" w14:textId="77777777" w:rsidR="00017C3E" w:rsidRDefault="00017C3E" w:rsidP="00FF1AA8">
      <w:pPr>
        <w:spacing w:line="240" w:lineRule="auto"/>
        <w:jc w:val="both"/>
        <w:rPr>
          <w:rFonts w:ascii="Times New Roman" w:hAnsi="Times New Roman" w:cs="Times New Roman"/>
          <w:sz w:val="24"/>
          <w:szCs w:val="24"/>
        </w:rPr>
      </w:pPr>
    </w:p>
    <w:p w14:paraId="01E6D147" w14:textId="465A36F5" w:rsidR="00FF1AA8" w:rsidRPr="00FF1AA8" w:rsidRDefault="00FF1AA8" w:rsidP="00FF1AA8">
      <w:pPr>
        <w:rPr>
          <w:rFonts w:ascii="Times New Roman" w:hAnsi="Times New Roman" w:cs="Times New Roman"/>
          <w:b/>
          <w:iCs/>
          <w:sz w:val="24"/>
          <w:szCs w:val="24"/>
        </w:rPr>
      </w:pPr>
    </w:p>
    <w:p w14:paraId="0EF750DC" w14:textId="6B9EFDD4" w:rsidR="00FF1AA8" w:rsidRPr="00FF1AA8" w:rsidRDefault="00FF1AA8" w:rsidP="00FF1AA8">
      <w:pPr>
        <w:pStyle w:val="Caption"/>
        <w:keepNext/>
        <w:spacing w:after="0"/>
        <w:jc w:val="both"/>
        <w:rPr>
          <w:rFonts w:cs="Times New Roman"/>
          <w:b/>
          <w:i w:val="0"/>
          <w:color w:val="auto"/>
          <w:sz w:val="24"/>
          <w:szCs w:val="24"/>
          <w:lang w:val="sr-Cyrl-RS"/>
        </w:rPr>
      </w:pPr>
      <w:proofErr w:type="spellStart"/>
      <w:r w:rsidRPr="00FF1AA8">
        <w:rPr>
          <w:rFonts w:cs="Times New Roman"/>
          <w:b/>
          <w:i w:val="0"/>
          <w:color w:val="auto"/>
          <w:sz w:val="24"/>
          <w:szCs w:val="24"/>
        </w:rPr>
        <w:lastRenderedPageBreak/>
        <w:t>Фигура</w:t>
      </w:r>
      <w:proofErr w:type="spellEnd"/>
      <w:r w:rsidRPr="007204CF">
        <w:rPr>
          <w:rFonts w:cs="Times New Roman"/>
          <w:b/>
          <w:i w:val="0"/>
          <w:color w:val="auto"/>
          <w:sz w:val="24"/>
          <w:szCs w:val="24"/>
          <w:lang w:val="sr-Latn-RS"/>
        </w:rPr>
        <w:t xml:space="preserve"> </w:t>
      </w:r>
      <w:r w:rsidRPr="00FF1AA8">
        <w:rPr>
          <w:rFonts w:cs="Times New Roman"/>
          <w:b/>
          <w:i w:val="0"/>
          <w:color w:val="auto"/>
          <w:sz w:val="24"/>
          <w:szCs w:val="24"/>
          <w:lang w:val="sr-Cyrl-RS"/>
        </w:rPr>
        <w:t>24</w:t>
      </w:r>
      <w:r w:rsidR="009D0819">
        <w:rPr>
          <w:rFonts w:cs="Times New Roman"/>
          <w:b/>
          <w:i w:val="0"/>
          <w:color w:val="auto"/>
          <w:sz w:val="24"/>
          <w:szCs w:val="24"/>
          <w:lang w:val="sr-Latn-RS"/>
        </w:rPr>
        <w:t>.</w:t>
      </w:r>
      <w:r w:rsidRPr="00FF1AA8">
        <w:rPr>
          <w:rFonts w:cs="Times New Roman"/>
          <w:b/>
          <w:i w:val="0"/>
          <w:color w:val="auto"/>
          <w:sz w:val="24"/>
          <w:szCs w:val="24"/>
          <w:lang w:val="sr-Cyrl-RS"/>
        </w:rPr>
        <w:t xml:space="preserve"> Просечне вредности алтриузма кроз </w:t>
      </w:r>
      <w:r w:rsidRPr="007204CF">
        <w:rPr>
          <w:rFonts w:cs="Times New Roman"/>
          <w:b/>
          <w:i w:val="0"/>
          <w:color w:val="auto"/>
          <w:sz w:val="24"/>
          <w:szCs w:val="24"/>
          <w:lang w:val="sr-Latn-RS"/>
        </w:rPr>
        <w:t xml:space="preserve">DASS-21 </w:t>
      </w:r>
      <w:r w:rsidRPr="00FF1AA8">
        <w:rPr>
          <w:rFonts w:cs="Times New Roman"/>
          <w:b/>
          <w:i w:val="0"/>
          <w:color w:val="auto"/>
          <w:sz w:val="24"/>
          <w:szCs w:val="24"/>
          <w:lang w:val="sr-Cyrl-RS"/>
        </w:rPr>
        <w:t>категорије стресности</w:t>
      </w:r>
    </w:p>
    <w:p w14:paraId="40E5C704" w14:textId="77777777" w:rsidR="00FF1AA8" w:rsidRPr="00FF1AA8" w:rsidRDefault="00FF1AA8" w:rsidP="00FF1AA8">
      <w:pPr>
        <w:rPr>
          <w:rFonts w:ascii="Times New Roman" w:hAnsi="Times New Roman" w:cs="Times New Roman"/>
          <w:sz w:val="24"/>
          <w:szCs w:val="24"/>
          <w:lang w:val="sr-Cyrl-RS"/>
        </w:rPr>
      </w:pPr>
    </w:p>
    <w:p w14:paraId="4A10ACAF"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54D3D390" wp14:editId="5D681DFE">
            <wp:extent cx="5760000" cy="28800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A552776" w14:textId="77777777" w:rsidR="00017C3E" w:rsidRDefault="00017C3E" w:rsidP="00FF1AA8">
      <w:pPr>
        <w:rPr>
          <w:rFonts w:ascii="Times New Roman" w:hAnsi="Times New Roman" w:cs="Times New Roman"/>
          <w:sz w:val="24"/>
          <w:szCs w:val="24"/>
        </w:rPr>
      </w:pPr>
    </w:p>
    <w:p w14:paraId="31EEEB91" w14:textId="4D7CA00E" w:rsidR="00FF1AA8" w:rsidRPr="00FF1AA8" w:rsidRDefault="00FF1AA8" w:rsidP="00FF1AA8">
      <w:pPr>
        <w:rPr>
          <w:rFonts w:ascii="Times New Roman" w:hAnsi="Times New Roman" w:cs="Times New Roman"/>
          <w:b/>
          <w:sz w:val="24"/>
          <w:szCs w:val="24"/>
        </w:rPr>
      </w:pPr>
      <w:r w:rsidRPr="00FF1AA8">
        <w:rPr>
          <w:rFonts w:ascii="Times New Roman" w:hAnsi="Times New Roman" w:cs="Times New Roman"/>
          <w:b/>
          <w:sz w:val="24"/>
          <w:szCs w:val="24"/>
        </w:rPr>
        <w:t xml:space="preserve">Фигура </w:t>
      </w:r>
      <w:r w:rsidRPr="00FF1AA8">
        <w:rPr>
          <w:rFonts w:ascii="Times New Roman" w:hAnsi="Times New Roman" w:cs="Times New Roman"/>
          <w:b/>
          <w:sz w:val="24"/>
          <w:szCs w:val="24"/>
          <w:lang w:val="sr-Cyrl-RS"/>
        </w:rPr>
        <w:t>25</w:t>
      </w:r>
      <w:r w:rsidR="009D0819">
        <w:rPr>
          <w:rFonts w:ascii="Times New Roman" w:hAnsi="Times New Roman" w:cs="Times New Roman"/>
          <w:b/>
          <w:sz w:val="24"/>
          <w:szCs w:val="24"/>
        </w:rPr>
        <w:t>.</w:t>
      </w:r>
      <w:r w:rsidRPr="00FF1AA8">
        <w:rPr>
          <w:rFonts w:ascii="Times New Roman" w:hAnsi="Times New Roman" w:cs="Times New Roman"/>
          <w:b/>
          <w:sz w:val="24"/>
          <w:szCs w:val="24"/>
          <w:lang w:val="sr-Cyrl-RS"/>
        </w:rPr>
        <w:t xml:space="preserve"> Просечне вредности алтруизма по </w:t>
      </w:r>
      <w:r w:rsidRPr="00FF1AA8">
        <w:rPr>
          <w:rFonts w:ascii="Times New Roman" w:hAnsi="Times New Roman" w:cs="Times New Roman"/>
          <w:b/>
          <w:sz w:val="24"/>
          <w:szCs w:val="24"/>
        </w:rPr>
        <w:t xml:space="preserve">DASS-21 </w:t>
      </w:r>
      <w:r w:rsidRPr="00FF1AA8">
        <w:rPr>
          <w:rFonts w:ascii="Times New Roman" w:hAnsi="Times New Roman" w:cs="Times New Roman"/>
          <w:b/>
          <w:sz w:val="24"/>
          <w:szCs w:val="24"/>
          <w:lang w:val="sr-Cyrl-RS"/>
        </w:rPr>
        <w:t>категоријама депресивности</w:t>
      </w:r>
    </w:p>
    <w:p w14:paraId="35CFE2F5"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03429D36"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7E537B93" wp14:editId="63B8C297">
            <wp:extent cx="5760000" cy="28800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D95C9AE"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6666E05E" w14:textId="77777777" w:rsidR="00FF1AA8" w:rsidRPr="00FF1AA8" w:rsidRDefault="00FF1AA8" w:rsidP="00FF1AA8">
      <w:pPr>
        <w:rPr>
          <w:rFonts w:ascii="Times New Roman" w:hAnsi="Times New Roman" w:cs="Times New Roman"/>
          <w:b/>
          <w:iCs/>
          <w:sz w:val="24"/>
          <w:szCs w:val="24"/>
        </w:rPr>
      </w:pPr>
      <w:r w:rsidRPr="00FF1AA8">
        <w:rPr>
          <w:rFonts w:ascii="Times New Roman" w:hAnsi="Times New Roman" w:cs="Times New Roman"/>
          <w:b/>
          <w:i/>
          <w:sz w:val="24"/>
          <w:szCs w:val="24"/>
        </w:rPr>
        <w:br w:type="page"/>
      </w:r>
    </w:p>
    <w:p w14:paraId="13BA63EC" w14:textId="4115249C" w:rsidR="00FF1AA8" w:rsidRPr="00FF1AA8" w:rsidRDefault="00FF1AA8" w:rsidP="00FF1AA8">
      <w:pPr>
        <w:pStyle w:val="Caption"/>
        <w:keepNext/>
        <w:spacing w:after="0"/>
        <w:jc w:val="both"/>
        <w:rPr>
          <w:rFonts w:cs="Times New Roman"/>
          <w:b/>
          <w:i w:val="0"/>
          <w:color w:val="auto"/>
          <w:sz w:val="24"/>
          <w:szCs w:val="24"/>
          <w:lang w:val="sr-Cyrl-RS"/>
        </w:rPr>
      </w:pPr>
      <w:proofErr w:type="spellStart"/>
      <w:r w:rsidRPr="00FF1AA8">
        <w:rPr>
          <w:rFonts w:cs="Times New Roman"/>
          <w:b/>
          <w:i w:val="0"/>
          <w:color w:val="auto"/>
          <w:sz w:val="24"/>
          <w:szCs w:val="24"/>
        </w:rPr>
        <w:lastRenderedPageBreak/>
        <w:t>Фигура</w:t>
      </w:r>
      <w:proofErr w:type="spellEnd"/>
      <w:r w:rsidRPr="007204CF">
        <w:rPr>
          <w:rFonts w:cs="Times New Roman"/>
          <w:b/>
          <w:i w:val="0"/>
          <w:color w:val="auto"/>
          <w:sz w:val="24"/>
          <w:szCs w:val="24"/>
          <w:lang w:val="sr-Latn-RS"/>
        </w:rPr>
        <w:t xml:space="preserve"> </w:t>
      </w:r>
      <w:r w:rsidRPr="00FF1AA8">
        <w:rPr>
          <w:rFonts w:cs="Times New Roman"/>
          <w:b/>
          <w:i w:val="0"/>
          <w:color w:val="auto"/>
          <w:sz w:val="24"/>
          <w:szCs w:val="24"/>
          <w:lang w:val="sr-Cyrl-RS"/>
        </w:rPr>
        <w:t>26</w:t>
      </w:r>
      <w:r w:rsidR="009D0819">
        <w:rPr>
          <w:rFonts w:cs="Times New Roman"/>
          <w:b/>
          <w:i w:val="0"/>
          <w:color w:val="auto"/>
          <w:sz w:val="24"/>
          <w:szCs w:val="24"/>
          <w:lang w:val="sr-Latn-RS"/>
        </w:rPr>
        <w:t>.</w:t>
      </w:r>
      <w:r w:rsidRPr="00FF1AA8">
        <w:rPr>
          <w:rFonts w:cs="Times New Roman"/>
          <w:b/>
          <w:i w:val="0"/>
          <w:color w:val="auto"/>
          <w:sz w:val="24"/>
          <w:szCs w:val="24"/>
          <w:lang w:val="sr-Cyrl-RS"/>
        </w:rPr>
        <w:t xml:space="preserve"> Просечне вредности алтруизма по </w:t>
      </w:r>
      <w:r w:rsidRPr="007204CF">
        <w:rPr>
          <w:rFonts w:cs="Times New Roman"/>
          <w:b/>
          <w:color w:val="auto"/>
          <w:sz w:val="24"/>
          <w:szCs w:val="24"/>
          <w:lang w:val="sr-Latn-RS"/>
        </w:rPr>
        <w:t>DASS-21</w:t>
      </w:r>
      <w:r w:rsidRPr="007204CF">
        <w:rPr>
          <w:rFonts w:cs="Times New Roman"/>
          <w:b/>
          <w:i w:val="0"/>
          <w:color w:val="auto"/>
          <w:sz w:val="24"/>
          <w:szCs w:val="24"/>
          <w:lang w:val="sr-Latn-RS"/>
        </w:rPr>
        <w:t xml:space="preserve"> </w:t>
      </w:r>
      <w:r w:rsidRPr="00FF1AA8">
        <w:rPr>
          <w:rFonts w:cs="Times New Roman"/>
          <w:b/>
          <w:i w:val="0"/>
          <w:color w:val="auto"/>
          <w:sz w:val="24"/>
          <w:szCs w:val="24"/>
          <w:lang w:val="sr-Cyrl-RS"/>
        </w:rPr>
        <w:t>категоријама анксиозности</w:t>
      </w:r>
    </w:p>
    <w:p w14:paraId="70980C2E" w14:textId="77777777" w:rsidR="00FF1AA8" w:rsidRPr="00FF1AA8" w:rsidRDefault="00FF1AA8" w:rsidP="00FF1AA8">
      <w:pPr>
        <w:rPr>
          <w:rFonts w:ascii="Times New Roman" w:hAnsi="Times New Roman" w:cs="Times New Roman"/>
          <w:sz w:val="24"/>
          <w:szCs w:val="24"/>
          <w:lang w:val="sr-Cyrl-RS"/>
        </w:rPr>
      </w:pPr>
    </w:p>
    <w:p w14:paraId="14182A70"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420E155D" wp14:editId="315669F3">
            <wp:extent cx="5760000" cy="28800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E20C98D"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4AE10F46"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3713BD62" w14:textId="77777777" w:rsidR="00FF1AA8" w:rsidRPr="00FF1AA8" w:rsidRDefault="00FF1AA8" w:rsidP="00403802">
      <w:pPr>
        <w:pStyle w:val="Heading3"/>
        <w:rPr>
          <w:lang w:val="sr-Cyrl-RS"/>
        </w:rPr>
      </w:pPr>
      <w:bookmarkStart w:id="33" w:name="_Toc199846715"/>
      <w:r w:rsidRPr="00FF1AA8">
        <w:rPr>
          <w:lang w:val="sr-Cyrl-RS"/>
        </w:rPr>
        <w:t>4.3.4 Анализа Бекове скале депресивности</w:t>
      </w:r>
      <w:bookmarkEnd w:id="33"/>
    </w:p>
    <w:p w14:paraId="0B5520FC"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5BDF28DB"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Вредности Кронхбах алфа коефицијента за Бекову скалу депресивнсти указују на адекватан ниво интерне конзистентности, што је приказано на Табели 9.</w:t>
      </w:r>
    </w:p>
    <w:p w14:paraId="1B2F3413"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7CED808F"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Анализом Бекове скале депресивности, налазимо да је већина испитаника (93,6%) имала нормалне резултате испитивања, уз мањи број испитаника са благим поремећајима расположења (4,5%) и граничном клиничком депресијом (2,3%), уз напомену да није било испитаника са јасном клиничком депресијом (Фигура 27). Ниво слагања приликом сврставања испитаника у категорије депресивности између Бекове и </w:t>
      </w:r>
      <w:r w:rsidRPr="00FF1AA8">
        <w:rPr>
          <w:rFonts w:ascii="Times New Roman" w:hAnsi="Times New Roman" w:cs="Times New Roman"/>
          <w:sz w:val="24"/>
          <w:szCs w:val="24"/>
        </w:rPr>
        <w:t xml:space="preserve">DASS-21 </w:t>
      </w:r>
      <w:r w:rsidRPr="00FF1AA8">
        <w:rPr>
          <w:rFonts w:ascii="Times New Roman" w:hAnsi="Times New Roman" w:cs="Times New Roman"/>
          <w:sz w:val="24"/>
          <w:szCs w:val="24"/>
          <w:lang w:val="sr-Cyrl-RS"/>
        </w:rPr>
        <w:t xml:space="preserve">скале био је добар, са </w:t>
      </w:r>
      <w:r w:rsidRPr="00FF1AA8">
        <w:rPr>
          <w:rFonts w:ascii="Times New Roman" w:hAnsi="Times New Roman" w:cs="Times New Roman"/>
          <w:i/>
          <w:sz w:val="24"/>
          <w:szCs w:val="24"/>
        </w:rPr>
        <w:t>Kappa</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коефицијентом од 0,674 (уз </w:t>
      </w:r>
      <w:r w:rsidRPr="00FF1AA8">
        <w:rPr>
          <w:rFonts w:ascii="Times New Roman" w:hAnsi="Times New Roman" w:cs="Times New Roman"/>
          <w:sz w:val="24"/>
          <w:szCs w:val="24"/>
        </w:rPr>
        <w:t>"p" &lt; 0,001)</w:t>
      </w:r>
      <w:r w:rsidRPr="00FF1AA8">
        <w:rPr>
          <w:rFonts w:ascii="Times New Roman" w:hAnsi="Times New Roman" w:cs="Times New Roman"/>
          <w:sz w:val="24"/>
          <w:szCs w:val="24"/>
          <w:lang w:val="sr-Cyrl-RS"/>
        </w:rPr>
        <w:t xml:space="preserve"> (Табела </w:t>
      </w:r>
      <w:r w:rsidRPr="00FF1AA8">
        <w:rPr>
          <w:rFonts w:ascii="Times New Roman" w:hAnsi="Times New Roman" w:cs="Times New Roman"/>
          <w:sz w:val="24"/>
          <w:szCs w:val="24"/>
        </w:rPr>
        <w:t>10</w:t>
      </w:r>
      <w:r w:rsidRPr="00FF1AA8">
        <w:rPr>
          <w:rFonts w:ascii="Times New Roman" w:hAnsi="Times New Roman" w:cs="Times New Roman"/>
          <w:sz w:val="24"/>
          <w:szCs w:val="24"/>
          <w:lang w:val="sr-Cyrl-RS"/>
        </w:rPr>
        <w:t>).</w:t>
      </w:r>
    </w:p>
    <w:p w14:paraId="3E69EEFA" w14:textId="77777777" w:rsidR="00FF1AA8" w:rsidRPr="00FF1AA8" w:rsidRDefault="00FF1AA8" w:rsidP="00FF1AA8">
      <w:pPr>
        <w:spacing w:line="240" w:lineRule="auto"/>
        <w:jc w:val="both"/>
        <w:rPr>
          <w:rFonts w:ascii="Times New Roman" w:hAnsi="Times New Roman" w:cs="Times New Roman"/>
          <w:i/>
          <w:sz w:val="24"/>
          <w:szCs w:val="24"/>
        </w:rPr>
      </w:pPr>
    </w:p>
    <w:p w14:paraId="0101BE92" w14:textId="77777777" w:rsidR="00FF1AA8" w:rsidRPr="00FF1AA8" w:rsidRDefault="00FF1AA8" w:rsidP="00FF1AA8">
      <w:pPr>
        <w:spacing w:line="240" w:lineRule="auto"/>
        <w:jc w:val="both"/>
        <w:rPr>
          <w:rFonts w:ascii="Times New Roman" w:hAnsi="Times New Roman" w:cs="Times New Roman"/>
          <w:i/>
          <w:sz w:val="24"/>
          <w:szCs w:val="24"/>
        </w:rPr>
      </w:pPr>
    </w:p>
    <w:p w14:paraId="3AF8A109" w14:textId="274988EC" w:rsidR="00FF1AA8" w:rsidRPr="00FF1AA8" w:rsidRDefault="00FF1AA8" w:rsidP="00FF1AA8">
      <w:pPr>
        <w:rPr>
          <w:rFonts w:ascii="Times New Roman" w:hAnsi="Times New Roman" w:cs="Times New Roman"/>
          <w:b/>
          <w:iCs/>
          <w:sz w:val="24"/>
          <w:szCs w:val="24"/>
        </w:rPr>
      </w:pPr>
      <w:r w:rsidRPr="00FF1AA8">
        <w:rPr>
          <w:rFonts w:ascii="Times New Roman" w:hAnsi="Times New Roman" w:cs="Times New Roman"/>
          <w:b/>
          <w:sz w:val="24"/>
          <w:szCs w:val="24"/>
        </w:rPr>
        <w:t xml:space="preserve">Табела </w:t>
      </w:r>
      <w:r w:rsidR="00883990">
        <w:rPr>
          <w:rFonts w:ascii="Times New Roman" w:hAnsi="Times New Roman" w:cs="Times New Roman"/>
          <w:b/>
          <w:sz w:val="24"/>
          <w:szCs w:val="24"/>
        </w:rPr>
        <w:t>1</w:t>
      </w:r>
      <w:r w:rsidR="004B4E34">
        <w:rPr>
          <w:rFonts w:ascii="Times New Roman" w:hAnsi="Times New Roman" w:cs="Times New Roman"/>
          <w:b/>
          <w:sz w:val="24"/>
          <w:szCs w:val="24"/>
        </w:rPr>
        <w:t>1</w:t>
      </w:r>
      <w:r w:rsidR="00883990">
        <w:rPr>
          <w:rFonts w:ascii="Times New Roman" w:hAnsi="Times New Roman" w:cs="Times New Roman"/>
          <w:b/>
          <w:sz w:val="24"/>
          <w:szCs w:val="24"/>
        </w:rPr>
        <w:t>.</w:t>
      </w:r>
      <w:r w:rsidRPr="00FF1AA8">
        <w:rPr>
          <w:rFonts w:ascii="Times New Roman" w:hAnsi="Times New Roman" w:cs="Times New Roman"/>
          <w:b/>
          <w:sz w:val="24"/>
          <w:szCs w:val="24"/>
          <w:lang w:val="sr-Cyrl-RS"/>
        </w:rPr>
        <w:t xml:space="preserve"> Кронбах алфа коефицијент за Бекову скалу депресивности</w:t>
      </w:r>
    </w:p>
    <w:p w14:paraId="6F46A05F" w14:textId="77777777" w:rsidR="00FF1AA8" w:rsidRPr="00FF1AA8" w:rsidRDefault="00FF1AA8" w:rsidP="00FF1AA8">
      <w:pPr>
        <w:rPr>
          <w:rFonts w:ascii="Times New Roman" w:hAnsi="Times New Roman" w:cs="Times New Roman"/>
          <w:sz w:val="24"/>
          <w:szCs w:val="24"/>
          <w:lang w:val="sr-Cyrl-R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0"/>
        <w:gridCol w:w="4496"/>
      </w:tblGrid>
      <w:tr w:rsidR="00FF1AA8" w:rsidRPr="00FF1AA8" w14:paraId="66B6EAB5" w14:textId="77777777" w:rsidTr="00B44DFF">
        <w:tc>
          <w:tcPr>
            <w:tcW w:w="4981" w:type="dxa"/>
            <w:vAlign w:val="center"/>
          </w:tcPr>
          <w:p w14:paraId="03835A7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Скала</w:t>
            </w:r>
          </w:p>
        </w:tc>
        <w:tc>
          <w:tcPr>
            <w:tcW w:w="4981" w:type="dxa"/>
            <w:vAlign w:val="center"/>
          </w:tcPr>
          <w:p w14:paraId="61326E1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Кронбах алфа коефицијент</w:t>
            </w:r>
          </w:p>
        </w:tc>
      </w:tr>
      <w:tr w:rsidR="00FF1AA8" w:rsidRPr="00FF1AA8" w14:paraId="1C162E9A" w14:textId="77777777" w:rsidTr="00B44DFF">
        <w:tc>
          <w:tcPr>
            <w:tcW w:w="4981" w:type="dxa"/>
            <w:vAlign w:val="center"/>
          </w:tcPr>
          <w:p w14:paraId="125706F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Бекова скала депресивности</w:t>
            </w:r>
          </w:p>
        </w:tc>
        <w:tc>
          <w:tcPr>
            <w:tcW w:w="4981" w:type="dxa"/>
            <w:vAlign w:val="center"/>
          </w:tcPr>
          <w:p w14:paraId="2FB3B43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,716</w:t>
            </w:r>
          </w:p>
        </w:tc>
      </w:tr>
    </w:tbl>
    <w:p w14:paraId="1A068464" w14:textId="77777777" w:rsidR="00FF1AA8" w:rsidRPr="00FF1AA8" w:rsidRDefault="00FF1AA8" w:rsidP="00FF1AA8">
      <w:pPr>
        <w:spacing w:line="240" w:lineRule="auto"/>
        <w:jc w:val="both"/>
        <w:rPr>
          <w:rFonts w:ascii="Times New Roman" w:hAnsi="Times New Roman" w:cs="Times New Roman"/>
          <w:b/>
          <w:sz w:val="24"/>
          <w:szCs w:val="24"/>
        </w:rPr>
      </w:pPr>
    </w:p>
    <w:p w14:paraId="4EAE3A80" w14:textId="3F9D6AE0" w:rsidR="00FF1AA8" w:rsidRPr="00FF1AA8" w:rsidRDefault="00FF1AA8" w:rsidP="00FF1AA8">
      <w:pPr>
        <w:rPr>
          <w:rFonts w:ascii="Times New Roman" w:hAnsi="Times New Roman" w:cs="Times New Roman"/>
          <w:b/>
          <w:sz w:val="24"/>
          <w:szCs w:val="24"/>
        </w:rPr>
      </w:pPr>
    </w:p>
    <w:p w14:paraId="2D0B26FC" w14:textId="77777777" w:rsidR="00017C3E" w:rsidRDefault="00017C3E" w:rsidP="00FF1AA8">
      <w:pPr>
        <w:spacing w:line="240" w:lineRule="auto"/>
        <w:jc w:val="both"/>
        <w:rPr>
          <w:rFonts w:ascii="Times New Roman" w:hAnsi="Times New Roman" w:cs="Times New Roman"/>
          <w:b/>
          <w:sz w:val="24"/>
          <w:szCs w:val="24"/>
        </w:rPr>
      </w:pPr>
    </w:p>
    <w:p w14:paraId="0D073192" w14:textId="4B168E0A" w:rsidR="00FF1AA8" w:rsidRPr="00FF1AA8" w:rsidRDefault="00FF1AA8" w:rsidP="00FF1AA8">
      <w:pPr>
        <w:spacing w:line="240" w:lineRule="auto"/>
        <w:jc w:val="both"/>
        <w:rPr>
          <w:rFonts w:ascii="Times New Roman" w:hAnsi="Times New Roman" w:cs="Times New Roman"/>
          <w:b/>
          <w:sz w:val="24"/>
          <w:szCs w:val="24"/>
          <w:lang w:val="sr-Cyrl-RS"/>
        </w:rPr>
      </w:pPr>
      <w:r w:rsidRPr="00FF1AA8">
        <w:rPr>
          <w:rFonts w:ascii="Times New Roman" w:hAnsi="Times New Roman" w:cs="Times New Roman"/>
          <w:b/>
          <w:sz w:val="24"/>
          <w:szCs w:val="24"/>
        </w:rPr>
        <w:lastRenderedPageBreak/>
        <w:t xml:space="preserve">Фигура </w:t>
      </w:r>
      <w:r w:rsidRPr="00FF1AA8">
        <w:rPr>
          <w:rFonts w:ascii="Times New Roman" w:hAnsi="Times New Roman" w:cs="Times New Roman"/>
          <w:b/>
          <w:sz w:val="24"/>
          <w:szCs w:val="24"/>
          <w:lang w:val="sr-Cyrl-RS"/>
        </w:rPr>
        <w:t>27</w:t>
      </w:r>
      <w:r w:rsidR="004B4E34">
        <w:rPr>
          <w:rFonts w:ascii="Times New Roman" w:hAnsi="Times New Roman" w:cs="Times New Roman"/>
          <w:b/>
          <w:sz w:val="24"/>
          <w:szCs w:val="24"/>
        </w:rPr>
        <w:t>.</w:t>
      </w:r>
      <w:r w:rsidRPr="00FF1AA8">
        <w:rPr>
          <w:rFonts w:ascii="Times New Roman" w:hAnsi="Times New Roman" w:cs="Times New Roman"/>
          <w:b/>
          <w:sz w:val="24"/>
          <w:szCs w:val="24"/>
          <w:lang w:val="sr-Cyrl-RS"/>
        </w:rPr>
        <w:t xml:space="preserve"> Процентуална заступљеност категорија депресивности по Бековој скали</w:t>
      </w:r>
    </w:p>
    <w:p w14:paraId="6805652F" w14:textId="77777777" w:rsidR="00FF1AA8" w:rsidRPr="00FF1AA8" w:rsidRDefault="00FF1AA8" w:rsidP="00FF1AA8">
      <w:pPr>
        <w:spacing w:line="240" w:lineRule="auto"/>
        <w:jc w:val="both"/>
        <w:rPr>
          <w:rFonts w:ascii="Times New Roman" w:hAnsi="Times New Roman" w:cs="Times New Roman"/>
          <w:b/>
          <w:sz w:val="24"/>
          <w:szCs w:val="24"/>
        </w:rPr>
      </w:pPr>
    </w:p>
    <w:p w14:paraId="3207B04A"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5B2B6EF6" wp14:editId="2C4CAB7C">
            <wp:extent cx="6480000" cy="32400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C02D628"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43DE9D1D"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4E3E409E" w14:textId="77777777" w:rsidR="00FF1AA8" w:rsidRPr="00FF1AA8" w:rsidRDefault="00FF1AA8" w:rsidP="00FF1AA8">
      <w:pPr>
        <w:pStyle w:val="Caption"/>
        <w:keepNext/>
        <w:spacing w:after="0"/>
        <w:jc w:val="both"/>
        <w:rPr>
          <w:rFonts w:cs="Times New Roman"/>
          <w:b/>
          <w:i w:val="0"/>
          <w:color w:val="auto"/>
          <w:sz w:val="24"/>
          <w:szCs w:val="24"/>
        </w:rPr>
      </w:pPr>
    </w:p>
    <w:p w14:paraId="4541DA7E" w14:textId="7CDBDE5C" w:rsidR="00FF1AA8" w:rsidRPr="00FF1AA8" w:rsidRDefault="00FF1AA8" w:rsidP="00FF1AA8">
      <w:pPr>
        <w:rPr>
          <w:rFonts w:ascii="Times New Roman" w:hAnsi="Times New Roman" w:cs="Times New Roman"/>
          <w:b/>
          <w:iCs/>
          <w:sz w:val="24"/>
          <w:szCs w:val="24"/>
        </w:rPr>
      </w:pPr>
      <w:r w:rsidRPr="00FF1AA8">
        <w:rPr>
          <w:rFonts w:ascii="Times New Roman" w:hAnsi="Times New Roman" w:cs="Times New Roman"/>
          <w:b/>
          <w:sz w:val="24"/>
          <w:szCs w:val="24"/>
        </w:rPr>
        <w:t xml:space="preserve">Табела </w:t>
      </w:r>
      <w:r w:rsidR="00883990">
        <w:rPr>
          <w:rFonts w:ascii="Times New Roman" w:hAnsi="Times New Roman" w:cs="Times New Roman"/>
          <w:b/>
          <w:sz w:val="24"/>
          <w:szCs w:val="24"/>
        </w:rPr>
        <w:t>1</w:t>
      </w:r>
      <w:r w:rsidR="004B4E34">
        <w:rPr>
          <w:rFonts w:ascii="Times New Roman" w:hAnsi="Times New Roman" w:cs="Times New Roman"/>
          <w:b/>
          <w:sz w:val="24"/>
          <w:szCs w:val="24"/>
        </w:rPr>
        <w:t>2</w:t>
      </w:r>
      <w:r w:rsidR="00883990">
        <w:rPr>
          <w:rFonts w:ascii="Times New Roman" w:hAnsi="Times New Roman" w:cs="Times New Roman"/>
          <w:b/>
          <w:sz w:val="24"/>
          <w:szCs w:val="24"/>
        </w:rPr>
        <w:t>.</w:t>
      </w:r>
      <w:r w:rsidRPr="00FF1AA8">
        <w:rPr>
          <w:rFonts w:ascii="Times New Roman" w:hAnsi="Times New Roman" w:cs="Times New Roman"/>
          <w:b/>
          <w:sz w:val="24"/>
          <w:szCs w:val="24"/>
        </w:rPr>
        <w:t xml:space="preserve"> </w:t>
      </w:r>
      <w:r w:rsidRPr="00FF1AA8">
        <w:rPr>
          <w:rFonts w:ascii="Times New Roman" w:hAnsi="Times New Roman" w:cs="Times New Roman"/>
          <w:b/>
          <w:sz w:val="24"/>
          <w:szCs w:val="24"/>
          <w:lang w:val="sr-Cyrl-RS"/>
        </w:rPr>
        <w:t xml:space="preserve">Ниво слагања категорија депресивности по Бекововој и </w:t>
      </w:r>
      <w:r w:rsidRPr="00FF1AA8">
        <w:rPr>
          <w:rFonts w:ascii="Times New Roman" w:hAnsi="Times New Roman" w:cs="Times New Roman"/>
          <w:b/>
          <w:sz w:val="24"/>
          <w:szCs w:val="24"/>
        </w:rPr>
        <w:t xml:space="preserve">DASS-21 </w:t>
      </w:r>
      <w:r w:rsidRPr="00FF1AA8">
        <w:rPr>
          <w:rFonts w:ascii="Times New Roman" w:hAnsi="Times New Roman" w:cs="Times New Roman"/>
          <w:b/>
          <w:sz w:val="24"/>
          <w:szCs w:val="24"/>
          <w:lang w:val="sr-Cyrl-RS"/>
        </w:rPr>
        <w:t>скали</w:t>
      </w:r>
    </w:p>
    <w:tbl>
      <w:tblPr>
        <w:tblW w:w="0" w:type="auto"/>
        <w:tblBorders>
          <w:insideH w:val="single" w:sz="4" w:space="0" w:color="auto"/>
          <w:insideV w:val="single" w:sz="4" w:space="0" w:color="auto"/>
        </w:tblBorders>
        <w:tblLook w:val="04A0" w:firstRow="1" w:lastRow="0" w:firstColumn="1" w:lastColumn="0" w:noHBand="0" w:noVBand="1"/>
      </w:tblPr>
      <w:tblGrid>
        <w:gridCol w:w="1965"/>
        <w:gridCol w:w="1761"/>
        <w:gridCol w:w="1776"/>
        <w:gridCol w:w="1753"/>
        <w:gridCol w:w="1771"/>
      </w:tblGrid>
      <w:tr w:rsidR="00FF1AA8" w:rsidRPr="00FF1AA8" w14:paraId="77014BE6" w14:textId="77777777" w:rsidTr="00B44DFF">
        <w:trPr>
          <w:trHeight w:val="567"/>
        </w:trPr>
        <w:tc>
          <w:tcPr>
            <w:tcW w:w="3984" w:type="dxa"/>
            <w:gridSpan w:val="2"/>
            <w:vMerge w:val="restart"/>
            <w:tcBorders>
              <w:right w:val="nil"/>
            </w:tcBorders>
            <w:vAlign w:val="center"/>
          </w:tcPr>
          <w:p w14:paraId="0A67FF99" w14:textId="77777777" w:rsidR="00FF1AA8" w:rsidRPr="00FF1AA8" w:rsidRDefault="00FF1AA8" w:rsidP="00B44DFF">
            <w:pPr>
              <w:spacing w:line="240" w:lineRule="auto"/>
              <w:jc w:val="center"/>
              <w:rPr>
                <w:rFonts w:ascii="Times New Roman" w:hAnsi="Times New Roman" w:cs="Times New Roman"/>
                <w:sz w:val="24"/>
                <w:szCs w:val="24"/>
              </w:rPr>
            </w:pPr>
          </w:p>
        </w:tc>
        <w:tc>
          <w:tcPr>
            <w:tcW w:w="5978" w:type="dxa"/>
            <w:gridSpan w:val="3"/>
            <w:tcBorders>
              <w:left w:val="nil"/>
              <w:bottom w:val="nil"/>
            </w:tcBorders>
            <w:vAlign w:val="center"/>
          </w:tcPr>
          <w:p w14:paraId="52C552AB" w14:textId="77777777" w:rsidR="00FF1AA8" w:rsidRPr="00FF1AA8" w:rsidRDefault="00FF1AA8" w:rsidP="00B44DFF">
            <w:pPr>
              <w:spacing w:line="240" w:lineRule="auto"/>
              <w:jc w:val="center"/>
              <w:rPr>
                <w:rFonts w:ascii="Times New Roman" w:hAnsi="Times New Roman" w:cs="Times New Roman"/>
                <w:b/>
                <w:sz w:val="24"/>
                <w:szCs w:val="24"/>
                <w:lang w:val="sr-Cyrl-RS"/>
              </w:rPr>
            </w:pPr>
            <w:r w:rsidRPr="00FF1AA8">
              <w:rPr>
                <w:rFonts w:ascii="Times New Roman" w:hAnsi="Times New Roman" w:cs="Times New Roman"/>
                <w:b/>
                <w:sz w:val="24"/>
                <w:szCs w:val="24"/>
              </w:rPr>
              <w:t xml:space="preserve">Категорије </w:t>
            </w:r>
            <w:r w:rsidRPr="00FF1AA8">
              <w:rPr>
                <w:rFonts w:ascii="Times New Roman" w:hAnsi="Times New Roman" w:cs="Times New Roman"/>
                <w:b/>
                <w:sz w:val="24"/>
                <w:szCs w:val="24"/>
                <w:lang w:val="sr-Cyrl-RS"/>
              </w:rPr>
              <w:t>депресивности (Бекова скала)</w:t>
            </w:r>
          </w:p>
        </w:tc>
      </w:tr>
      <w:tr w:rsidR="00FF1AA8" w:rsidRPr="00FF1AA8" w14:paraId="18FC3BD5" w14:textId="77777777" w:rsidTr="00B44DFF">
        <w:trPr>
          <w:trHeight w:val="567"/>
        </w:trPr>
        <w:tc>
          <w:tcPr>
            <w:tcW w:w="3984" w:type="dxa"/>
            <w:gridSpan w:val="2"/>
            <w:vMerge/>
            <w:tcBorders>
              <w:bottom w:val="nil"/>
              <w:right w:val="nil"/>
            </w:tcBorders>
            <w:vAlign w:val="center"/>
          </w:tcPr>
          <w:p w14:paraId="07C9B856" w14:textId="77777777" w:rsidR="00FF1AA8" w:rsidRPr="00FF1AA8" w:rsidRDefault="00FF1AA8" w:rsidP="00B44DFF">
            <w:pPr>
              <w:spacing w:line="240" w:lineRule="auto"/>
              <w:jc w:val="center"/>
              <w:rPr>
                <w:rFonts w:ascii="Times New Roman" w:hAnsi="Times New Roman" w:cs="Times New Roman"/>
                <w:sz w:val="24"/>
                <w:szCs w:val="24"/>
              </w:rPr>
            </w:pPr>
          </w:p>
        </w:tc>
        <w:tc>
          <w:tcPr>
            <w:tcW w:w="1992" w:type="dxa"/>
            <w:tcBorders>
              <w:top w:val="nil"/>
              <w:left w:val="nil"/>
              <w:bottom w:val="nil"/>
              <w:right w:val="dashSmallGap" w:sz="4" w:space="0" w:color="auto"/>
            </w:tcBorders>
            <w:vAlign w:val="center"/>
          </w:tcPr>
          <w:p w14:paraId="60B15F6E" w14:textId="77777777" w:rsidR="00FF1AA8" w:rsidRPr="00FF1AA8" w:rsidRDefault="00FF1AA8" w:rsidP="00B44DFF">
            <w:pPr>
              <w:spacing w:line="240" w:lineRule="auto"/>
              <w:jc w:val="center"/>
              <w:rPr>
                <w:rFonts w:ascii="Times New Roman" w:hAnsi="Times New Roman" w:cs="Times New Roman"/>
                <w:b/>
                <w:sz w:val="24"/>
                <w:szCs w:val="24"/>
              </w:rPr>
            </w:pPr>
            <w:r w:rsidRPr="00FF1AA8">
              <w:rPr>
                <w:rFonts w:ascii="Times New Roman" w:hAnsi="Times New Roman" w:cs="Times New Roman"/>
                <w:b/>
                <w:sz w:val="24"/>
                <w:szCs w:val="24"/>
              </w:rPr>
              <w:t>I</w:t>
            </w:r>
          </w:p>
        </w:tc>
        <w:tc>
          <w:tcPr>
            <w:tcW w:w="1993" w:type="dxa"/>
            <w:tcBorders>
              <w:top w:val="nil"/>
              <w:left w:val="dashSmallGap" w:sz="4" w:space="0" w:color="auto"/>
              <w:bottom w:val="nil"/>
              <w:right w:val="dashSmallGap" w:sz="4" w:space="0" w:color="auto"/>
            </w:tcBorders>
            <w:vAlign w:val="center"/>
          </w:tcPr>
          <w:p w14:paraId="0FA6F4E7" w14:textId="77777777" w:rsidR="00FF1AA8" w:rsidRPr="00FF1AA8" w:rsidRDefault="00FF1AA8" w:rsidP="00B44DFF">
            <w:pPr>
              <w:spacing w:line="240" w:lineRule="auto"/>
              <w:jc w:val="center"/>
              <w:rPr>
                <w:rFonts w:ascii="Times New Roman" w:hAnsi="Times New Roman" w:cs="Times New Roman"/>
                <w:b/>
                <w:sz w:val="24"/>
                <w:szCs w:val="24"/>
              </w:rPr>
            </w:pPr>
            <w:r w:rsidRPr="00FF1AA8">
              <w:rPr>
                <w:rFonts w:ascii="Times New Roman" w:hAnsi="Times New Roman" w:cs="Times New Roman"/>
                <w:b/>
                <w:sz w:val="24"/>
                <w:szCs w:val="24"/>
              </w:rPr>
              <w:t>II</w:t>
            </w:r>
          </w:p>
        </w:tc>
        <w:tc>
          <w:tcPr>
            <w:tcW w:w="1993" w:type="dxa"/>
            <w:tcBorders>
              <w:top w:val="nil"/>
              <w:left w:val="dashSmallGap" w:sz="4" w:space="0" w:color="auto"/>
              <w:bottom w:val="nil"/>
            </w:tcBorders>
            <w:vAlign w:val="center"/>
          </w:tcPr>
          <w:p w14:paraId="130DF1A6" w14:textId="77777777" w:rsidR="00FF1AA8" w:rsidRPr="00FF1AA8" w:rsidRDefault="00FF1AA8" w:rsidP="00B44DFF">
            <w:pPr>
              <w:spacing w:line="240" w:lineRule="auto"/>
              <w:jc w:val="center"/>
              <w:rPr>
                <w:rFonts w:ascii="Times New Roman" w:hAnsi="Times New Roman" w:cs="Times New Roman"/>
                <w:b/>
                <w:sz w:val="24"/>
                <w:szCs w:val="24"/>
              </w:rPr>
            </w:pPr>
            <w:r w:rsidRPr="00FF1AA8">
              <w:rPr>
                <w:rFonts w:ascii="Times New Roman" w:hAnsi="Times New Roman" w:cs="Times New Roman"/>
                <w:b/>
                <w:sz w:val="24"/>
                <w:szCs w:val="24"/>
              </w:rPr>
              <w:t>III-VI</w:t>
            </w:r>
          </w:p>
        </w:tc>
      </w:tr>
      <w:tr w:rsidR="00FF1AA8" w:rsidRPr="00FF1AA8" w14:paraId="5D861D6D" w14:textId="77777777" w:rsidTr="00B44DFF">
        <w:trPr>
          <w:trHeight w:val="567"/>
        </w:trPr>
        <w:tc>
          <w:tcPr>
            <w:tcW w:w="1992" w:type="dxa"/>
            <w:vMerge w:val="restart"/>
            <w:tcBorders>
              <w:top w:val="nil"/>
              <w:right w:val="nil"/>
            </w:tcBorders>
            <w:vAlign w:val="center"/>
          </w:tcPr>
          <w:p w14:paraId="1F901BA5" w14:textId="77777777" w:rsidR="00FF1AA8" w:rsidRPr="00FF1AA8" w:rsidRDefault="00FF1AA8" w:rsidP="00B44DFF">
            <w:pPr>
              <w:spacing w:line="240" w:lineRule="auto"/>
              <w:jc w:val="center"/>
              <w:rPr>
                <w:rFonts w:ascii="Times New Roman" w:hAnsi="Times New Roman" w:cs="Times New Roman"/>
                <w:b/>
                <w:sz w:val="24"/>
                <w:szCs w:val="24"/>
              </w:rPr>
            </w:pPr>
            <w:r w:rsidRPr="00FF1AA8">
              <w:rPr>
                <w:rFonts w:ascii="Times New Roman" w:hAnsi="Times New Roman" w:cs="Times New Roman"/>
                <w:b/>
                <w:sz w:val="24"/>
                <w:szCs w:val="24"/>
              </w:rPr>
              <w:t xml:space="preserve">Категорије </w:t>
            </w:r>
            <w:r w:rsidRPr="00FF1AA8">
              <w:rPr>
                <w:rFonts w:ascii="Times New Roman" w:hAnsi="Times New Roman" w:cs="Times New Roman"/>
                <w:b/>
                <w:sz w:val="24"/>
                <w:szCs w:val="24"/>
                <w:lang w:val="sr-Cyrl-RS"/>
              </w:rPr>
              <w:t>депресивности (</w:t>
            </w:r>
            <w:r w:rsidRPr="00FF1AA8">
              <w:rPr>
                <w:rFonts w:ascii="Times New Roman" w:hAnsi="Times New Roman" w:cs="Times New Roman"/>
                <w:b/>
                <w:sz w:val="24"/>
                <w:szCs w:val="24"/>
              </w:rPr>
              <w:t>DASS-21)</w:t>
            </w:r>
          </w:p>
        </w:tc>
        <w:tc>
          <w:tcPr>
            <w:tcW w:w="1992" w:type="dxa"/>
            <w:tcBorders>
              <w:top w:val="nil"/>
              <w:left w:val="nil"/>
              <w:bottom w:val="dashSmallGap" w:sz="4" w:space="0" w:color="auto"/>
              <w:right w:val="nil"/>
            </w:tcBorders>
            <w:vAlign w:val="center"/>
          </w:tcPr>
          <w:p w14:paraId="7681446E" w14:textId="77777777" w:rsidR="00FF1AA8" w:rsidRPr="00FF1AA8" w:rsidRDefault="00FF1AA8" w:rsidP="00B44DFF">
            <w:pPr>
              <w:spacing w:line="240" w:lineRule="auto"/>
              <w:jc w:val="center"/>
              <w:rPr>
                <w:rFonts w:ascii="Times New Roman" w:hAnsi="Times New Roman" w:cs="Times New Roman"/>
                <w:b/>
                <w:sz w:val="24"/>
                <w:szCs w:val="24"/>
              </w:rPr>
            </w:pPr>
            <w:r w:rsidRPr="00FF1AA8">
              <w:rPr>
                <w:rFonts w:ascii="Times New Roman" w:hAnsi="Times New Roman" w:cs="Times New Roman"/>
                <w:b/>
                <w:sz w:val="24"/>
                <w:szCs w:val="24"/>
              </w:rPr>
              <w:t>I</w:t>
            </w:r>
          </w:p>
        </w:tc>
        <w:tc>
          <w:tcPr>
            <w:tcW w:w="1992" w:type="dxa"/>
            <w:tcBorders>
              <w:top w:val="nil"/>
              <w:left w:val="nil"/>
              <w:bottom w:val="dashSmallGap" w:sz="4" w:space="0" w:color="auto"/>
              <w:right w:val="dashSmallGap" w:sz="4" w:space="0" w:color="auto"/>
            </w:tcBorders>
            <w:shd w:val="clear" w:color="auto" w:fill="FF7575"/>
            <w:vAlign w:val="center"/>
          </w:tcPr>
          <w:p w14:paraId="582B38B4" w14:textId="77777777" w:rsidR="00FF1AA8" w:rsidRPr="00FF1AA8" w:rsidRDefault="00FF1AA8" w:rsidP="00B44DFF">
            <w:pPr>
              <w:spacing w:line="240" w:lineRule="auto"/>
              <w:jc w:val="center"/>
              <w:rPr>
                <w:rFonts w:ascii="Times New Roman" w:hAnsi="Times New Roman" w:cs="Times New Roman"/>
                <w:sz w:val="24"/>
                <w:szCs w:val="24"/>
                <w:lang w:val="sr-Cyrl-RS"/>
              </w:rPr>
            </w:pPr>
            <w:r w:rsidRPr="00FF1AA8">
              <w:rPr>
                <w:rFonts w:ascii="Times New Roman" w:hAnsi="Times New Roman" w:cs="Times New Roman"/>
                <w:color w:val="FFFFFF" w:themeColor="background1"/>
                <w:sz w:val="24"/>
                <w:szCs w:val="24"/>
                <w:lang w:val="sr-Cyrl-RS"/>
              </w:rPr>
              <w:t>163</w:t>
            </w:r>
          </w:p>
        </w:tc>
        <w:tc>
          <w:tcPr>
            <w:tcW w:w="1993" w:type="dxa"/>
            <w:tcBorders>
              <w:top w:val="nil"/>
              <w:left w:val="dashSmallGap" w:sz="4" w:space="0" w:color="auto"/>
              <w:bottom w:val="dashSmallGap" w:sz="4" w:space="0" w:color="auto"/>
              <w:right w:val="dashSmallGap" w:sz="4" w:space="0" w:color="auto"/>
            </w:tcBorders>
            <w:vAlign w:val="center"/>
          </w:tcPr>
          <w:p w14:paraId="0D2B3E44" w14:textId="77777777" w:rsidR="00FF1AA8" w:rsidRPr="00FF1AA8" w:rsidRDefault="00FF1AA8" w:rsidP="00B44DFF">
            <w:pPr>
              <w:spacing w:line="240" w:lineRule="auto"/>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5</w:t>
            </w:r>
          </w:p>
        </w:tc>
        <w:tc>
          <w:tcPr>
            <w:tcW w:w="1993" w:type="dxa"/>
            <w:tcBorders>
              <w:top w:val="nil"/>
              <w:left w:val="dashSmallGap" w:sz="4" w:space="0" w:color="auto"/>
              <w:bottom w:val="dashSmallGap" w:sz="4" w:space="0" w:color="auto"/>
            </w:tcBorders>
            <w:vAlign w:val="center"/>
          </w:tcPr>
          <w:p w14:paraId="4F006742" w14:textId="77777777" w:rsidR="00FF1AA8" w:rsidRPr="00FF1AA8" w:rsidRDefault="00FF1AA8" w:rsidP="00B44DFF">
            <w:pPr>
              <w:spacing w:line="240" w:lineRule="auto"/>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5</w:t>
            </w:r>
          </w:p>
        </w:tc>
      </w:tr>
      <w:tr w:rsidR="00FF1AA8" w:rsidRPr="00FF1AA8" w14:paraId="7EA60D61" w14:textId="77777777" w:rsidTr="00B44DFF">
        <w:trPr>
          <w:trHeight w:val="567"/>
        </w:trPr>
        <w:tc>
          <w:tcPr>
            <w:tcW w:w="1992" w:type="dxa"/>
            <w:vMerge/>
            <w:tcBorders>
              <w:right w:val="nil"/>
            </w:tcBorders>
            <w:vAlign w:val="center"/>
          </w:tcPr>
          <w:p w14:paraId="7D23BF40" w14:textId="77777777" w:rsidR="00FF1AA8" w:rsidRPr="00FF1AA8" w:rsidRDefault="00FF1AA8" w:rsidP="00B44DFF">
            <w:pPr>
              <w:spacing w:line="240" w:lineRule="auto"/>
              <w:jc w:val="center"/>
              <w:rPr>
                <w:rFonts w:ascii="Times New Roman" w:hAnsi="Times New Roman" w:cs="Times New Roman"/>
                <w:sz w:val="24"/>
                <w:szCs w:val="24"/>
              </w:rPr>
            </w:pPr>
          </w:p>
        </w:tc>
        <w:tc>
          <w:tcPr>
            <w:tcW w:w="1992" w:type="dxa"/>
            <w:tcBorders>
              <w:top w:val="dashSmallGap" w:sz="4" w:space="0" w:color="auto"/>
              <w:left w:val="nil"/>
              <w:bottom w:val="dashSmallGap" w:sz="4" w:space="0" w:color="auto"/>
              <w:right w:val="nil"/>
            </w:tcBorders>
            <w:vAlign w:val="center"/>
          </w:tcPr>
          <w:p w14:paraId="5F6D0697" w14:textId="77777777" w:rsidR="00FF1AA8" w:rsidRPr="00FF1AA8" w:rsidRDefault="00FF1AA8" w:rsidP="00B44DFF">
            <w:pPr>
              <w:spacing w:line="240" w:lineRule="auto"/>
              <w:jc w:val="center"/>
              <w:rPr>
                <w:rFonts w:ascii="Times New Roman" w:hAnsi="Times New Roman" w:cs="Times New Roman"/>
                <w:b/>
                <w:sz w:val="24"/>
                <w:szCs w:val="24"/>
              </w:rPr>
            </w:pPr>
            <w:r w:rsidRPr="00FF1AA8">
              <w:rPr>
                <w:rFonts w:ascii="Times New Roman" w:hAnsi="Times New Roman" w:cs="Times New Roman"/>
                <w:b/>
                <w:sz w:val="24"/>
                <w:szCs w:val="24"/>
              </w:rPr>
              <w:t>II</w:t>
            </w:r>
          </w:p>
        </w:tc>
        <w:tc>
          <w:tcPr>
            <w:tcW w:w="1992" w:type="dxa"/>
            <w:tcBorders>
              <w:top w:val="dashSmallGap" w:sz="4" w:space="0" w:color="auto"/>
              <w:left w:val="nil"/>
              <w:bottom w:val="dashSmallGap" w:sz="4" w:space="0" w:color="auto"/>
              <w:right w:val="dashSmallGap" w:sz="4" w:space="0" w:color="auto"/>
            </w:tcBorders>
            <w:vAlign w:val="center"/>
          </w:tcPr>
          <w:p w14:paraId="74A2B0EF" w14:textId="77777777" w:rsidR="00FF1AA8" w:rsidRPr="00FF1AA8" w:rsidRDefault="00FF1AA8" w:rsidP="00B44DFF">
            <w:pPr>
              <w:spacing w:line="240" w:lineRule="auto"/>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7</w:t>
            </w:r>
          </w:p>
        </w:tc>
        <w:tc>
          <w:tcPr>
            <w:tcW w:w="1993" w:type="dxa"/>
            <w:tcBorders>
              <w:top w:val="dashSmallGap" w:sz="4" w:space="0" w:color="auto"/>
              <w:left w:val="dashSmallGap" w:sz="4" w:space="0" w:color="auto"/>
              <w:bottom w:val="dashSmallGap" w:sz="4" w:space="0" w:color="auto"/>
              <w:right w:val="dashSmallGap" w:sz="4" w:space="0" w:color="auto"/>
            </w:tcBorders>
            <w:shd w:val="clear" w:color="auto" w:fill="FF7575"/>
            <w:vAlign w:val="center"/>
          </w:tcPr>
          <w:p w14:paraId="206AB81D" w14:textId="77777777" w:rsidR="00FF1AA8" w:rsidRPr="00FF1AA8" w:rsidRDefault="00FF1AA8" w:rsidP="00B44DFF">
            <w:pPr>
              <w:spacing w:line="240" w:lineRule="auto"/>
              <w:jc w:val="center"/>
              <w:rPr>
                <w:rFonts w:ascii="Times New Roman" w:hAnsi="Times New Roman" w:cs="Times New Roman"/>
                <w:sz w:val="24"/>
                <w:szCs w:val="24"/>
                <w:lang w:val="sr-Cyrl-RS"/>
              </w:rPr>
            </w:pPr>
            <w:r w:rsidRPr="00FF1AA8">
              <w:rPr>
                <w:rFonts w:ascii="Times New Roman" w:hAnsi="Times New Roman" w:cs="Times New Roman"/>
                <w:color w:val="FFFFFF" w:themeColor="background1"/>
                <w:sz w:val="24"/>
                <w:szCs w:val="24"/>
                <w:lang w:val="sr-Cyrl-RS"/>
              </w:rPr>
              <w:t>23</w:t>
            </w:r>
          </w:p>
        </w:tc>
        <w:tc>
          <w:tcPr>
            <w:tcW w:w="1993" w:type="dxa"/>
            <w:tcBorders>
              <w:top w:val="dashSmallGap" w:sz="4" w:space="0" w:color="auto"/>
              <w:left w:val="dashSmallGap" w:sz="4" w:space="0" w:color="auto"/>
              <w:bottom w:val="dashSmallGap" w:sz="4" w:space="0" w:color="auto"/>
            </w:tcBorders>
            <w:vAlign w:val="center"/>
          </w:tcPr>
          <w:p w14:paraId="3925EA9B" w14:textId="77777777" w:rsidR="00FF1AA8" w:rsidRPr="00FF1AA8" w:rsidRDefault="00FF1AA8" w:rsidP="00B44DFF">
            <w:pPr>
              <w:spacing w:line="240" w:lineRule="auto"/>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8</w:t>
            </w:r>
          </w:p>
        </w:tc>
      </w:tr>
      <w:tr w:rsidR="00FF1AA8" w:rsidRPr="00FF1AA8" w14:paraId="0BED1742" w14:textId="77777777" w:rsidTr="00B44DFF">
        <w:trPr>
          <w:trHeight w:val="567"/>
        </w:trPr>
        <w:tc>
          <w:tcPr>
            <w:tcW w:w="1992" w:type="dxa"/>
            <w:vMerge/>
            <w:tcBorders>
              <w:right w:val="nil"/>
            </w:tcBorders>
            <w:vAlign w:val="center"/>
          </w:tcPr>
          <w:p w14:paraId="435C309C" w14:textId="77777777" w:rsidR="00FF1AA8" w:rsidRPr="00FF1AA8" w:rsidRDefault="00FF1AA8" w:rsidP="00B44DFF">
            <w:pPr>
              <w:spacing w:line="240" w:lineRule="auto"/>
              <w:jc w:val="center"/>
              <w:rPr>
                <w:rFonts w:ascii="Times New Roman" w:hAnsi="Times New Roman" w:cs="Times New Roman"/>
                <w:sz w:val="24"/>
                <w:szCs w:val="24"/>
              </w:rPr>
            </w:pPr>
          </w:p>
        </w:tc>
        <w:tc>
          <w:tcPr>
            <w:tcW w:w="1992" w:type="dxa"/>
            <w:tcBorders>
              <w:top w:val="dashSmallGap" w:sz="4" w:space="0" w:color="auto"/>
              <w:left w:val="nil"/>
              <w:right w:val="nil"/>
            </w:tcBorders>
            <w:vAlign w:val="center"/>
          </w:tcPr>
          <w:p w14:paraId="42C19994" w14:textId="77777777" w:rsidR="00FF1AA8" w:rsidRPr="00FF1AA8" w:rsidRDefault="00FF1AA8" w:rsidP="00B44DFF">
            <w:pPr>
              <w:spacing w:line="240" w:lineRule="auto"/>
              <w:jc w:val="center"/>
              <w:rPr>
                <w:rFonts w:ascii="Times New Roman" w:hAnsi="Times New Roman" w:cs="Times New Roman"/>
                <w:b/>
                <w:sz w:val="24"/>
                <w:szCs w:val="24"/>
              </w:rPr>
            </w:pPr>
            <w:r w:rsidRPr="00FF1AA8">
              <w:rPr>
                <w:rFonts w:ascii="Times New Roman" w:hAnsi="Times New Roman" w:cs="Times New Roman"/>
                <w:b/>
                <w:sz w:val="24"/>
                <w:szCs w:val="24"/>
              </w:rPr>
              <w:t>III-V</w:t>
            </w:r>
          </w:p>
        </w:tc>
        <w:tc>
          <w:tcPr>
            <w:tcW w:w="1992" w:type="dxa"/>
            <w:tcBorders>
              <w:top w:val="dashSmallGap" w:sz="4" w:space="0" w:color="auto"/>
              <w:left w:val="nil"/>
              <w:right w:val="dashSmallGap" w:sz="4" w:space="0" w:color="auto"/>
            </w:tcBorders>
            <w:vAlign w:val="center"/>
          </w:tcPr>
          <w:p w14:paraId="182D927E" w14:textId="77777777" w:rsidR="00FF1AA8" w:rsidRPr="00FF1AA8" w:rsidRDefault="00FF1AA8" w:rsidP="00B44DFF">
            <w:pPr>
              <w:spacing w:line="240" w:lineRule="auto"/>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w:t>
            </w:r>
          </w:p>
        </w:tc>
        <w:tc>
          <w:tcPr>
            <w:tcW w:w="1993" w:type="dxa"/>
            <w:tcBorders>
              <w:top w:val="dashSmallGap" w:sz="4" w:space="0" w:color="auto"/>
              <w:left w:val="dashSmallGap" w:sz="4" w:space="0" w:color="auto"/>
              <w:right w:val="dashSmallGap" w:sz="4" w:space="0" w:color="auto"/>
            </w:tcBorders>
            <w:vAlign w:val="center"/>
          </w:tcPr>
          <w:p w14:paraId="2759A971" w14:textId="77777777" w:rsidR="00FF1AA8" w:rsidRPr="00FF1AA8" w:rsidRDefault="00FF1AA8" w:rsidP="00B44DFF">
            <w:pPr>
              <w:spacing w:line="240" w:lineRule="auto"/>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w:t>
            </w:r>
          </w:p>
        </w:tc>
        <w:tc>
          <w:tcPr>
            <w:tcW w:w="1993" w:type="dxa"/>
            <w:tcBorders>
              <w:top w:val="dashSmallGap" w:sz="4" w:space="0" w:color="auto"/>
              <w:left w:val="dashSmallGap" w:sz="4" w:space="0" w:color="auto"/>
            </w:tcBorders>
            <w:shd w:val="clear" w:color="auto" w:fill="FF7575"/>
            <w:vAlign w:val="center"/>
          </w:tcPr>
          <w:p w14:paraId="35C61A56" w14:textId="77777777" w:rsidR="00FF1AA8" w:rsidRPr="00FF1AA8" w:rsidRDefault="00FF1AA8" w:rsidP="00B44DFF">
            <w:pPr>
              <w:spacing w:line="240" w:lineRule="auto"/>
              <w:jc w:val="center"/>
              <w:rPr>
                <w:rFonts w:ascii="Times New Roman" w:hAnsi="Times New Roman" w:cs="Times New Roman"/>
                <w:sz w:val="24"/>
                <w:szCs w:val="24"/>
                <w:lang w:val="sr-Cyrl-RS"/>
              </w:rPr>
            </w:pPr>
            <w:r w:rsidRPr="00FF1AA8">
              <w:rPr>
                <w:rFonts w:ascii="Times New Roman" w:hAnsi="Times New Roman" w:cs="Times New Roman"/>
                <w:color w:val="FFFFFF" w:themeColor="background1"/>
                <w:sz w:val="24"/>
                <w:szCs w:val="24"/>
                <w:lang w:val="sr-Cyrl-RS"/>
              </w:rPr>
              <w:t>8</w:t>
            </w:r>
          </w:p>
        </w:tc>
      </w:tr>
    </w:tbl>
    <w:p w14:paraId="21A1F36E"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5D047C21"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101AEE89"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743DAA80"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7CC2DB32" w14:textId="77777777" w:rsidR="00FF1AA8" w:rsidRPr="00FF1AA8" w:rsidRDefault="00FF1AA8" w:rsidP="00FF1AA8">
      <w:pPr>
        <w:rPr>
          <w:rFonts w:ascii="Times New Roman" w:hAnsi="Times New Roman" w:cs="Times New Roman"/>
          <w:sz w:val="24"/>
          <w:szCs w:val="24"/>
          <w:lang w:val="sr-Cyrl-RS"/>
        </w:rPr>
      </w:pPr>
      <w:r w:rsidRPr="00FF1AA8">
        <w:rPr>
          <w:rFonts w:ascii="Times New Roman" w:hAnsi="Times New Roman" w:cs="Times New Roman"/>
          <w:sz w:val="24"/>
          <w:szCs w:val="24"/>
          <w:lang w:val="sr-Cyrl-RS"/>
        </w:rPr>
        <w:br w:type="page"/>
      </w:r>
    </w:p>
    <w:p w14:paraId="5A60002D" w14:textId="77777777" w:rsidR="00FF1AA8" w:rsidRPr="00FF1AA8" w:rsidRDefault="00FF1AA8" w:rsidP="00403802">
      <w:pPr>
        <w:pStyle w:val="Heading3"/>
        <w:rPr>
          <w:lang w:val="sr-Cyrl-RS"/>
        </w:rPr>
      </w:pPr>
      <w:bookmarkStart w:id="34" w:name="_Toc199846716"/>
      <w:r w:rsidRPr="00FF1AA8">
        <w:rPr>
          <w:lang w:val="sr-Cyrl-RS"/>
        </w:rPr>
        <w:lastRenderedPageBreak/>
        <w:t>4.3.5 Анализа Цунгове скале анксиозности</w:t>
      </w:r>
      <w:bookmarkEnd w:id="34"/>
    </w:p>
    <w:p w14:paraId="2FF3B7A8"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33D984CB"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Вредности Кронхбах алфа коефицијента за Цунгкову скалу анксиозности указују на адекватан ниво интерне конзистентности, што је приказано на Табели 11.</w:t>
      </w:r>
    </w:p>
    <w:p w14:paraId="3AC834A4"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2D9849B3"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Анализом Цунгове скале анксиозности, налазимо да је половина испитаника (50,5%) имала нормалне резултате испитивања, око трећине испитаника благу до умерену анксиозност (31,1%), око петине изражен, односно тешку анксиозност, док испитаника са екстремно израженом анксиозношћу није било (Фигура 28). Ниво слагања приликом сврставања испитаника у категорије депресивности између Бекове и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скале био је добар, са </w:t>
      </w:r>
      <w:r w:rsidRPr="00FF1AA8">
        <w:rPr>
          <w:rFonts w:ascii="Times New Roman" w:hAnsi="Times New Roman" w:cs="Times New Roman"/>
          <w:i/>
          <w:sz w:val="24"/>
          <w:szCs w:val="24"/>
        </w:rPr>
        <w:t>Kappa</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коефицијентом од 0,635 (уз </w:t>
      </w:r>
      <w:r w:rsidRPr="00FF1AA8">
        <w:rPr>
          <w:rFonts w:ascii="Times New Roman" w:hAnsi="Times New Roman" w:cs="Times New Roman"/>
          <w:sz w:val="24"/>
          <w:szCs w:val="24"/>
        </w:rPr>
        <w:t>"p" &lt; 0,001)</w:t>
      </w:r>
      <w:r w:rsidRPr="00FF1AA8">
        <w:rPr>
          <w:rFonts w:ascii="Times New Roman" w:hAnsi="Times New Roman" w:cs="Times New Roman"/>
          <w:sz w:val="24"/>
          <w:szCs w:val="24"/>
          <w:lang w:val="sr-Cyrl-RS"/>
        </w:rPr>
        <w:t xml:space="preserve"> (Табела </w:t>
      </w:r>
      <w:r w:rsidRPr="00FF1AA8">
        <w:rPr>
          <w:rFonts w:ascii="Times New Roman" w:hAnsi="Times New Roman" w:cs="Times New Roman"/>
          <w:sz w:val="24"/>
          <w:szCs w:val="24"/>
        </w:rPr>
        <w:t>12</w:t>
      </w:r>
      <w:r w:rsidRPr="00FF1AA8">
        <w:rPr>
          <w:rFonts w:ascii="Times New Roman" w:hAnsi="Times New Roman" w:cs="Times New Roman"/>
          <w:sz w:val="24"/>
          <w:szCs w:val="24"/>
          <w:lang w:val="sr-Cyrl-RS"/>
        </w:rPr>
        <w:t>).</w:t>
      </w:r>
    </w:p>
    <w:p w14:paraId="465034DD"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0E08DE27"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053F25CF" w14:textId="77777777" w:rsidR="00FF1AA8" w:rsidRPr="007204CF" w:rsidRDefault="00FF1AA8" w:rsidP="00FF1AA8">
      <w:pPr>
        <w:pStyle w:val="Caption"/>
        <w:keepNext/>
        <w:spacing w:after="0"/>
        <w:jc w:val="both"/>
        <w:rPr>
          <w:rFonts w:cs="Times New Roman"/>
          <w:i w:val="0"/>
          <w:color w:val="auto"/>
          <w:sz w:val="24"/>
          <w:szCs w:val="24"/>
          <w:lang w:val="sr-Cyrl-RS"/>
        </w:rPr>
      </w:pPr>
    </w:p>
    <w:p w14:paraId="629A2D0C" w14:textId="6D176975" w:rsidR="00FF1AA8" w:rsidRPr="00FF1AA8" w:rsidRDefault="00FF1AA8" w:rsidP="00FF1AA8">
      <w:pPr>
        <w:pStyle w:val="Caption"/>
        <w:keepNext/>
        <w:spacing w:after="0"/>
        <w:jc w:val="both"/>
        <w:rPr>
          <w:rFonts w:cs="Times New Roman"/>
          <w:b/>
          <w:i w:val="0"/>
          <w:color w:val="auto"/>
          <w:sz w:val="24"/>
          <w:szCs w:val="24"/>
          <w:lang w:val="sr-Cyrl-RS"/>
        </w:rPr>
      </w:pPr>
      <w:r w:rsidRPr="007204CF">
        <w:rPr>
          <w:rFonts w:cs="Times New Roman"/>
          <w:b/>
          <w:i w:val="0"/>
          <w:color w:val="auto"/>
          <w:sz w:val="24"/>
          <w:szCs w:val="24"/>
          <w:lang w:val="sr-Cyrl-RS"/>
        </w:rPr>
        <w:t xml:space="preserve">Табела </w:t>
      </w:r>
      <w:r w:rsidR="00883990" w:rsidRPr="007204CF">
        <w:rPr>
          <w:rFonts w:cs="Times New Roman"/>
          <w:b/>
          <w:i w:val="0"/>
          <w:color w:val="auto"/>
          <w:sz w:val="24"/>
          <w:szCs w:val="24"/>
          <w:lang w:val="sr-Cyrl-RS"/>
        </w:rPr>
        <w:t>1</w:t>
      </w:r>
      <w:r w:rsidR="004B4E34" w:rsidRPr="007204CF">
        <w:rPr>
          <w:rFonts w:cs="Times New Roman"/>
          <w:b/>
          <w:i w:val="0"/>
          <w:color w:val="auto"/>
          <w:sz w:val="24"/>
          <w:szCs w:val="24"/>
          <w:lang w:val="sr-Cyrl-RS"/>
        </w:rPr>
        <w:t>3</w:t>
      </w:r>
      <w:r w:rsidR="00017C3E" w:rsidRPr="007204CF">
        <w:rPr>
          <w:rFonts w:cs="Times New Roman"/>
          <w:b/>
          <w:i w:val="0"/>
          <w:color w:val="auto"/>
          <w:sz w:val="24"/>
          <w:szCs w:val="24"/>
          <w:lang w:val="sr-Cyrl-RS"/>
        </w:rPr>
        <w:t>.</w:t>
      </w:r>
      <w:r w:rsidRPr="00FF1AA8">
        <w:rPr>
          <w:rFonts w:cs="Times New Roman"/>
          <w:b/>
          <w:i w:val="0"/>
          <w:color w:val="auto"/>
          <w:sz w:val="24"/>
          <w:szCs w:val="24"/>
          <w:lang w:val="sr-Cyrl-RS"/>
        </w:rPr>
        <w:t xml:space="preserve"> Кронбах кофицијент за Цунгову скалу анксиозности</w:t>
      </w:r>
    </w:p>
    <w:p w14:paraId="4FBEFDB3" w14:textId="77777777" w:rsidR="00FF1AA8" w:rsidRPr="00FF1AA8" w:rsidRDefault="00FF1AA8" w:rsidP="00FF1AA8">
      <w:pPr>
        <w:rPr>
          <w:rFonts w:ascii="Times New Roman" w:hAnsi="Times New Roman" w:cs="Times New Roman"/>
          <w:sz w:val="24"/>
          <w:szCs w:val="24"/>
          <w:lang w:val="sr-Cyrl-R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20"/>
        <w:gridCol w:w="4506"/>
      </w:tblGrid>
      <w:tr w:rsidR="00FF1AA8" w:rsidRPr="00FF1AA8" w14:paraId="155ACB9E" w14:textId="77777777" w:rsidTr="00B44DFF">
        <w:tc>
          <w:tcPr>
            <w:tcW w:w="4981" w:type="dxa"/>
            <w:vAlign w:val="center"/>
          </w:tcPr>
          <w:p w14:paraId="6D179BC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Скала</w:t>
            </w:r>
          </w:p>
        </w:tc>
        <w:tc>
          <w:tcPr>
            <w:tcW w:w="4981" w:type="dxa"/>
            <w:vAlign w:val="center"/>
          </w:tcPr>
          <w:p w14:paraId="3DC04D1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Кронбах алфа коефицијент</w:t>
            </w:r>
          </w:p>
        </w:tc>
      </w:tr>
      <w:tr w:rsidR="00FF1AA8" w:rsidRPr="00FF1AA8" w14:paraId="43FFB157" w14:textId="77777777" w:rsidTr="00B44DFF">
        <w:tc>
          <w:tcPr>
            <w:tcW w:w="4981" w:type="dxa"/>
            <w:vAlign w:val="center"/>
          </w:tcPr>
          <w:p w14:paraId="574238D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Цунгова скала анксиозности</w:t>
            </w:r>
          </w:p>
        </w:tc>
        <w:tc>
          <w:tcPr>
            <w:tcW w:w="4981" w:type="dxa"/>
            <w:vAlign w:val="center"/>
          </w:tcPr>
          <w:p w14:paraId="228ADAF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,768</w:t>
            </w:r>
          </w:p>
        </w:tc>
      </w:tr>
    </w:tbl>
    <w:p w14:paraId="43432E7F" w14:textId="77777777" w:rsidR="00FF1AA8" w:rsidRPr="00FF1AA8" w:rsidRDefault="00FF1AA8" w:rsidP="00FF1AA8">
      <w:pPr>
        <w:pStyle w:val="Caption"/>
        <w:keepNext/>
        <w:spacing w:after="0"/>
        <w:jc w:val="both"/>
        <w:rPr>
          <w:rFonts w:cs="Times New Roman"/>
          <w:i w:val="0"/>
          <w:color w:val="auto"/>
          <w:sz w:val="24"/>
          <w:szCs w:val="24"/>
        </w:rPr>
      </w:pPr>
    </w:p>
    <w:p w14:paraId="035B9A74" w14:textId="77777777" w:rsidR="00FF1AA8" w:rsidRPr="00FF1AA8" w:rsidRDefault="00FF1AA8" w:rsidP="00FF1AA8">
      <w:pPr>
        <w:pStyle w:val="Caption"/>
        <w:keepNext/>
        <w:spacing w:after="0"/>
        <w:jc w:val="both"/>
        <w:rPr>
          <w:rFonts w:cs="Times New Roman"/>
          <w:i w:val="0"/>
          <w:color w:val="auto"/>
          <w:sz w:val="24"/>
          <w:szCs w:val="24"/>
        </w:rPr>
      </w:pPr>
    </w:p>
    <w:p w14:paraId="6C40FF39" w14:textId="77777777" w:rsidR="00FF1AA8" w:rsidRPr="00FF1AA8" w:rsidRDefault="00FF1AA8" w:rsidP="00FF1AA8">
      <w:pPr>
        <w:rPr>
          <w:rFonts w:ascii="Times New Roman" w:hAnsi="Times New Roman" w:cs="Times New Roman"/>
          <w:b/>
          <w:iCs/>
          <w:sz w:val="24"/>
          <w:szCs w:val="24"/>
        </w:rPr>
      </w:pPr>
      <w:r w:rsidRPr="00FF1AA8">
        <w:rPr>
          <w:rFonts w:ascii="Times New Roman" w:hAnsi="Times New Roman" w:cs="Times New Roman"/>
          <w:b/>
          <w:sz w:val="24"/>
          <w:szCs w:val="24"/>
        </w:rPr>
        <w:t xml:space="preserve">Фигура </w:t>
      </w:r>
      <w:r w:rsidRPr="00FF1AA8">
        <w:rPr>
          <w:rFonts w:ascii="Times New Roman" w:hAnsi="Times New Roman" w:cs="Times New Roman"/>
          <w:b/>
          <w:sz w:val="24"/>
          <w:szCs w:val="24"/>
          <w:lang w:val="sr-Cyrl-RS"/>
        </w:rPr>
        <w:t>28 Процентуална заступљеност категорија по Цунговој скали анксиозности</w:t>
      </w:r>
    </w:p>
    <w:p w14:paraId="148C188F" w14:textId="77777777" w:rsidR="00FF1AA8" w:rsidRPr="00FF1AA8" w:rsidRDefault="00FF1AA8" w:rsidP="00FF1AA8">
      <w:pPr>
        <w:rPr>
          <w:rFonts w:ascii="Times New Roman" w:hAnsi="Times New Roman" w:cs="Times New Roman"/>
          <w:sz w:val="24"/>
          <w:szCs w:val="24"/>
          <w:lang w:val="sr-Cyrl-RS"/>
        </w:rPr>
      </w:pPr>
    </w:p>
    <w:p w14:paraId="5D96DA53"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145B7EE7" wp14:editId="15202901">
            <wp:extent cx="5760000" cy="32400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5A3A3FD" w14:textId="1519D76A" w:rsidR="00FF1AA8" w:rsidRDefault="00FF1AA8" w:rsidP="00FF1AA8">
      <w:pPr>
        <w:rPr>
          <w:rFonts w:ascii="Times New Roman" w:hAnsi="Times New Roman" w:cs="Times New Roman"/>
          <w:sz w:val="24"/>
          <w:szCs w:val="24"/>
        </w:rPr>
      </w:pPr>
    </w:p>
    <w:p w14:paraId="405009E0" w14:textId="77777777" w:rsidR="0025088C" w:rsidRPr="0025088C" w:rsidRDefault="0025088C" w:rsidP="00FF1AA8">
      <w:pPr>
        <w:rPr>
          <w:rFonts w:ascii="Times New Roman" w:hAnsi="Times New Roman" w:cs="Times New Roman"/>
          <w:b/>
          <w:sz w:val="24"/>
          <w:szCs w:val="24"/>
        </w:rPr>
      </w:pPr>
    </w:p>
    <w:p w14:paraId="11D6D7B0" w14:textId="26B47F1E" w:rsidR="00FF1AA8" w:rsidRPr="00FF1AA8" w:rsidRDefault="00FF1AA8" w:rsidP="00FF1AA8">
      <w:pPr>
        <w:spacing w:line="240" w:lineRule="auto"/>
        <w:jc w:val="both"/>
        <w:rPr>
          <w:rFonts w:ascii="Times New Roman" w:hAnsi="Times New Roman" w:cs="Times New Roman"/>
          <w:b/>
          <w:sz w:val="24"/>
          <w:szCs w:val="24"/>
          <w:lang w:val="sr-Cyrl-RS"/>
        </w:rPr>
      </w:pPr>
      <w:r w:rsidRPr="00FF1AA8">
        <w:rPr>
          <w:rFonts w:ascii="Times New Roman" w:hAnsi="Times New Roman" w:cs="Times New Roman"/>
          <w:b/>
          <w:sz w:val="24"/>
          <w:szCs w:val="24"/>
        </w:rPr>
        <w:t xml:space="preserve">Табела </w:t>
      </w:r>
      <w:r w:rsidR="00883990">
        <w:rPr>
          <w:rFonts w:ascii="Times New Roman" w:hAnsi="Times New Roman" w:cs="Times New Roman"/>
          <w:b/>
          <w:sz w:val="24"/>
          <w:szCs w:val="24"/>
        </w:rPr>
        <w:t>1</w:t>
      </w:r>
      <w:r w:rsidR="004B4E34">
        <w:rPr>
          <w:rFonts w:ascii="Times New Roman" w:hAnsi="Times New Roman" w:cs="Times New Roman"/>
          <w:b/>
          <w:sz w:val="24"/>
          <w:szCs w:val="24"/>
        </w:rPr>
        <w:t>4</w:t>
      </w:r>
      <w:r w:rsidR="00883990">
        <w:rPr>
          <w:rFonts w:ascii="Times New Roman" w:hAnsi="Times New Roman" w:cs="Times New Roman"/>
          <w:b/>
          <w:sz w:val="24"/>
          <w:szCs w:val="24"/>
        </w:rPr>
        <w:t>.</w:t>
      </w:r>
      <w:r w:rsidRPr="00FF1AA8">
        <w:rPr>
          <w:rFonts w:ascii="Times New Roman" w:hAnsi="Times New Roman" w:cs="Times New Roman"/>
          <w:b/>
          <w:sz w:val="24"/>
          <w:szCs w:val="24"/>
        </w:rPr>
        <w:t xml:space="preserve"> </w:t>
      </w:r>
      <w:r w:rsidRPr="00FF1AA8">
        <w:rPr>
          <w:rFonts w:ascii="Times New Roman" w:hAnsi="Times New Roman" w:cs="Times New Roman"/>
          <w:b/>
          <w:sz w:val="24"/>
          <w:szCs w:val="24"/>
          <w:lang w:val="sr-Cyrl-RS"/>
        </w:rPr>
        <w:t xml:space="preserve">Ниво слагања у категорије анксиозности користећи Цунгову и </w:t>
      </w:r>
      <w:r w:rsidRPr="00FF1AA8">
        <w:rPr>
          <w:rFonts w:ascii="Times New Roman" w:hAnsi="Times New Roman" w:cs="Times New Roman"/>
          <w:b/>
          <w:sz w:val="24"/>
          <w:szCs w:val="24"/>
        </w:rPr>
        <w:t xml:space="preserve">DASS-21 </w:t>
      </w:r>
      <w:r w:rsidRPr="00FF1AA8">
        <w:rPr>
          <w:rFonts w:ascii="Times New Roman" w:hAnsi="Times New Roman" w:cs="Times New Roman"/>
          <w:b/>
          <w:sz w:val="24"/>
          <w:szCs w:val="24"/>
          <w:lang w:val="sr-Cyrl-RS"/>
        </w:rPr>
        <w:t>скалу</w:t>
      </w:r>
    </w:p>
    <w:p w14:paraId="7A1D25F1" w14:textId="77777777" w:rsidR="00FF1AA8" w:rsidRPr="00FF1AA8" w:rsidRDefault="00FF1AA8" w:rsidP="00FF1AA8">
      <w:pPr>
        <w:spacing w:line="240" w:lineRule="auto"/>
        <w:jc w:val="both"/>
        <w:rPr>
          <w:rFonts w:ascii="Times New Roman" w:hAnsi="Times New Roman" w:cs="Times New Roman"/>
          <w:sz w:val="24"/>
          <w:szCs w:val="24"/>
          <w:lang w:val="sr-Cyrl-RS"/>
        </w:rPr>
      </w:pPr>
    </w:p>
    <w:tbl>
      <w:tblPr>
        <w:tblW w:w="0" w:type="auto"/>
        <w:tblBorders>
          <w:insideH w:val="single" w:sz="4" w:space="0" w:color="auto"/>
          <w:insideV w:val="single" w:sz="4" w:space="0" w:color="auto"/>
        </w:tblBorders>
        <w:tblLook w:val="04A0" w:firstRow="1" w:lastRow="0" w:firstColumn="1" w:lastColumn="0" w:noHBand="0" w:noVBand="1"/>
      </w:tblPr>
      <w:tblGrid>
        <w:gridCol w:w="1945"/>
        <w:gridCol w:w="1772"/>
        <w:gridCol w:w="1777"/>
        <w:gridCol w:w="1757"/>
        <w:gridCol w:w="1775"/>
      </w:tblGrid>
      <w:tr w:rsidR="00FF1AA8" w:rsidRPr="00FF1AA8" w14:paraId="49B36CA1" w14:textId="77777777" w:rsidTr="00B44DFF">
        <w:trPr>
          <w:trHeight w:val="567"/>
        </w:trPr>
        <w:tc>
          <w:tcPr>
            <w:tcW w:w="3984" w:type="dxa"/>
            <w:gridSpan w:val="2"/>
            <w:vMerge w:val="restart"/>
            <w:tcBorders>
              <w:right w:val="nil"/>
            </w:tcBorders>
            <w:vAlign w:val="center"/>
          </w:tcPr>
          <w:p w14:paraId="4B4598CB" w14:textId="77777777" w:rsidR="00FF1AA8" w:rsidRPr="00FF1AA8" w:rsidRDefault="00FF1AA8" w:rsidP="00B44DFF">
            <w:pPr>
              <w:spacing w:line="240" w:lineRule="auto"/>
              <w:jc w:val="center"/>
              <w:rPr>
                <w:rFonts w:ascii="Times New Roman" w:hAnsi="Times New Roman" w:cs="Times New Roman"/>
                <w:sz w:val="24"/>
                <w:szCs w:val="24"/>
              </w:rPr>
            </w:pPr>
          </w:p>
        </w:tc>
        <w:tc>
          <w:tcPr>
            <w:tcW w:w="5978" w:type="dxa"/>
            <w:gridSpan w:val="3"/>
            <w:tcBorders>
              <w:left w:val="nil"/>
              <w:bottom w:val="nil"/>
            </w:tcBorders>
            <w:vAlign w:val="center"/>
          </w:tcPr>
          <w:p w14:paraId="48038288" w14:textId="77777777" w:rsidR="00FF1AA8" w:rsidRPr="00FF1AA8" w:rsidRDefault="00FF1AA8" w:rsidP="00B44DFF">
            <w:pPr>
              <w:spacing w:line="240" w:lineRule="auto"/>
              <w:jc w:val="center"/>
              <w:rPr>
                <w:rFonts w:ascii="Times New Roman" w:hAnsi="Times New Roman" w:cs="Times New Roman"/>
                <w:b/>
                <w:sz w:val="24"/>
                <w:szCs w:val="24"/>
                <w:lang w:val="sr-Cyrl-RS"/>
              </w:rPr>
            </w:pPr>
            <w:r w:rsidRPr="00FF1AA8">
              <w:rPr>
                <w:rFonts w:ascii="Times New Roman" w:hAnsi="Times New Roman" w:cs="Times New Roman"/>
                <w:b/>
                <w:sz w:val="24"/>
                <w:szCs w:val="24"/>
              </w:rPr>
              <w:t xml:space="preserve">Категорије </w:t>
            </w:r>
            <w:r w:rsidRPr="00FF1AA8">
              <w:rPr>
                <w:rFonts w:ascii="Times New Roman" w:hAnsi="Times New Roman" w:cs="Times New Roman"/>
                <w:b/>
                <w:sz w:val="24"/>
                <w:szCs w:val="24"/>
                <w:lang w:val="sr-Cyrl-RS"/>
              </w:rPr>
              <w:t>анксиозности (Цунгова скала)</w:t>
            </w:r>
          </w:p>
        </w:tc>
      </w:tr>
      <w:tr w:rsidR="00FF1AA8" w:rsidRPr="00FF1AA8" w14:paraId="0C7BB617" w14:textId="77777777" w:rsidTr="00B44DFF">
        <w:trPr>
          <w:trHeight w:val="567"/>
        </w:trPr>
        <w:tc>
          <w:tcPr>
            <w:tcW w:w="3984" w:type="dxa"/>
            <w:gridSpan w:val="2"/>
            <w:vMerge/>
            <w:tcBorders>
              <w:bottom w:val="nil"/>
              <w:right w:val="nil"/>
            </w:tcBorders>
            <w:vAlign w:val="center"/>
          </w:tcPr>
          <w:p w14:paraId="035B326F" w14:textId="77777777" w:rsidR="00FF1AA8" w:rsidRPr="00FF1AA8" w:rsidRDefault="00FF1AA8" w:rsidP="00B44DFF">
            <w:pPr>
              <w:spacing w:line="240" w:lineRule="auto"/>
              <w:jc w:val="center"/>
              <w:rPr>
                <w:rFonts w:ascii="Times New Roman" w:hAnsi="Times New Roman" w:cs="Times New Roman"/>
                <w:sz w:val="24"/>
                <w:szCs w:val="24"/>
              </w:rPr>
            </w:pPr>
          </w:p>
        </w:tc>
        <w:tc>
          <w:tcPr>
            <w:tcW w:w="1992" w:type="dxa"/>
            <w:tcBorders>
              <w:top w:val="nil"/>
              <w:left w:val="nil"/>
              <w:bottom w:val="nil"/>
              <w:right w:val="dashSmallGap" w:sz="4" w:space="0" w:color="auto"/>
            </w:tcBorders>
            <w:vAlign w:val="center"/>
          </w:tcPr>
          <w:p w14:paraId="5CAA8CE9" w14:textId="77777777" w:rsidR="00FF1AA8" w:rsidRPr="00FF1AA8" w:rsidRDefault="00FF1AA8" w:rsidP="00B44DFF">
            <w:pPr>
              <w:spacing w:line="240" w:lineRule="auto"/>
              <w:jc w:val="center"/>
              <w:rPr>
                <w:rFonts w:ascii="Times New Roman" w:hAnsi="Times New Roman" w:cs="Times New Roman"/>
                <w:b/>
                <w:sz w:val="24"/>
                <w:szCs w:val="24"/>
              </w:rPr>
            </w:pPr>
            <w:r w:rsidRPr="00FF1AA8">
              <w:rPr>
                <w:rFonts w:ascii="Times New Roman" w:hAnsi="Times New Roman" w:cs="Times New Roman"/>
                <w:b/>
                <w:sz w:val="24"/>
                <w:szCs w:val="24"/>
              </w:rPr>
              <w:t>I</w:t>
            </w:r>
          </w:p>
        </w:tc>
        <w:tc>
          <w:tcPr>
            <w:tcW w:w="1993" w:type="dxa"/>
            <w:tcBorders>
              <w:top w:val="nil"/>
              <w:left w:val="dashSmallGap" w:sz="4" w:space="0" w:color="auto"/>
              <w:bottom w:val="nil"/>
              <w:right w:val="dashSmallGap" w:sz="4" w:space="0" w:color="auto"/>
            </w:tcBorders>
            <w:vAlign w:val="center"/>
          </w:tcPr>
          <w:p w14:paraId="15ECB684" w14:textId="77777777" w:rsidR="00FF1AA8" w:rsidRPr="00FF1AA8" w:rsidRDefault="00FF1AA8" w:rsidP="00B44DFF">
            <w:pPr>
              <w:spacing w:line="240" w:lineRule="auto"/>
              <w:jc w:val="center"/>
              <w:rPr>
                <w:rFonts w:ascii="Times New Roman" w:hAnsi="Times New Roman" w:cs="Times New Roman"/>
                <w:b/>
                <w:sz w:val="24"/>
                <w:szCs w:val="24"/>
              </w:rPr>
            </w:pPr>
            <w:r w:rsidRPr="00FF1AA8">
              <w:rPr>
                <w:rFonts w:ascii="Times New Roman" w:hAnsi="Times New Roman" w:cs="Times New Roman"/>
                <w:b/>
                <w:sz w:val="24"/>
                <w:szCs w:val="24"/>
              </w:rPr>
              <w:t>II</w:t>
            </w:r>
          </w:p>
        </w:tc>
        <w:tc>
          <w:tcPr>
            <w:tcW w:w="1993" w:type="dxa"/>
            <w:tcBorders>
              <w:top w:val="nil"/>
              <w:left w:val="dashSmallGap" w:sz="4" w:space="0" w:color="auto"/>
              <w:bottom w:val="nil"/>
            </w:tcBorders>
            <w:vAlign w:val="center"/>
          </w:tcPr>
          <w:p w14:paraId="3522A0B3" w14:textId="77777777" w:rsidR="00FF1AA8" w:rsidRPr="00FF1AA8" w:rsidRDefault="00FF1AA8" w:rsidP="00B44DFF">
            <w:pPr>
              <w:spacing w:line="240" w:lineRule="auto"/>
              <w:jc w:val="center"/>
              <w:rPr>
                <w:rFonts w:ascii="Times New Roman" w:hAnsi="Times New Roman" w:cs="Times New Roman"/>
                <w:b/>
                <w:sz w:val="24"/>
                <w:szCs w:val="24"/>
              </w:rPr>
            </w:pPr>
            <w:r w:rsidRPr="00FF1AA8">
              <w:rPr>
                <w:rFonts w:ascii="Times New Roman" w:hAnsi="Times New Roman" w:cs="Times New Roman"/>
                <w:b/>
                <w:sz w:val="24"/>
                <w:szCs w:val="24"/>
              </w:rPr>
              <w:t>III-IV</w:t>
            </w:r>
          </w:p>
        </w:tc>
      </w:tr>
      <w:tr w:rsidR="00FF1AA8" w:rsidRPr="00FF1AA8" w14:paraId="1125843F" w14:textId="77777777" w:rsidTr="00B44DFF">
        <w:trPr>
          <w:trHeight w:val="567"/>
        </w:trPr>
        <w:tc>
          <w:tcPr>
            <w:tcW w:w="1992" w:type="dxa"/>
            <w:vMerge w:val="restart"/>
            <w:tcBorders>
              <w:top w:val="nil"/>
              <w:right w:val="nil"/>
            </w:tcBorders>
            <w:vAlign w:val="center"/>
          </w:tcPr>
          <w:p w14:paraId="010559A4" w14:textId="77777777" w:rsidR="00FF1AA8" w:rsidRPr="00FF1AA8" w:rsidRDefault="00FF1AA8" w:rsidP="00B44DFF">
            <w:pPr>
              <w:spacing w:line="240" w:lineRule="auto"/>
              <w:jc w:val="center"/>
              <w:rPr>
                <w:rFonts w:ascii="Times New Roman" w:hAnsi="Times New Roman" w:cs="Times New Roman"/>
                <w:b/>
                <w:sz w:val="24"/>
                <w:szCs w:val="24"/>
              </w:rPr>
            </w:pPr>
            <w:r w:rsidRPr="00FF1AA8">
              <w:rPr>
                <w:rFonts w:ascii="Times New Roman" w:hAnsi="Times New Roman" w:cs="Times New Roman"/>
                <w:b/>
                <w:sz w:val="24"/>
                <w:szCs w:val="24"/>
              </w:rPr>
              <w:t xml:space="preserve">Категорије </w:t>
            </w:r>
            <w:r w:rsidRPr="00FF1AA8">
              <w:rPr>
                <w:rFonts w:ascii="Times New Roman" w:hAnsi="Times New Roman" w:cs="Times New Roman"/>
                <w:b/>
                <w:sz w:val="24"/>
                <w:szCs w:val="24"/>
                <w:lang w:val="sr-Cyrl-RS"/>
              </w:rPr>
              <w:t>анксиозности (</w:t>
            </w:r>
            <w:r w:rsidRPr="00FF1AA8">
              <w:rPr>
                <w:rFonts w:ascii="Times New Roman" w:hAnsi="Times New Roman" w:cs="Times New Roman"/>
                <w:b/>
                <w:sz w:val="24"/>
                <w:szCs w:val="24"/>
              </w:rPr>
              <w:t>DASS-21)</w:t>
            </w:r>
          </w:p>
        </w:tc>
        <w:tc>
          <w:tcPr>
            <w:tcW w:w="1992" w:type="dxa"/>
            <w:tcBorders>
              <w:top w:val="nil"/>
              <w:left w:val="nil"/>
              <w:bottom w:val="dashSmallGap" w:sz="4" w:space="0" w:color="auto"/>
              <w:right w:val="nil"/>
            </w:tcBorders>
            <w:vAlign w:val="center"/>
          </w:tcPr>
          <w:p w14:paraId="454C8E6B" w14:textId="77777777" w:rsidR="00FF1AA8" w:rsidRPr="00FF1AA8" w:rsidRDefault="00FF1AA8" w:rsidP="00B44DFF">
            <w:pPr>
              <w:spacing w:line="240" w:lineRule="auto"/>
              <w:jc w:val="center"/>
              <w:rPr>
                <w:rFonts w:ascii="Times New Roman" w:hAnsi="Times New Roman" w:cs="Times New Roman"/>
                <w:b/>
                <w:sz w:val="24"/>
                <w:szCs w:val="24"/>
              </w:rPr>
            </w:pPr>
            <w:r w:rsidRPr="00FF1AA8">
              <w:rPr>
                <w:rFonts w:ascii="Times New Roman" w:hAnsi="Times New Roman" w:cs="Times New Roman"/>
                <w:b/>
                <w:sz w:val="24"/>
                <w:szCs w:val="24"/>
              </w:rPr>
              <w:t>I</w:t>
            </w:r>
          </w:p>
        </w:tc>
        <w:tc>
          <w:tcPr>
            <w:tcW w:w="1992" w:type="dxa"/>
            <w:tcBorders>
              <w:top w:val="nil"/>
              <w:left w:val="nil"/>
              <w:bottom w:val="dashSmallGap" w:sz="4" w:space="0" w:color="auto"/>
              <w:right w:val="dashSmallGap" w:sz="4" w:space="0" w:color="auto"/>
            </w:tcBorders>
            <w:shd w:val="clear" w:color="auto" w:fill="FF7575"/>
            <w:vAlign w:val="center"/>
          </w:tcPr>
          <w:p w14:paraId="25006E4C" w14:textId="77777777" w:rsidR="00FF1AA8" w:rsidRPr="00FF1AA8" w:rsidRDefault="00FF1AA8" w:rsidP="00B44DFF">
            <w:pPr>
              <w:spacing w:line="240" w:lineRule="auto"/>
              <w:jc w:val="center"/>
              <w:rPr>
                <w:rFonts w:ascii="Times New Roman" w:hAnsi="Times New Roman" w:cs="Times New Roman"/>
                <w:sz w:val="24"/>
                <w:szCs w:val="24"/>
              </w:rPr>
            </w:pPr>
            <w:r w:rsidRPr="00FF1AA8">
              <w:rPr>
                <w:rFonts w:ascii="Times New Roman" w:hAnsi="Times New Roman" w:cs="Times New Roman"/>
                <w:color w:val="FFFFFF" w:themeColor="background1"/>
                <w:sz w:val="24"/>
                <w:szCs w:val="24"/>
              </w:rPr>
              <w:t>102</w:t>
            </w:r>
          </w:p>
        </w:tc>
        <w:tc>
          <w:tcPr>
            <w:tcW w:w="1993" w:type="dxa"/>
            <w:tcBorders>
              <w:top w:val="nil"/>
              <w:left w:val="dashSmallGap" w:sz="4" w:space="0" w:color="auto"/>
              <w:bottom w:val="dashSmallGap" w:sz="4" w:space="0" w:color="auto"/>
              <w:right w:val="dashSmallGap" w:sz="4" w:space="0" w:color="auto"/>
            </w:tcBorders>
            <w:vAlign w:val="center"/>
          </w:tcPr>
          <w:p w14:paraId="1C942D3B" w14:textId="77777777" w:rsidR="00FF1AA8" w:rsidRPr="00FF1AA8" w:rsidRDefault="00FF1AA8" w:rsidP="00B44DFF">
            <w:pPr>
              <w:spacing w:line="240" w:lineRule="auto"/>
              <w:jc w:val="center"/>
              <w:rPr>
                <w:rFonts w:ascii="Times New Roman" w:hAnsi="Times New Roman" w:cs="Times New Roman"/>
                <w:sz w:val="24"/>
                <w:szCs w:val="24"/>
              </w:rPr>
            </w:pPr>
            <w:r w:rsidRPr="00FF1AA8">
              <w:rPr>
                <w:rFonts w:ascii="Times New Roman" w:hAnsi="Times New Roman" w:cs="Times New Roman"/>
                <w:sz w:val="24"/>
                <w:szCs w:val="24"/>
              </w:rPr>
              <w:t>12</w:t>
            </w:r>
          </w:p>
        </w:tc>
        <w:tc>
          <w:tcPr>
            <w:tcW w:w="1993" w:type="dxa"/>
            <w:tcBorders>
              <w:top w:val="nil"/>
              <w:left w:val="dashSmallGap" w:sz="4" w:space="0" w:color="auto"/>
              <w:bottom w:val="dashSmallGap" w:sz="4" w:space="0" w:color="auto"/>
            </w:tcBorders>
            <w:vAlign w:val="center"/>
          </w:tcPr>
          <w:p w14:paraId="7B97FF2E" w14:textId="77777777" w:rsidR="00FF1AA8" w:rsidRPr="00FF1AA8" w:rsidRDefault="00FF1AA8" w:rsidP="00B44DFF">
            <w:pPr>
              <w:spacing w:line="240" w:lineRule="auto"/>
              <w:jc w:val="center"/>
              <w:rPr>
                <w:rFonts w:ascii="Times New Roman" w:hAnsi="Times New Roman" w:cs="Times New Roman"/>
                <w:sz w:val="24"/>
                <w:szCs w:val="24"/>
              </w:rPr>
            </w:pPr>
            <w:r w:rsidRPr="00FF1AA8">
              <w:rPr>
                <w:rFonts w:ascii="Times New Roman" w:hAnsi="Times New Roman" w:cs="Times New Roman"/>
                <w:sz w:val="24"/>
                <w:szCs w:val="24"/>
              </w:rPr>
              <w:t>0</w:t>
            </w:r>
          </w:p>
        </w:tc>
      </w:tr>
      <w:tr w:rsidR="00FF1AA8" w:rsidRPr="00FF1AA8" w14:paraId="6D512C57" w14:textId="77777777" w:rsidTr="00B44DFF">
        <w:trPr>
          <w:trHeight w:val="567"/>
        </w:trPr>
        <w:tc>
          <w:tcPr>
            <w:tcW w:w="1992" w:type="dxa"/>
            <w:vMerge/>
            <w:tcBorders>
              <w:right w:val="nil"/>
            </w:tcBorders>
            <w:vAlign w:val="center"/>
          </w:tcPr>
          <w:p w14:paraId="674F142A" w14:textId="77777777" w:rsidR="00FF1AA8" w:rsidRPr="00FF1AA8" w:rsidRDefault="00FF1AA8" w:rsidP="00B44DFF">
            <w:pPr>
              <w:spacing w:line="240" w:lineRule="auto"/>
              <w:jc w:val="center"/>
              <w:rPr>
                <w:rFonts w:ascii="Times New Roman" w:hAnsi="Times New Roman" w:cs="Times New Roman"/>
                <w:sz w:val="24"/>
                <w:szCs w:val="24"/>
              </w:rPr>
            </w:pPr>
          </w:p>
        </w:tc>
        <w:tc>
          <w:tcPr>
            <w:tcW w:w="1992" w:type="dxa"/>
            <w:tcBorders>
              <w:top w:val="dashSmallGap" w:sz="4" w:space="0" w:color="auto"/>
              <w:left w:val="nil"/>
              <w:bottom w:val="dashSmallGap" w:sz="4" w:space="0" w:color="auto"/>
              <w:right w:val="nil"/>
            </w:tcBorders>
            <w:vAlign w:val="center"/>
          </w:tcPr>
          <w:p w14:paraId="5FC580B3" w14:textId="77777777" w:rsidR="00FF1AA8" w:rsidRPr="00FF1AA8" w:rsidRDefault="00FF1AA8" w:rsidP="00B44DFF">
            <w:pPr>
              <w:spacing w:line="240" w:lineRule="auto"/>
              <w:jc w:val="center"/>
              <w:rPr>
                <w:rFonts w:ascii="Times New Roman" w:hAnsi="Times New Roman" w:cs="Times New Roman"/>
                <w:b/>
                <w:sz w:val="24"/>
                <w:szCs w:val="24"/>
              </w:rPr>
            </w:pPr>
            <w:r w:rsidRPr="00FF1AA8">
              <w:rPr>
                <w:rFonts w:ascii="Times New Roman" w:hAnsi="Times New Roman" w:cs="Times New Roman"/>
                <w:b/>
                <w:sz w:val="24"/>
                <w:szCs w:val="24"/>
              </w:rPr>
              <w:t>II</w:t>
            </w:r>
          </w:p>
        </w:tc>
        <w:tc>
          <w:tcPr>
            <w:tcW w:w="1992" w:type="dxa"/>
            <w:tcBorders>
              <w:top w:val="dashSmallGap" w:sz="4" w:space="0" w:color="auto"/>
              <w:left w:val="nil"/>
              <w:bottom w:val="dashSmallGap" w:sz="4" w:space="0" w:color="auto"/>
              <w:right w:val="dashSmallGap" w:sz="4" w:space="0" w:color="auto"/>
            </w:tcBorders>
            <w:vAlign w:val="center"/>
          </w:tcPr>
          <w:p w14:paraId="36E72D04" w14:textId="77777777" w:rsidR="00FF1AA8" w:rsidRPr="00FF1AA8" w:rsidRDefault="00FF1AA8" w:rsidP="00B44DFF">
            <w:pPr>
              <w:spacing w:line="240" w:lineRule="auto"/>
              <w:jc w:val="center"/>
              <w:rPr>
                <w:rFonts w:ascii="Times New Roman" w:hAnsi="Times New Roman" w:cs="Times New Roman"/>
                <w:sz w:val="24"/>
                <w:szCs w:val="24"/>
              </w:rPr>
            </w:pPr>
            <w:r w:rsidRPr="00FF1AA8">
              <w:rPr>
                <w:rFonts w:ascii="Times New Roman" w:hAnsi="Times New Roman" w:cs="Times New Roman"/>
                <w:sz w:val="24"/>
                <w:szCs w:val="24"/>
              </w:rPr>
              <w:t>8</w:t>
            </w:r>
          </w:p>
        </w:tc>
        <w:tc>
          <w:tcPr>
            <w:tcW w:w="1993" w:type="dxa"/>
            <w:tcBorders>
              <w:top w:val="dashSmallGap" w:sz="4" w:space="0" w:color="auto"/>
              <w:left w:val="dashSmallGap" w:sz="4" w:space="0" w:color="auto"/>
              <w:bottom w:val="dashSmallGap" w:sz="4" w:space="0" w:color="auto"/>
              <w:right w:val="dashSmallGap" w:sz="4" w:space="0" w:color="auto"/>
            </w:tcBorders>
            <w:shd w:val="clear" w:color="auto" w:fill="FF7575"/>
            <w:vAlign w:val="center"/>
          </w:tcPr>
          <w:p w14:paraId="5DB6D20F" w14:textId="77777777" w:rsidR="00FF1AA8" w:rsidRPr="00FF1AA8" w:rsidRDefault="00FF1AA8" w:rsidP="00B44DFF">
            <w:pPr>
              <w:spacing w:line="240" w:lineRule="auto"/>
              <w:jc w:val="center"/>
              <w:rPr>
                <w:rFonts w:ascii="Times New Roman" w:hAnsi="Times New Roman" w:cs="Times New Roman"/>
                <w:sz w:val="24"/>
                <w:szCs w:val="24"/>
              </w:rPr>
            </w:pPr>
            <w:r w:rsidRPr="00FF1AA8">
              <w:rPr>
                <w:rFonts w:ascii="Times New Roman" w:hAnsi="Times New Roman" w:cs="Times New Roman"/>
                <w:color w:val="FFFFFF" w:themeColor="background1"/>
                <w:sz w:val="24"/>
                <w:szCs w:val="24"/>
              </w:rPr>
              <w:t>47</w:t>
            </w:r>
          </w:p>
        </w:tc>
        <w:tc>
          <w:tcPr>
            <w:tcW w:w="1993" w:type="dxa"/>
            <w:tcBorders>
              <w:top w:val="dashSmallGap" w:sz="4" w:space="0" w:color="auto"/>
              <w:left w:val="dashSmallGap" w:sz="4" w:space="0" w:color="auto"/>
              <w:bottom w:val="dashSmallGap" w:sz="4" w:space="0" w:color="auto"/>
            </w:tcBorders>
            <w:vAlign w:val="center"/>
          </w:tcPr>
          <w:p w14:paraId="49A580F6" w14:textId="77777777" w:rsidR="00FF1AA8" w:rsidRPr="00FF1AA8" w:rsidRDefault="00FF1AA8" w:rsidP="00B44DFF">
            <w:pPr>
              <w:spacing w:line="240" w:lineRule="auto"/>
              <w:jc w:val="center"/>
              <w:rPr>
                <w:rFonts w:ascii="Times New Roman" w:hAnsi="Times New Roman" w:cs="Times New Roman"/>
                <w:sz w:val="24"/>
                <w:szCs w:val="24"/>
              </w:rPr>
            </w:pPr>
            <w:r w:rsidRPr="00FF1AA8">
              <w:rPr>
                <w:rFonts w:ascii="Times New Roman" w:hAnsi="Times New Roman" w:cs="Times New Roman"/>
                <w:sz w:val="24"/>
                <w:szCs w:val="24"/>
              </w:rPr>
              <w:t>3</w:t>
            </w:r>
          </w:p>
        </w:tc>
      </w:tr>
      <w:tr w:rsidR="00FF1AA8" w:rsidRPr="00FF1AA8" w14:paraId="10057D66" w14:textId="77777777" w:rsidTr="00B44DFF">
        <w:trPr>
          <w:trHeight w:val="567"/>
        </w:trPr>
        <w:tc>
          <w:tcPr>
            <w:tcW w:w="1992" w:type="dxa"/>
            <w:vMerge/>
            <w:tcBorders>
              <w:right w:val="nil"/>
            </w:tcBorders>
            <w:vAlign w:val="center"/>
          </w:tcPr>
          <w:p w14:paraId="5E1EF0AD" w14:textId="77777777" w:rsidR="00FF1AA8" w:rsidRPr="00FF1AA8" w:rsidRDefault="00FF1AA8" w:rsidP="00B44DFF">
            <w:pPr>
              <w:spacing w:line="240" w:lineRule="auto"/>
              <w:jc w:val="center"/>
              <w:rPr>
                <w:rFonts w:ascii="Times New Roman" w:hAnsi="Times New Roman" w:cs="Times New Roman"/>
                <w:sz w:val="24"/>
                <w:szCs w:val="24"/>
              </w:rPr>
            </w:pPr>
          </w:p>
        </w:tc>
        <w:tc>
          <w:tcPr>
            <w:tcW w:w="1992" w:type="dxa"/>
            <w:tcBorders>
              <w:top w:val="dashSmallGap" w:sz="4" w:space="0" w:color="auto"/>
              <w:left w:val="nil"/>
              <w:right w:val="nil"/>
            </w:tcBorders>
            <w:vAlign w:val="center"/>
          </w:tcPr>
          <w:p w14:paraId="64040C6A" w14:textId="77777777" w:rsidR="00FF1AA8" w:rsidRPr="00FF1AA8" w:rsidRDefault="00FF1AA8" w:rsidP="00B44DFF">
            <w:pPr>
              <w:spacing w:line="240" w:lineRule="auto"/>
              <w:jc w:val="center"/>
              <w:rPr>
                <w:rFonts w:ascii="Times New Roman" w:hAnsi="Times New Roman" w:cs="Times New Roman"/>
                <w:b/>
                <w:sz w:val="24"/>
                <w:szCs w:val="24"/>
              </w:rPr>
            </w:pPr>
            <w:r w:rsidRPr="00FF1AA8">
              <w:rPr>
                <w:rFonts w:ascii="Times New Roman" w:hAnsi="Times New Roman" w:cs="Times New Roman"/>
                <w:b/>
                <w:sz w:val="24"/>
                <w:szCs w:val="24"/>
              </w:rPr>
              <w:t>III-V</w:t>
            </w:r>
          </w:p>
        </w:tc>
        <w:tc>
          <w:tcPr>
            <w:tcW w:w="1992" w:type="dxa"/>
            <w:tcBorders>
              <w:top w:val="dashSmallGap" w:sz="4" w:space="0" w:color="auto"/>
              <w:left w:val="nil"/>
              <w:right w:val="dashSmallGap" w:sz="4" w:space="0" w:color="auto"/>
            </w:tcBorders>
            <w:vAlign w:val="center"/>
          </w:tcPr>
          <w:p w14:paraId="0A5D2A1C" w14:textId="77777777" w:rsidR="00FF1AA8" w:rsidRPr="00FF1AA8" w:rsidRDefault="00FF1AA8" w:rsidP="00B44DFF">
            <w:pPr>
              <w:spacing w:line="240" w:lineRule="auto"/>
              <w:jc w:val="center"/>
              <w:rPr>
                <w:rFonts w:ascii="Times New Roman" w:hAnsi="Times New Roman" w:cs="Times New Roman"/>
                <w:sz w:val="24"/>
                <w:szCs w:val="24"/>
              </w:rPr>
            </w:pPr>
            <w:r w:rsidRPr="00FF1AA8">
              <w:rPr>
                <w:rFonts w:ascii="Times New Roman" w:hAnsi="Times New Roman" w:cs="Times New Roman"/>
                <w:sz w:val="24"/>
                <w:szCs w:val="24"/>
              </w:rPr>
              <w:t>1</w:t>
            </w:r>
          </w:p>
        </w:tc>
        <w:tc>
          <w:tcPr>
            <w:tcW w:w="1993" w:type="dxa"/>
            <w:tcBorders>
              <w:top w:val="dashSmallGap" w:sz="4" w:space="0" w:color="auto"/>
              <w:left w:val="dashSmallGap" w:sz="4" w:space="0" w:color="auto"/>
              <w:right w:val="dashSmallGap" w:sz="4" w:space="0" w:color="auto"/>
            </w:tcBorders>
            <w:vAlign w:val="center"/>
          </w:tcPr>
          <w:p w14:paraId="3325215B" w14:textId="77777777" w:rsidR="00FF1AA8" w:rsidRPr="00FF1AA8" w:rsidRDefault="00FF1AA8" w:rsidP="00B44DFF">
            <w:pPr>
              <w:spacing w:line="240" w:lineRule="auto"/>
              <w:jc w:val="center"/>
              <w:rPr>
                <w:rFonts w:ascii="Times New Roman" w:hAnsi="Times New Roman" w:cs="Times New Roman"/>
                <w:sz w:val="24"/>
                <w:szCs w:val="24"/>
              </w:rPr>
            </w:pPr>
            <w:r w:rsidRPr="00FF1AA8">
              <w:rPr>
                <w:rFonts w:ascii="Times New Roman" w:hAnsi="Times New Roman" w:cs="Times New Roman"/>
                <w:sz w:val="24"/>
                <w:szCs w:val="24"/>
              </w:rPr>
              <w:t>10</w:t>
            </w:r>
          </w:p>
        </w:tc>
        <w:tc>
          <w:tcPr>
            <w:tcW w:w="1993" w:type="dxa"/>
            <w:tcBorders>
              <w:top w:val="dashSmallGap" w:sz="4" w:space="0" w:color="auto"/>
              <w:left w:val="dashSmallGap" w:sz="4" w:space="0" w:color="auto"/>
            </w:tcBorders>
            <w:shd w:val="clear" w:color="auto" w:fill="FF7575"/>
            <w:vAlign w:val="center"/>
          </w:tcPr>
          <w:p w14:paraId="327D67D7" w14:textId="77777777" w:rsidR="00FF1AA8" w:rsidRPr="00FF1AA8" w:rsidRDefault="00FF1AA8" w:rsidP="00B44DFF">
            <w:pPr>
              <w:spacing w:line="240" w:lineRule="auto"/>
              <w:jc w:val="center"/>
              <w:rPr>
                <w:rFonts w:ascii="Times New Roman" w:hAnsi="Times New Roman" w:cs="Times New Roman"/>
                <w:sz w:val="24"/>
                <w:szCs w:val="24"/>
              </w:rPr>
            </w:pPr>
            <w:r w:rsidRPr="00FF1AA8">
              <w:rPr>
                <w:rFonts w:ascii="Times New Roman" w:hAnsi="Times New Roman" w:cs="Times New Roman"/>
                <w:color w:val="FFFFFF" w:themeColor="background1"/>
                <w:sz w:val="24"/>
                <w:szCs w:val="24"/>
              </w:rPr>
              <w:t>37</w:t>
            </w:r>
          </w:p>
        </w:tc>
      </w:tr>
    </w:tbl>
    <w:p w14:paraId="3DA860CF" w14:textId="77777777" w:rsidR="00FF1AA8" w:rsidRPr="00FF1AA8" w:rsidRDefault="00FF1AA8" w:rsidP="00FF1AA8">
      <w:pPr>
        <w:spacing w:line="240" w:lineRule="auto"/>
        <w:jc w:val="both"/>
        <w:rPr>
          <w:rFonts w:ascii="Times New Roman" w:hAnsi="Times New Roman" w:cs="Times New Roman"/>
          <w:sz w:val="24"/>
          <w:szCs w:val="24"/>
        </w:rPr>
      </w:pPr>
    </w:p>
    <w:p w14:paraId="7F96CC39" w14:textId="77777777" w:rsidR="00FF1AA8" w:rsidRPr="00FF1AA8" w:rsidRDefault="00FF1AA8" w:rsidP="00FF1AA8">
      <w:pPr>
        <w:spacing w:line="240" w:lineRule="auto"/>
        <w:jc w:val="both"/>
        <w:rPr>
          <w:rFonts w:ascii="Times New Roman" w:hAnsi="Times New Roman" w:cs="Times New Roman"/>
          <w:sz w:val="24"/>
          <w:szCs w:val="24"/>
        </w:rPr>
      </w:pPr>
    </w:p>
    <w:p w14:paraId="57259D8B"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5919BAA1" w14:textId="77777777" w:rsidR="00FF1AA8" w:rsidRPr="00FF1AA8" w:rsidRDefault="00FF1AA8" w:rsidP="00FF1AA8">
      <w:pPr>
        <w:spacing w:line="240" w:lineRule="auto"/>
        <w:jc w:val="both"/>
        <w:rPr>
          <w:rFonts w:ascii="Times New Roman" w:hAnsi="Times New Roman" w:cs="Times New Roman"/>
          <w:sz w:val="24"/>
          <w:szCs w:val="24"/>
        </w:rPr>
      </w:pPr>
    </w:p>
    <w:p w14:paraId="4B19AA39" w14:textId="77777777" w:rsidR="00FF1AA8" w:rsidRPr="00FF1AA8" w:rsidRDefault="00FF1AA8" w:rsidP="00FF1AA8">
      <w:pPr>
        <w:spacing w:line="240" w:lineRule="auto"/>
        <w:jc w:val="both"/>
        <w:rPr>
          <w:rFonts w:ascii="Times New Roman" w:hAnsi="Times New Roman" w:cs="Times New Roman"/>
          <w:sz w:val="24"/>
          <w:szCs w:val="24"/>
        </w:rPr>
      </w:pPr>
    </w:p>
    <w:p w14:paraId="32A43096" w14:textId="55858483" w:rsidR="00FF1AA8" w:rsidRDefault="0018158A" w:rsidP="0018158A">
      <w:pPr>
        <w:pStyle w:val="Heading2"/>
      </w:pPr>
      <w:bookmarkStart w:id="35" w:name="_Toc199846717"/>
      <w:r>
        <w:t>4.4 Испитивање утицаја варијабли на параметре менталног здравља</w:t>
      </w:r>
      <w:bookmarkEnd w:id="35"/>
    </w:p>
    <w:p w14:paraId="7E397977" w14:textId="77777777" w:rsidR="0018158A" w:rsidRPr="0018158A" w:rsidRDefault="0018158A" w:rsidP="00FF1AA8">
      <w:pPr>
        <w:spacing w:line="240" w:lineRule="auto"/>
        <w:jc w:val="both"/>
        <w:rPr>
          <w:rFonts w:ascii="Times New Roman" w:hAnsi="Times New Roman" w:cs="Times New Roman"/>
          <w:sz w:val="24"/>
          <w:szCs w:val="24"/>
          <w:lang w:val="sr-Cyrl-RS"/>
        </w:rPr>
      </w:pPr>
    </w:p>
    <w:p w14:paraId="5FE8C933" w14:textId="77777777" w:rsidR="00FF1AA8" w:rsidRPr="00FF1AA8" w:rsidRDefault="00FF1AA8" w:rsidP="0018158A">
      <w:pPr>
        <w:pStyle w:val="Heading3"/>
      </w:pPr>
      <w:bookmarkStart w:id="36" w:name="_Toc199846718"/>
      <w:r w:rsidRPr="00FF1AA8">
        <w:rPr>
          <w:lang w:val="sr-Cyrl-RS"/>
        </w:rPr>
        <w:t xml:space="preserve">4.4.1 Испитивање утицаја варијабли на ниво депресивности по </w:t>
      </w:r>
      <w:r w:rsidRPr="00FF1AA8">
        <w:rPr>
          <w:i/>
        </w:rPr>
        <w:t>DASS-21</w:t>
      </w:r>
      <w:r w:rsidRPr="00FF1AA8">
        <w:t xml:space="preserve"> </w:t>
      </w:r>
      <w:r w:rsidRPr="00FF1AA8">
        <w:rPr>
          <w:lang w:val="sr-Cyrl-RS"/>
        </w:rPr>
        <w:t>скали</w:t>
      </w:r>
      <w:bookmarkEnd w:id="36"/>
    </w:p>
    <w:p w14:paraId="007B9A26"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20D55782"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На ниво депресивности су у значајној мери утицали старост и дужина радног стажа</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као и губитак блиске особе услед </w:t>
      </w:r>
      <w:r w:rsidRPr="00FF1AA8">
        <w:rPr>
          <w:rFonts w:ascii="Times New Roman" w:hAnsi="Times New Roman" w:cs="Times New Roman"/>
          <w:i/>
          <w:sz w:val="24"/>
          <w:szCs w:val="24"/>
        </w:rPr>
        <w:t>COVID-19</w:t>
      </w:r>
      <w:r w:rsidRPr="00FF1AA8">
        <w:rPr>
          <w:rFonts w:ascii="Times New Roman" w:hAnsi="Times New Roman" w:cs="Times New Roman"/>
          <w:i/>
          <w:sz w:val="24"/>
          <w:szCs w:val="24"/>
          <w:lang w:val="sr-Cyrl-RS"/>
        </w:rPr>
        <w:t xml:space="preserve"> </w:t>
      </w:r>
      <w:r w:rsidRPr="00FF1AA8">
        <w:rPr>
          <w:rFonts w:ascii="Times New Roman" w:hAnsi="Times New Roman" w:cs="Times New Roman"/>
          <w:sz w:val="24"/>
          <w:szCs w:val="24"/>
          <w:lang w:val="sr-Cyrl-RS"/>
        </w:rPr>
        <w:t>(Табела 13).</w:t>
      </w:r>
    </w:p>
    <w:p w14:paraId="338AD671"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70518593"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Бележи се прогресиван пад медијане старости кроз категорије депресивности, уз коментар да су испитаници са умереном до тешком депресивношћу били статистички значајно млађи од оних са без и са благим нивоом депресивности (</w:t>
      </w:r>
      <w:r w:rsidRPr="00FF1AA8">
        <w:rPr>
          <w:rFonts w:ascii="Times New Roman" w:hAnsi="Times New Roman" w:cs="Times New Roman"/>
          <w:sz w:val="24"/>
          <w:szCs w:val="24"/>
        </w:rPr>
        <w:t xml:space="preserve">p=0,024, </w:t>
      </w:r>
      <w:r w:rsidRPr="00FF1AA8">
        <w:rPr>
          <w:rFonts w:ascii="Times New Roman" w:hAnsi="Times New Roman" w:cs="Times New Roman"/>
          <w:sz w:val="24"/>
          <w:szCs w:val="24"/>
          <w:lang w:val="sr-Cyrl-RS"/>
        </w:rPr>
        <w:t xml:space="preserve">односно </w:t>
      </w:r>
      <w:r w:rsidRPr="00FF1AA8">
        <w:rPr>
          <w:rFonts w:ascii="Times New Roman" w:hAnsi="Times New Roman" w:cs="Times New Roman"/>
          <w:sz w:val="24"/>
          <w:szCs w:val="24"/>
        </w:rPr>
        <w:t>p=0,010)</w:t>
      </w:r>
      <w:r w:rsidRPr="00FF1AA8">
        <w:rPr>
          <w:rFonts w:ascii="Times New Roman" w:hAnsi="Times New Roman" w:cs="Times New Roman"/>
          <w:sz w:val="24"/>
          <w:szCs w:val="24"/>
          <w:lang w:val="sr-Cyrl-RS"/>
        </w:rPr>
        <w:t>; бележи се прогресиван пад медијане дужине радног стажа старости кроз категорије депресивности, уз коментар да су испитаници са умереном до тешком депресивношћу имали статистички значајно краћи радни стаж од оних са без и са благим нивоом депресивности (</w:t>
      </w:r>
      <w:r w:rsidRPr="00FF1AA8">
        <w:rPr>
          <w:rFonts w:ascii="Times New Roman" w:hAnsi="Times New Roman" w:cs="Times New Roman"/>
          <w:sz w:val="24"/>
          <w:szCs w:val="24"/>
        </w:rPr>
        <w:t>p=0,0</w:t>
      </w:r>
      <w:r w:rsidRPr="00FF1AA8">
        <w:rPr>
          <w:rFonts w:ascii="Times New Roman" w:hAnsi="Times New Roman" w:cs="Times New Roman"/>
          <w:sz w:val="24"/>
          <w:szCs w:val="24"/>
          <w:lang w:val="sr-Cyrl-RS"/>
        </w:rPr>
        <w:t>48</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односно </w:t>
      </w:r>
      <w:r w:rsidRPr="00FF1AA8">
        <w:rPr>
          <w:rFonts w:ascii="Times New Roman" w:hAnsi="Times New Roman" w:cs="Times New Roman"/>
          <w:sz w:val="24"/>
          <w:szCs w:val="24"/>
        </w:rPr>
        <w:t>p=0,01</w:t>
      </w:r>
      <w:r w:rsidRPr="00FF1AA8">
        <w:rPr>
          <w:rFonts w:ascii="Times New Roman" w:hAnsi="Times New Roman" w:cs="Times New Roman"/>
          <w:sz w:val="24"/>
          <w:szCs w:val="24"/>
          <w:lang w:val="sr-Cyrl-RS"/>
        </w:rPr>
        <w:t>1</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губитак блиске особе услед </w:t>
      </w:r>
      <w:r w:rsidRPr="00FF1AA8">
        <w:rPr>
          <w:rFonts w:ascii="Times New Roman" w:hAnsi="Times New Roman" w:cs="Times New Roman"/>
          <w:sz w:val="24"/>
          <w:szCs w:val="24"/>
        </w:rPr>
        <w:t xml:space="preserve">COVID-19 </w:t>
      </w:r>
      <w:r w:rsidRPr="00FF1AA8">
        <w:rPr>
          <w:rFonts w:ascii="Times New Roman" w:hAnsi="Times New Roman" w:cs="Times New Roman"/>
          <w:sz w:val="24"/>
          <w:szCs w:val="24"/>
          <w:lang w:val="sr-Cyrl-RS"/>
        </w:rPr>
        <w:t>значајно је утицао на постојање депресивности (</w:t>
      </w:r>
      <w:r w:rsidRPr="00FF1AA8">
        <w:rPr>
          <w:rFonts w:ascii="Times New Roman" w:hAnsi="Times New Roman" w:cs="Times New Roman"/>
          <w:sz w:val="24"/>
          <w:szCs w:val="24"/>
        </w:rPr>
        <w:t>p=0,0</w:t>
      </w:r>
      <w:r w:rsidRPr="00FF1AA8">
        <w:rPr>
          <w:rFonts w:ascii="Times New Roman" w:hAnsi="Times New Roman" w:cs="Times New Roman"/>
          <w:sz w:val="24"/>
          <w:szCs w:val="24"/>
          <w:lang w:val="sr-Cyrl-RS"/>
        </w:rPr>
        <w:t>45</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w:t>
      </w:r>
    </w:p>
    <w:p w14:paraId="027E5CC4" w14:textId="77777777" w:rsidR="00FF1AA8" w:rsidRPr="00FF1AA8" w:rsidRDefault="00FF1AA8" w:rsidP="00FF1AA8">
      <w:pPr>
        <w:spacing w:line="240" w:lineRule="auto"/>
        <w:jc w:val="both"/>
        <w:rPr>
          <w:rFonts w:ascii="Times New Roman" w:hAnsi="Times New Roman" w:cs="Times New Roman"/>
          <w:sz w:val="24"/>
          <w:szCs w:val="24"/>
        </w:rPr>
      </w:pPr>
    </w:p>
    <w:p w14:paraId="44B98CEA" w14:textId="77777777" w:rsidR="00FF1AA8" w:rsidRPr="00FF1AA8" w:rsidRDefault="00FF1AA8" w:rsidP="00FF1AA8">
      <w:pPr>
        <w:spacing w:line="240" w:lineRule="auto"/>
        <w:jc w:val="both"/>
        <w:rPr>
          <w:rFonts w:ascii="Times New Roman" w:hAnsi="Times New Roman" w:cs="Times New Roman"/>
          <w:sz w:val="24"/>
          <w:szCs w:val="24"/>
        </w:rPr>
      </w:pPr>
    </w:p>
    <w:p w14:paraId="1D5FD251" w14:textId="77777777" w:rsidR="00FF1AA8" w:rsidRPr="00FF1AA8" w:rsidRDefault="00FF1AA8" w:rsidP="00FF1AA8">
      <w:pPr>
        <w:rPr>
          <w:rFonts w:ascii="Times New Roman" w:hAnsi="Times New Roman" w:cs="Times New Roman"/>
          <w:b/>
          <w:iCs/>
          <w:sz w:val="24"/>
          <w:szCs w:val="24"/>
        </w:rPr>
      </w:pPr>
      <w:r w:rsidRPr="00FF1AA8">
        <w:rPr>
          <w:rFonts w:ascii="Times New Roman" w:hAnsi="Times New Roman" w:cs="Times New Roman"/>
          <w:b/>
          <w:i/>
          <w:sz w:val="24"/>
          <w:szCs w:val="24"/>
        </w:rPr>
        <w:br w:type="page"/>
      </w:r>
    </w:p>
    <w:p w14:paraId="001427B9" w14:textId="67E46BA5" w:rsidR="00FF1AA8" w:rsidRPr="007204CF" w:rsidRDefault="00FF1AA8" w:rsidP="00FF1AA8">
      <w:pPr>
        <w:pStyle w:val="Caption"/>
        <w:keepNext/>
        <w:spacing w:after="0"/>
        <w:jc w:val="both"/>
        <w:rPr>
          <w:rFonts w:cs="Times New Roman"/>
          <w:b/>
          <w:i w:val="0"/>
          <w:color w:val="auto"/>
          <w:sz w:val="24"/>
          <w:szCs w:val="24"/>
          <w:lang w:val="sr-Latn-RS"/>
        </w:rPr>
      </w:pPr>
      <w:proofErr w:type="spellStart"/>
      <w:r w:rsidRPr="00FF1AA8">
        <w:rPr>
          <w:rFonts w:cs="Times New Roman"/>
          <w:b/>
          <w:i w:val="0"/>
          <w:color w:val="auto"/>
          <w:sz w:val="24"/>
          <w:szCs w:val="24"/>
        </w:rPr>
        <w:lastRenderedPageBreak/>
        <w:t>Табела</w:t>
      </w:r>
      <w:proofErr w:type="spellEnd"/>
      <w:r w:rsidRPr="007204CF">
        <w:rPr>
          <w:rFonts w:cs="Times New Roman"/>
          <w:b/>
          <w:i w:val="0"/>
          <w:color w:val="auto"/>
          <w:sz w:val="24"/>
          <w:szCs w:val="24"/>
          <w:lang w:val="sr-Latn-RS"/>
        </w:rPr>
        <w:t xml:space="preserve"> </w:t>
      </w:r>
      <w:r w:rsidR="00883990" w:rsidRPr="007204CF">
        <w:rPr>
          <w:rFonts w:cs="Times New Roman"/>
          <w:b/>
          <w:i w:val="0"/>
          <w:color w:val="auto"/>
          <w:sz w:val="24"/>
          <w:szCs w:val="24"/>
          <w:lang w:val="sr-Latn-RS"/>
        </w:rPr>
        <w:t>1</w:t>
      </w:r>
      <w:r w:rsidR="004B4E34" w:rsidRPr="007204CF">
        <w:rPr>
          <w:rFonts w:cs="Times New Roman"/>
          <w:b/>
          <w:i w:val="0"/>
          <w:color w:val="auto"/>
          <w:sz w:val="24"/>
          <w:szCs w:val="24"/>
          <w:lang w:val="sr-Latn-RS"/>
        </w:rPr>
        <w:t>5</w:t>
      </w:r>
      <w:r w:rsidR="00017C3E" w:rsidRPr="007204CF">
        <w:rPr>
          <w:rFonts w:cs="Times New Roman"/>
          <w:b/>
          <w:i w:val="0"/>
          <w:color w:val="auto"/>
          <w:sz w:val="24"/>
          <w:szCs w:val="24"/>
          <w:lang w:val="sr-Latn-RS"/>
        </w:rPr>
        <w:t>.</w:t>
      </w:r>
      <w:r w:rsidRPr="00FF1AA8">
        <w:rPr>
          <w:rFonts w:cs="Times New Roman"/>
          <w:b/>
          <w:i w:val="0"/>
          <w:color w:val="auto"/>
          <w:sz w:val="24"/>
          <w:szCs w:val="24"/>
          <w:lang w:val="sr-Cyrl-RS"/>
        </w:rPr>
        <w:t xml:space="preserve"> Испитивање независних варијабли по категоријама депресивности на </w:t>
      </w:r>
      <w:r w:rsidRPr="007204CF">
        <w:rPr>
          <w:rFonts w:cs="Times New Roman"/>
          <w:b/>
          <w:color w:val="auto"/>
          <w:sz w:val="24"/>
          <w:szCs w:val="24"/>
          <w:lang w:val="sr-Latn-RS"/>
        </w:rPr>
        <w:t>DASS-21</w:t>
      </w:r>
      <w:r w:rsidRPr="007204CF">
        <w:rPr>
          <w:rFonts w:cs="Times New Roman"/>
          <w:b/>
          <w:i w:val="0"/>
          <w:color w:val="auto"/>
          <w:sz w:val="24"/>
          <w:szCs w:val="24"/>
          <w:lang w:val="sr-Latn-RS"/>
        </w:rPr>
        <w:t xml:space="preserve"> </w:t>
      </w:r>
      <w:r w:rsidRPr="00FF1AA8">
        <w:rPr>
          <w:rFonts w:cs="Times New Roman"/>
          <w:b/>
          <w:i w:val="0"/>
          <w:color w:val="auto"/>
          <w:sz w:val="24"/>
          <w:szCs w:val="24"/>
          <w:lang w:val="sr-Cyrl-RS"/>
        </w:rPr>
        <w:t>скали</w:t>
      </w:r>
    </w:p>
    <w:tbl>
      <w:tblPr>
        <w:tblStyle w:val="TableGrid"/>
        <w:tblW w:w="1010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10"/>
        <w:gridCol w:w="2268"/>
        <w:gridCol w:w="1418"/>
        <w:gridCol w:w="1417"/>
        <w:gridCol w:w="1418"/>
        <w:gridCol w:w="1178"/>
      </w:tblGrid>
      <w:tr w:rsidR="00FF1AA8" w:rsidRPr="00FF1AA8" w14:paraId="5F97D354" w14:textId="77777777" w:rsidTr="00B44DFF">
        <w:trPr>
          <w:trHeight w:val="567"/>
          <w:jc w:val="center"/>
        </w:trPr>
        <w:tc>
          <w:tcPr>
            <w:tcW w:w="4678" w:type="dxa"/>
            <w:gridSpan w:val="2"/>
            <w:vMerge w:val="restart"/>
            <w:tcBorders>
              <w:right w:val="nil"/>
            </w:tcBorders>
            <w:vAlign w:val="center"/>
          </w:tcPr>
          <w:p w14:paraId="2044A3D3" w14:textId="77777777" w:rsidR="00FF1AA8" w:rsidRPr="00FF1AA8" w:rsidRDefault="00FF1AA8" w:rsidP="00B44DFF">
            <w:pPr>
              <w:jc w:val="center"/>
              <w:rPr>
                <w:rFonts w:ascii="Times New Roman" w:hAnsi="Times New Roman" w:cs="Times New Roman"/>
                <w:sz w:val="24"/>
                <w:szCs w:val="24"/>
              </w:rPr>
            </w:pPr>
          </w:p>
        </w:tc>
        <w:tc>
          <w:tcPr>
            <w:tcW w:w="4253" w:type="dxa"/>
            <w:gridSpan w:val="3"/>
            <w:tcBorders>
              <w:left w:val="nil"/>
              <w:right w:val="nil"/>
            </w:tcBorders>
            <w:vAlign w:val="center"/>
          </w:tcPr>
          <w:p w14:paraId="044D914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скале депресивности</w:t>
            </w:r>
          </w:p>
        </w:tc>
        <w:tc>
          <w:tcPr>
            <w:tcW w:w="1178" w:type="dxa"/>
            <w:vMerge w:val="restart"/>
            <w:tcBorders>
              <w:left w:val="nil"/>
            </w:tcBorders>
            <w:vAlign w:val="center"/>
          </w:tcPr>
          <w:p w14:paraId="2ECBE834" w14:textId="77777777" w:rsidR="00FF1AA8" w:rsidRPr="00FF1AA8" w:rsidRDefault="00FF1AA8" w:rsidP="00B44DFF">
            <w:pPr>
              <w:jc w:val="center"/>
              <w:rPr>
                <w:rFonts w:ascii="Times New Roman" w:hAnsi="Times New Roman" w:cs="Times New Roman"/>
                <w:i/>
                <w:sz w:val="24"/>
                <w:szCs w:val="24"/>
              </w:rPr>
            </w:pPr>
            <w:r w:rsidRPr="00FF1AA8">
              <w:rPr>
                <w:rFonts w:ascii="Times New Roman" w:hAnsi="Times New Roman" w:cs="Times New Roman"/>
                <w:i/>
                <w:sz w:val="24"/>
                <w:szCs w:val="24"/>
                <w:lang w:val="sr-Cyrl-RS"/>
              </w:rPr>
              <w:t>Р</w:t>
            </w:r>
          </w:p>
        </w:tc>
      </w:tr>
      <w:tr w:rsidR="00FF1AA8" w:rsidRPr="00FF1AA8" w14:paraId="76ADA225" w14:textId="77777777" w:rsidTr="00B44DFF">
        <w:trPr>
          <w:trHeight w:val="567"/>
          <w:jc w:val="center"/>
        </w:trPr>
        <w:tc>
          <w:tcPr>
            <w:tcW w:w="4678" w:type="dxa"/>
            <w:gridSpan w:val="2"/>
            <w:vMerge/>
            <w:tcBorders>
              <w:right w:val="nil"/>
            </w:tcBorders>
            <w:vAlign w:val="center"/>
          </w:tcPr>
          <w:p w14:paraId="5E931F72" w14:textId="77777777" w:rsidR="00FF1AA8" w:rsidRPr="00FF1AA8" w:rsidRDefault="00FF1AA8" w:rsidP="00B44DFF">
            <w:pPr>
              <w:jc w:val="center"/>
              <w:rPr>
                <w:rFonts w:ascii="Times New Roman" w:hAnsi="Times New Roman" w:cs="Times New Roman"/>
                <w:sz w:val="24"/>
                <w:szCs w:val="24"/>
              </w:rPr>
            </w:pPr>
          </w:p>
        </w:tc>
        <w:tc>
          <w:tcPr>
            <w:tcW w:w="1418" w:type="dxa"/>
            <w:tcBorders>
              <w:top w:val="dashed" w:sz="4" w:space="0" w:color="auto"/>
              <w:left w:val="nil"/>
              <w:right w:val="nil"/>
            </w:tcBorders>
            <w:vAlign w:val="center"/>
          </w:tcPr>
          <w:p w14:paraId="4D2A41C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Нормално</w:t>
            </w:r>
          </w:p>
        </w:tc>
        <w:tc>
          <w:tcPr>
            <w:tcW w:w="1417" w:type="dxa"/>
            <w:tcBorders>
              <w:left w:val="nil"/>
              <w:right w:val="nil"/>
            </w:tcBorders>
            <w:vAlign w:val="center"/>
          </w:tcPr>
          <w:p w14:paraId="6929BE8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Благо</w:t>
            </w:r>
          </w:p>
        </w:tc>
        <w:tc>
          <w:tcPr>
            <w:tcW w:w="1418" w:type="dxa"/>
            <w:tcBorders>
              <w:left w:val="nil"/>
              <w:right w:val="nil"/>
            </w:tcBorders>
            <w:vAlign w:val="center"/>
          </w:tcPr>
          <w:p w14:paraId="017E9E4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Умерено до веома тешко</w:t>
            </w:r>
          </w:p>
        </w:tc>
        <w:tc>
          <w:tcPr>
            <w:tcW w:w="1178" w:type="dxa"/>
            <w:vMerge/>
            <w:tcBorders>
              <w:left w:val="nil"/>
            </w:tcBorders>
            <w:vAlign w:val="center"/>
          </w:tcPr>
          <w:p w14:paraId="718AD8D7" w14:textId="77777777" w:rsidR="00FF1AA8" w:rsidRPr="00FF1AA8" w:rsidRDefault="00FF1AA8" w:rsidP="00B44DFF">
            <w:pPr>
              <w:jc w:val="center"/>
              <w:rPr>
                <w:rFonts w:ascii="Times New Roman" w:hAnsi="Times New Roman" w:cs="Times New Roman"/>
                <w:sz w:val="24"/>
                <w:szCs w:val="24"/>
              </w:rPr>
            </w:pPr>
          </w:p>
        </w:tc>
      </w:tr>
      <w:tr w:rsidR="00FF1AA8" w:rsidRPr="00FF1AA8" w14:paraId="70545CAF" w14:textId="77777777" w:rsidTr="00B44DFF">
        <w:trPr>
          <w:trHeight w:val="567"/>
          <w:jc w:val="center"/>
        </w:trPr>
        <w:tc>
          <w:tcPr>
            <w:tcW w:w="2410" w:type="dxa"/>
            <w:vMerge w:val="restart"/>
            <w:tcBorders>
              <w:right w:val="nil"/>
            </w:tcBorders>
            <w:vAlign w:val="center"/>
          </w:tcPr>
          <w:p w14:paraId="7E325C5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Пол</w:t>
            </w:r>
          </w:p>
        </w:tc>
        <w:tc>
          <w:tcPr>
            <w:tcW w:w="2268" w:type="dxa"/>
            <w:tcBorders>
              <w:left w:val="nil"/>
              <w:bottom w:val="dashed" w:sz="4" w:space="0" w:color="auto"/>
              <w:right w:val="nil"/>
            </w:tcBorders>
            <w:vAlign w:val="center"/>
          </w:tcPr>
          <w:p w14:paraId="6D0DCCB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Мушки</w:t>
            </w:r>
          </w:p>
        </w:tc>
        <w:tc>
          <w:tcPr>
            <w:tcW w:w="1418" w:type="dxa"/>
            <w:tcBorders>
              <w:left w:val="nil"/>
              <w:bottom w:val="dashed" w:sz="4" w:space="0" w:color="auto"/>
              <w:right w:val="nil"/>
            </w:tcBorders>
            <w:vAlign w:val="center"/>
          </w:tcPr>
          <w:p w14:paraId="4573C1E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74,5%</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38</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04E3908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11,8% (</w:t>
            </w:r>
            <w:r w:rsidRPr="00FF1AA8">
              <w:rPr>
                <w:rFonts w:ascii="Times New Roman" w:hAnsi="Times New Roman" w:cs="Times New Roman"/>
                <w:sz w:val="24"/>
                <w:szCs w:val="24"/>
                <w:lang w:val="sr-Cyrl-RS"/>
              </w:rPr>
              <w:t>6</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292BF59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13,7%</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7</w:t>
            </w:r>
            <w:r w:rsidRPr="00FF1AA8">
              <w:rPr>
                <w:rFonts w:ascii="Times New Roman" w:hAnsi="Times New Roman" w:cs="Times New Roman"/>
                <w:sz w:val="24"/>
                <w:szCs w:val="24"/>
              </w:rPr>
              <w:t>)</w:t>
            </w:r>
          </w:p>
        </w:tc>
        <w:tc>
          <w:tcPr>
            <w:tcW w:w="1178" w:type="dxa"/>
            <w:vMerge w:val="restart"/>
            <w:tcBorders>
              <w:left w:val="nil"/>
            </w:tcBorders>
            <w:vAlign w:val="center"/>
          </w:tcPr>
          <w:p w14:paraId="167A63D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0.509</w:t>
            </w:r>
          </w:p>
        </w:tc>
      </w:tr>
      <w:tr w:rsidR="00FF1AA8" w:rsidRPr="00FF1AA8" w14:paraId="42EDC352" w14:textId="77777777" w:rsidTr="00B44DFF">
        <w:trPr>
          <w:trHeight w:val="567"/>
          <w:jc w:val="center"/>
        </w:trPr>
        <w:tc>
          <w:tcPr>
            <w:tcW w:w="2410" w:type="dxa"/>
            <w:vMerge/>
            <w:tcBorders>
              <w:right w:val="nil"/>
            </w:tcBorders>
            <w:vAlign w:val="center"/>
          </w:tcPr>
          <w:p w14:paraId="6F7486E7"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64684A5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Женски</w:t>
            </w:r>
          </w:p>
        </w:tc>
        <w:tc>
          <w:tcPr>
            <w:tcW w:w="1418" w:type="dxa"/>
            <w:tcBorders>
              <w:top w:val="dashed" w:sz="4" w:space="0" w:color="auto"/>
              <w:left w:val="nil"/>
              <w:right w:val="nil"/>
            </w:tcBorders>
            <w:vAlign w:val="center"/>
          </w:tcPr>
          <w:p w14:paraId="0FF8161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78,7% (</w:t>
            </w:r>
            <w:r w:rsidRPr="00FF1AA8">
              <w:rPr>
                <w:rFonts w:ascii="Times New Roman" w:hAnsi="Times New Roman" w:cs="Times New Roman"/>
                <w:sz w:val="24"/>
                <w:szCs w:val="24"/>
                <w:lang w:val="sr-Cyrl-RS"/>
              </w:rPr>
              <w:t>133</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3B7526B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13,0% (</w:t>
            </w:r>
            <w:r w:rsidRPr="00FF1AA8">
              <w:rPr>
                <w:rFonts w:ascii="Times New Roman" w:hAnsi="Times New Roman" w:cs="Times New Roman"/>
                <w:sz w:val="24"/>
                <w:szCs w:val="24"/>
                <w:lang w:val="sr-Cyrl-RS"/>
              </w:rPr>
              <w:t>22</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185AD53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8,3%</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14</w:t>
            </w:r>
            <w:r w:rsidRPr="00FF1AA8">
              <w:rPr>
                <w:rFonts w:ascii="Times New Roman" w:hAnsi="Times New Roman" w:cs="Times New Roman"/>
                <w:sz w:val="24"/>
                <w:szCs w:val="24"/>
              </w:rPr>
              <w:t>)</w:t>
            </w:r>
          </w:p>
        </w:tc>
        <w:tc>
          <w:tcPr>
            <w:tcW w:w="1178" w:type="dxa"/>
            <w:vMerge/>
            <w:tcBorders>
              <w:left w:val="nil"/>
            </w:tcBorders>
            <w:vAlign w:val="center"/>
          </w:tcPr>
          <w:p w14:paraId="6FB30C5A" w14:textId="77777777" w:rsidR="00FF1AA8" w:rsidRPr="00FF1AA8" w:rsidRDefault="00FF1AA8" w:rsidP="00B44DFF">
            <w:pPr>
              <w:jc w:val="center"/>
              <w:rPr>
                <w:rFonts w:ascii="Times New Roman" w:hAnsi="Times New Roman" w:cs="Times New Roman"/>
                <w:sz w:val="24"/>
                <w:szCs w:val="24"/>
              </w:rPr>
            </w:pPr>
          </w:p>
        </w:tc>
      </w:tr>
      <w:tr w:rsidR="00FF1AA8" w:rsidRPr="00FF1AA8" w14:paraId="3DD42D21" w14:textId="77777777" w:rsidTr="00B44DFF">
        <w:trPr>
          <w:trHeight w:val="567"/>
          <w:jc w:val="center"/>
        </w:trPr>
        <w:tc>
          <w:tcPr>
            <w:tcW w:w="4678" w:type="dxa"/>
            <w:gridSpan w:val="2"/>
            <w:tcBorders>
              <w:right w:val="nil"/>
            </w:tcBorders>
            <w:vAlign w:val="center"/>
          </w:tcPr>
          <w:p w14:paraId="366AE68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Старост</w:t>
            </w:r>
          </w:p>
        </w:tc>
        <w:tc>
          <w:tcPr>
            <w:tcW w:w="1418" w:type="dxa"/>
            <w:tcBorders>
              <w:left w:val="nil"/>
              <w:right w:val="nil"/>
            </w:tcBorders>
            <w:vAlign w:val="center"/>
          </w:tcPr>
          <w:p w14:paraId="3E1B66D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52</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20</w:t>
            </w:r>
            <w:r w:rsidRPr="00FF1AA8">
              <w:rPr>
                <w:rFonts w:ascii="Times New Roman" w:hAnsi="Times New Roman" w:cs="Times New Roman"/>
                <w:sz w:val="24"/>
                <w:szCs w:val="24"/>
              </w:rPr>
              <w:t>)</w:t>
            </w:r>
          </w:p>
        </w:tc>
        <w:tc>
          <w:tcPr>
            <w:tcW w:w="1417" w:type="dxa"/>
            <w:tcBorders>
              <w:left w:val="nil"/>
              <w:right w:val="nil"/>
            </w:tcBorders>
            <w:vAlign w:val="center"/>
          </w:tcPr>
          <w:p w14:paraId="3C44579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41</w:t>
            </w:r>
            <w:r w:rsidRPr="00FF1AA8">
              <w:rPr>
                <w:rFonts w:ascii="Times New Roman" w:hAnsi="Times New Roman" w:cs="Times New Roman"/>
                <w:sz w:val="24"/>
                <w:szCs w:val="24"/>
              </w:rPr>
              <w:t xml:space="preserve"> (2</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w:t>
            </w:r>
          </w:p>
        </w:tc>
        <w:tc>
          <w:tcPr>
            <w:tcW w:w="1418" w:type="dxa"/>
            <w:tcBorders>
              <w:left w:val="nil"/>
              <w:right w:val="nil"/>
            </w:tcBorders>
            <w:vAlign w:val="center"/>
          </w:tcPr>
          <w:p w14:paraId="24E0F26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38</w:t>
            </w:r>
            <w:r w:rsidRPr="00FF1AA8">
              <w:rPr>
                <w:rFonts w:ascii="Times New Roman" w:hAnsi="Times New Roman" w:cs="Times New Roman"/>
                <w:sz w:val="24"/>
                <w:szCs w:val="24"/>
              </w:rPr>
              <w:t xml:space="preserve"> (24)</w:t>
            </w:r>
          </w:p>
        </w:tc>
        <w:tc>
          <w:tcPr>
            <w:tcW w:w="1178" w:type="dxa"/>
            <w:tcBorders>
              <w:left w:val="nil"/>
            </w:tcBorders>
            <w:vAlign w:val="center"/>
          </w:tcPr>
          <w:p w14:paraId="64C03C3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0.018*</w:t>
            </w:r>
          </w:p>
        </w:tc>
      </w:tr>
      <w:tr w:rsidR="00FF1AA8" w:rsidRPr="00FF1AA8" w14:paraId="31A868AC" w14:textId="77777777" w:rsidTr="00B44DFF">
        <w:trPr>
          <w:trHeight w:val="567"/>
          <w:jc w:val="center"/>
        </w:trPr>
        <w:tc>
          <w:tcPr>
            <w:tcW w:w="2410" w:type="dxa"/>
            <w:vMerge w:val="restart"/>
            <w:tcBorders>
              <w:right w:val="nil"/>
            </w:tcBorders>
            <w:vAlign w:val="center"/>
          </w:tcPr>
          <w:p w14:paraId="0FD4289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Брачни статус</w:t>
            </w:r>
          </w:p>
        </w:tc>
        <w:tc>
          <w:tcPr>
            <w:tcW w:w="2268" w:type="dxa"/>
            <w:tcBorders>
              <w:left w:val="nil"/>
              <w:bottom w:val="dashed" w:sz="4" w:space="0" w:color="auto"/>
              <w:right w:val="nil"/>
            </w:tcBorders>
            <w:vAlign w:val="center"/>
          </w:tcPr>
          <w:p w14:paraId="5925643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Јесте у браку</w:t>
            </w:r>
          </w:p>
        </w:tc>
        <w:tc>
          <w:tcPr>
            <w:tcW w:w="1418" w:type="dxa"/>
            <w:tcBorders>
              <w:left w:val="nil"/>
              <w:bottom w:val="dashed" w:sz="4" w:space="0" w:color="auto"/>
              <w:right w:val="nil"/>
            </w:tcBorders>
            <w:vAlign w:val="center"/>
          </w:tcPr>
          <w:p w14:paraId="0A82A9D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76,6% (</w:t>
            </w:r>
            <w:r w:rsidRPr="00FF1AA8">
              <w:rPr>
                <w:rFonts w:ascii="Times New Roman" w:hAnsi="Times New Roman" w:cs="Times New Roman"/>
                <w:sz w:val="24"/>
                <w:szCs w:val="24"/>
                <w:lang w:val="sr-Cyrl-RS"/>
              </w:rPr>
              <w:t>49</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51BB3DE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10,9% (</w:t>
            </w:r>
            <w:r w:rsidRPr="00FF1AA8">
              <w:rPr>
                <w:rFonts w:ascii="Times New Roman" w:hAnsi="Times New Roman" w:cs="Times New Roman"/>
                <w:sz w:val="24"/>
                <w:szCs w:val="24"/>
                <w:lang w:val="sr-Cyrl-RS"/>
              </w:rPr>
              <w:t>7</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1741BC3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12,5%</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w:t>
            </w:r>
          </w:p>
        </w:tc>
        <w:tc>
          <w:tcPr>
            <w:tcW w:w="1178" w:type="dxa"/>
            <w:vMerge w:val="restart"/>
            <w:tcBorders>
              <w:left w:val="nil"/>
            </w:tcBorders>
            <w:vAlign w:val="center"/>
          </w:tcPr>
          <w:p w14:paraId="4FDECE9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0.586</w:t>
            </w:r>
          </w:p>
        </w:tc>
      </w:tr>
      <w:tr w:rsidR="00FF1AA8" w:rsidRPr="00FF1AA8" w14:paraId="0C3DE17B" w14:textId="77777777" w:rsidTr="00B44DFF">
        <w:trPr>
          <w:trHeight w:val="567"/>
          <w:jc w:val="center"/>
        </w:trPr>
        <w:tc>
          <w:tcPr>
            <w:tcW w:w="2410" w:type="dxa"/>
            <w:vMerge/>
            <w:tcBorders>
              <w:right w:val="nil"/>
            </w:tcBorders>
            <w:vAlign w:val="center"/>
          </w:tcPr>
          <w:p w14:paraId="24C464F4"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1D61AFA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Није у браку</w:t>
            </w:r>
          </w:p>
        </w:tc>
        <w:tc>
          <w:tcPr>
            <w:tcW w:w="1418" w:type="dxa"/>
            <w:tcBorders>
              <w:top w:val="dashed" w:sz="4" w:space="0" w:color="auto"/>
              <w:left w:val="nil"/>
              <w:right w:val="nil"/>
            </w:tcBorders>
            <w:vAlign w:val="center"/>
          </w:tcPr>
          <w:p w14:paraId="479C1FF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78,2</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122</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4B83041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13,5% (</w:t>
            </w:r>
            <w:r w:rsidRPr="00FF1AA8">
              <w:rPr>
                <w:rFonts w:ascii="Times New Roman" w:hAnsi="Times New Roman" w:cs="Times New Roman"/>
                <w:sz w:val="24"/>
                <w:szCs w:val="24"/>
                <w:lang w:val="sr-Cyrl-RS"/>
              </w:rPr>
              <w:t>21</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7C4103D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8,3% (</w:t>
            </w:r>
            <w:r w:rsidRPr="00FF1AA8">
              <w:rPr>
                <w:rFonts w:ascii="Times New Roman" w:hAnsi="Times New Roman" w:cs="Times New Roman"/>
                <w:sz w:val="24"/>
                <w:szCs w:val="24"/>
                <w:lang w:val="sr-Cyrl-RS"/>
              </w:rPr>
              <w:t>13</w:t>
            </w:r>
            <w:r w:rsidRPr="00FF1AA8">
              <w:rPr>
                <w:rFonts w:ascii="Times New Roman" w:hAnsi="Times New Roman" w:cs="Times New Roman"/>
                <w:sz w:val="24"/>
                <w:szCs w:val="24"/>
              </w:rPr>
              <w:t>)</w:t>
            </w:r>
          </w:p>
        </w:tc>
        <w:tc>
          <w:tcPr>
            <w:tcW w:w="1178" w:type="dxa"/>
            <w:vMerge/>
            <w:tcBorders>
              <w:left w:val="nil"/>
            </w:tcBorders>
            <w:vAlign w:val="center"/>
          </w:tcPr>
          <w:p w14:paraId="653DBB0D" w14:textId="77777777" w:rsidR="00FF1AA8" w:rsidRPr="00FF1AA8" w:rsidRDefault="00FF1AA8" w:rsidP="00B44DFF">
            <w:pPr>
              <w:jc w:val="center"/>
              <w:rPr>
                <w:rFonts w:ascii="Times New Roman" w:hAnsi="Times New Roman" w:cs="Times New Roman"/>
                <w:sz w:val="24"/>
                <w:szCs w:val="24"/>
              </w:rPr>
            </w:pPr>
          </w:p>
        </w:tc>
      </w:tr>
      <w:tr w:rsidR="00FF1AA8" w:rsidRPr="00FF1AA8" w14:paraId="1CDDCB50" w14:textId="77777777" w:rsidTr="00B44DFF">
        <w:trPr>
          <w:trHeight w:val="567"/>
          <w:jc w:val="center"/>
        </w:trPr>
        <w:tc>
          <w:tcPr>
            <w:tcW w:w="2410" w:type="dxa"/>
            <w:vMerge w:val="restart"/>
            <w:tcBorders>
              <w:right w:val="nil"/>
            </w:tcBorders>
            <w:vAlign w:val="center"/>
          </w:tcPr>
          <w:p w14:paraId="3CFFD38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Ниво образовања</w:t>
            </w:r>
          </w:p>
        </w:tc>
        <w:tc>
          <w:tcPr>
            <w:tcW w:w="2268" w:type="dxa"/>
            <w:tcBorders>
              <w:left w:val="nil"/>
              <w:bottom w:val="dashed" w:sz="4" w:space="0" w:color="auto"/>
              <w:right w:val="nil"/>
            </w:tcBorders>
            <w:vAlign w:val="center"/>
          </w:tcPr>
          <w:p w14:paraId="3D636D9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&lt;</w:t>
            </w:r>
            <w:r w:rsidRPr="00FF1AA8">
              <w:rPr>
                <w:rFonts w:ascii="Times New Roman" w:hAnsi="Times New Roman" w:cs="Times New Roman"/>
                <w:sz w:val="24"/>
                <w:szCs w:val="24"/>
                <w:lang w:val="sr-Cyrl-RS"/>
              </w:rPr>
              <w:t xml:space="preserve"> 7 °</w:t>
            </w:r>
          </w:p>
        </w:tc>
        <w:tc>
          <w:tcPr>
            <w:tcW w:w="1418" w:type="dxa"/>
            <w:tcBorders>
              <w:left w:val="nil"/>
              <w:bottom w:val="dashed" w:sz="4" w:space="0" w:color="auto"/>
              <w:right w:val="nil"/>
            </w:tcBorders>
            <w:vAlign w:val="center"/>
          </w:tcPr>
          <w:p w14:paraId="2A70EC0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73,7% (</w:t>
            </w:r>
            <w:r w:rsidRPr="00FF1AA8">
              <w:rPr>
                <w:rFonts w:ascii="Times New Roman" w:hAnsi="Times New Roman" w:cs="Times New Roman"/>
                <w:sz w:val="24"/>
                <w:szCs w:val="24"/>
                <w:lang w:val="sr-Cyrl-RS"/>
              </w:rPr>
              <w:t>28</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491B0FF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18,4% (</w:t>
            </w:r>
            <w:r w:rsidRPr="00FF1AA8">
              <w:rPr>
                <w:rFonts w:ascii="Times New Roman" w:hAnsi="Times New Roman" w:cs="Times New Roman"/>
                <w:sz w:val="24"/>
                <w:szCs w:val="24"/>
                <w:lang w:val="sr-Cyrl-RS"/>
              </w:rPr>
              <w:t>7</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2E4097F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7,9% (</w:t>
            </w:r>
            <w:r w:rsidRPr="00FF1AA8">
              <w:rPr>
                <w:rFonts w:ascii="Times New Roman" w:hAnsi="Times New Roman" w:cs="Times New Roman"/>
                <w:sz w:val="24"/>
                <w:szCs w:val="24"/>
                <w:lang w:val="sr-Cyrl-RS"/>
              </w:rPr>
              <w:t>3</w:t>
            </w:r>
            <w:r w:rsidRPr="00FF1AA8">
              <w:rPr>
                <w:rFonts w:ascii="Times New Roman" w:hAnsi="Times New Roman" w:cs="Times New Roman"/>
                <w:sz w:val="24"/>
                <w:szCs w:val="24"/>
              </w:rPr>
              <w:t>)</w:t>
            </w:r>
          </w:p>
        </w:tc>
        <w:tc>
          <w:tcPr>
            <w:tcW w:w="1178" w:type="dxa"/>
            <w:vMerge w:val="restart"/>
            <w:tcBorders>
              <w:left w:val="nil"/>
            </w:tcBorders>
            <w:vAlign w:val="center"/>
          </w:tcPr>
          <w:p w14:paraId="7F13277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0.497</w:t>
            </w:r>
          </w:p>
        </w:tc>
      </w:tr>
      <w:tr w:rsidR="00FF1AA8" w:rsidRPr="00FF1AA8" w14:paraId="4FD45D8B" w14:textId="77777777" w:rsidTr="00B44DFF">
        <w:trPr>
          <w:trHeight w:val="567"/>
          <w:jc w:val="center"/>
        </w:trPr>
        <w:tc>
          <w:tcPr>
            <w:tcW w:w="2410" w:type="dxa"/>
            <w:vMerge/>
            <w:tcBorders>
              <w:right w:val="nil"/>
            </w:tcBorders>
            <w:vAlign w:val="center"/>
          </w:tcPr>
          <w:p w14:paraId="03CD6FD8"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7B48524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 7</w:t>
            </w:r>
            <w:r w:rsidRPr="00FF1AA8">
              <w:rPr>
                <w:rFonts w:ascii="Times New Roman" w:hAnsi="Times New Roman" w:cs="Times New Roman"/>
                <w:sz w:val="24"/>
                <w:szCs w:val="24"/>
                <w:lang w:val="sr-Cyrl-RS"/>
              </w:rPr>
              <w:t xml:space="preserve"> °</w:t>
            </w:r>
          </w:p>
        </w:tc>
        <w:tc>
          <w:tcPr>
            <w:tcW w:w="1418" w:type="dxa"/>
            <w:tcBorders>
              <w:top w:val="dashed" w:sz="4" w:space="0" w:color="auto"/>
              <w:left w:val="nil"/>
              <w:right w:val="nil"/>
            </w:tcBorders>
            <w:vAlign w:val="center"/>
          </w:tcPr>
          <w:p w14:paraId="2089A9C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78,6% (</w:t>
            </w:r>
            <w:r w:rsidRPr="00FF1AA8">
              <w:rPr>
                <w:rFonts w:ascii="Times New Roman" w:hAnsi="Times New Roman" w:cs="Times New Roman"/>
                <w:sz w:val="24"/>
                <w:szCs w:val="24"/>
                <w:lang w:val="sr-Cyrl-RS"/>
              </w:rPr>
              <w:t>143</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5C437A2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11,5% (</w:t>
            </w:r>
            <w:r w:rsidRPr="00FF1AA8">
              <w:rPr>
                <w:rFonts w:ascii="Times New Roman" w:hAnsi="Times New Roman" w:cs="Times New Roman"/>
                <w:sz w:val="24"/>
                <w:szCs w:val="24"/>
                <w:lang w:val="sr-Cyrl-RS"/>
              </w:rPr>
              <w:t>21</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23B321B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9,9% (</w:t>
            </w:r>
            <w:r w:rsidRPr="00FF1AA8">
              <w:rPr>
                <w:rFonts w:ascii="Times New Roman" w:hAnsi="Times New Roman" w:cs="Times New Roman"/>
                <w:sz w:val="24"/>
                <w:szCs w:val="24"/>
                <w:lang w:val="sr-Cyrl-RS"/>
              </w:rPr>
              <w:t>16</w:t>
            </w:r>
            <w:r w:rsidRPr="00FF1AA8">
              <w:rPr>
                <w:rFonts w:ascii="Times New Roman" w:hAnsi="Times New Roman" w:cs="Times New Roman"/>
                <w:sz w:val="24"/>
                <w:szCs w:val="24"/>
              </w:rPr>
              <w:t>)</w:t>
            </w:r>
          </w:p>
        </w:tc>
        <w:tc>
          <w:tcPr>
            <w:tcW w:w="1178" w:type="dxa"/>
            <w:vMerge/>
            <w:tcBorders>
              <w:left w:val="nil"/>
            </w:tcBorders>
            <w:vAlign w:val="center"/>
          </w:tcPr>
          <w:p w14:paraId="2A210548" w14:textId="77777777" w:rsidR="00FF1AA8" w:rsidRPr="00FF1AA8" w:rsidRDefault="00FF1AA8" w:rsidP="00B44DFF">
            <w:pPr>
              <w:jc w:val="center"/>
              <w:rPr>
                <w:rFonts w:ascii="Times New Roman" w:hAnsi="Times New Roman" w:cs="Times New Roman"/>
                <w:sz w:val="24"/>
                <w:szCs w:val="24"/>
              </w:rPr>
            </w:pPr>
          </w:p>
        </w:tc>
      </w:tr>
      <w:tr w:rsidR="00FF1AA8" w:rsidRPr="00FF1AA8" w14:paraId="06CE0A65" w14:textId="77777777" w:rsidTr="00B44DFF">
        <w:trPr>
          <w:trHeight w:val="567"/>
          <w:jc w:val="center"/>
        </w:trPr>
        <w:tc>
          <w:tcPr>
            <w:tcW w:w="2410" w:type="dxa"/>
            <w:vMerge w:val="restart"/>
            <w:tcBorders>
              <w:right w:val="nil"/>
            </w:tcBorders>
            <w:vAlign w:val="center"/>
          </w:tcPr>
          <w:p w14:paraId="211574C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Економски статус</w:t>
            </w:r>
          </w:p>
        </w:tc>
        <w:tc>
          <w:tcPr>
            <w:tcW w:w="2268" w:type="dxa"/>
            <w:tcBorders>
              <w:left w:val="nil"/>
              <w:bottom w:val="dashed" w:sz="4" w:space="0" w:color="auto"/>
              <w:right w:val="nil"/>
            </w:tcBorders>
            <w:vAlign w:val="center"/>
          </w:tcPr>
          <w:p w14:paraId="4F2E344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Довољно за базичне издатке или мање</w:t>
            </w:r>
          </w:p>
        </w:tc>
        <w:tc>
          <w:tcPr>
            <w:tcW w:w="1418" w:type="dxa"/>
            <w:tcBorders>
              <w:left w:val="nil"/>
              <w:bottom w:val="dashed" w:sz="4" w:space="0" w:color="auto"/>
              <w:right w:val="nil"/>
            </w:tcBorders>
            <w:vAlign w:val="center"/>
          </w:tcPr>
          <w:p w14:paraId="3A99AD1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74,6% (</w:t>
            </w:r>
            <w:r w:rsidRPr="00FF1AA8">
              <w:rPr>
                <w:rFonts w:ascii="Times New Roman" w:hAnsi="Times New Roman" w:cs="Times New Roman"/>
                <w:sz w:val="24"/>
                <w:szCs w:val="24"/>
                <w:lang w:val="sr-Cyrl-RS"/>
              </w:rPr>
              <w:t>47</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3493196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15,9% (</w:t>
            </w:r>
            <w:r w:rsidRPr="00FF1AA8">
              <w:rPr>
                <w:rFonts w:ascii="Times New Roman" w:hAnsi="Times New Roman" w:cs="Times New Roman"/>
                <w:sz w:val="24"/>
                <w:szCs w:val="24"/>
                <w:lang w:val="sr-Cyrl-RS"/>
              </w:rPr>
              <w:t>10</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0A41BB5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9,5% (</w:t>
            </w:r>
            <w:r w:rsidRPr="00FF1AA8">
              <w:rPr>
                <w:rFonts w:ascii="Times New Roman" w:hAnsi="Times New Roman" w:cs="Times New Roman"/>
                <w:sz w:val="24"/>
                <w:szCs w:val="24"/>
                <w:lang w:val="sr-Cyrl-RS"/>
              </w:rPr>
              <w:t>6</w:t>
            </w:r>
            <w:r w:rsidRPr="00FF1AA8">
              <w:rPr>
                <w:rFonts w:ascii="Times New Roman" w:hAnsi="Times New Roman" w:cs="Times New Roman"/>
                <w:sz w:val="24"/>
                <w:szCs w:val="24"/>
              </w:rPr>
              <w:t>)</w:t>
            </w:r>
          </w:p>
        </w:tc>
        <w:tc>
          <w:tcPr>
            <w:tcW w:w="1178" w:type="dxa"/>
            <w:vMerge w:val="restart"/>
            <w:tcBorders>
              <w:left w:val="nil"/>
            </w:tcBorders>
            <w:vAlign w:val="center"/>
          </w:tcPr>
          <w:p w14:paraId="16BDB4C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0.683</w:t>
            </w:r>
          </w:p>
        </w:tc>
      </w:tr>
      <w:tr w:rsidR="00FF1AA8" w:rsidRPr="00FF1AA8" w14:paraId="0446D92E" w14:textId="77777777" w:rsidTr="00B44DFF">
        <w:trPr>
          <w:trHeight w:val="567"/>
          <w:jc w:val="center"/>
        </w:trPr>
        <w:tc>
          <w:tcPr>
            <w:tcW w:w="2410" w:type="dxa"/>
            <w:vMerge/>
            <w:tcBorders>
              <w:right w:val="nil"/>
            </w:tcBorders>
            <w:vAlign w:val="center"/>
          </w:tcPr>
          <w:p w14:paraId="29718A14"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03CADC6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Довољно за мање/веће издатке мимо базичних</w:t>
            </w:r>
          </w:p>
        </w:tc>
        <w:tc>
          <w:tcPr>
            <w:tcW w:w="1418" w:type="dxa"/>
            <w:tcBorders>
              <w:top w:val="dashed" w:sz="4" w:space="0" w:color="auto"/>
              <w:left w:val="nil"/>
              <w:right w:val="nil"/>
            </w:tcBorders>
            <w:vAlign w:val="center"/>
          </w:tcPr>
          <w:p w14:paraId="1875818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78,8% (</w:t>
            </w:r>
            <w:r w:rsidRPr="00FF1AA8">
              <w:rPr>
                <w:rFonts w:ascii="Times New Roman" w:hAnsi="Times New Roman" w:cs="Times New Roman"/>
                <w:sz w:val="24"/>
                <w:szCs w:val="24"/>
                <w:lang w:val="sr-Cyrl-RS"/>
              </w:rPr>
              <w:t>123</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6EF60CE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11,5% (</w:t>
            </w:r>
            <w:r w:rsidRPr="00FF1AA8">
              <w:rPr>
                <w:rFonts w:ascii="Times New Roman" w:hAnsi="Times New Roman" w:cs="Times New Roman"/>
                <w:sz w:val="24"/>
                <w:szCs w:val="24"/>
                <w:lang w:val="sr-Cyrl-RS"/>
              </w:rPr>
              <w:t>18</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7059C7F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9,6% (</w:t>
            </w:r>
            <w:r w:rsidRPr="00FF1AA8">
              <w:rPr>
                <w:rFonts w:ascii="Times New Roman" w:hAnsi="Times New Roman" w:cs="Times New Roman"/>
                <w:sz w:val="24"/>
                <w:szCs w:val="24"/>
                <w:lang w:val="sr-Cyrl-RS"/>
              </w:rPr>
              <w:t>15</w:t>
            </w:r>
            <w:r w:rsidRPr="00FF1AA8">
              <w:rPr>
                <w:rFonts w:ascii="Times New Roman" w:hAnsi="Times New Roman" w:cs="Times New Roman"/>
                <w:sz w:val="24"/>
                <w:szCs w:val="24"/>
              </w:rPr>
              <w:t>)</w:t>
            </w:r>
          </w:p>
        </w:tc>
        <w:tc>
          <w:tcPr>
            <w:tcW w:w="1178" w:type="dxa"/>
            <w:vMerge/>
            <w:tcBorders>
              <w:left w:val="nil"/>
            </w:tcBorders>
            <w:vAlign w:val="center"/>
          </w:tcPr>
          <w:p w14:paraId="3F5A3F9A" w14:textId="77777777" w:rsidR="00FF1AA8" w:rsidRPr="00FF1AA8" w:rsidRDefault="00FF1AA8" w:rsidP="00B44DFF">
            <w:pPr>
              <w:jc w:val="center"/>
              <w:rPr>
                <w:rFonts w:ascii="Times New Roman" w:hAnsi="Times New Roman" w:cs="Times New Roman"/>
                <w:sz w:val="24"/>
                <w:szCs w:val="24"/>
              </w:rPr>
            </w:pPr>
          </w:p>
        </w:tc>
      </w:tr>
      <w:tr w:rsidR="00FF1AA8" w:rsidRPr="00FF1AA8" w14:paraId="1DE1CD2D" w14:textId="77777777" w:rsidTr="00B44DFF">
        <w:trPr>
          <w:trHeight w:val="567"/>
          <w:jc w:val="center"/>
        </w:trPr>
        <w:tc>
          <w:tcPr>
            <w:tcW w:w="4678" w:type="dxa"/>
            <w:gridSpan w:val="2"/>
            <w:tcBorders>
              <w:right w:val="nil"/>
            </w:tcBorders>
            <w:vAlign w:val="center"/>
          </w:tcPr>
          <w:p w14:paraId="2D06723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Радни стаж</w:t>
            </w:r>
          </w:p>
        </w:tc>
        <w:tc>
          <w:tcPr>
            <w:tcW w:w="1418" w:type="dxa"/>
            <w:tcBorders>
              <w:left w:val="nil"/>
              <w:right w:val="nil"/>
            </w:tcBorders>
            <w:vAlign w:val="center"/>
          </w:tcPr>
          <w:p w14:paraId="6B58337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20,5</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17,5</w:t>
            </w:r>
            <w:r w:rsidRPr="00FF1AA8">
              <w:rPr>
                <w:rFonts w:ascii="Times New Roman" w:hAnsi="Times New Roman" w:cs="Times New Roman"/>
                <w:sz w:val="24"/>
                <w:szCs w:val="24"/>
              </w:rPr>
              <w:t>)</w:t>
            </w:r>
          </w:p>
        </w:tc>
        <w:tc>
          <w:tcPr>
            <w:tcW w:w="1417" w:type="dxa"/>
            <w:tcBorders>
              <w:left w:val="nil"/>
              <w:right w:val="nil"/>
            </w:tcBorders>
            <w:vAlign w:val="center"/>
          </w:tcPr>
          <w:p w14:paraId="31BA6E3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11,5</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19</w:t>
            </w:r>
            <w:r w:rsidRPr="00FF1AA8">
              <w:rPr>
                <w:rFonts w:ascii="Times New Roman" w:hAnsi="Times New Roman" w:cs="Times New Roman"/>
                <w:sz w:val="24"/>
                <w:szCs w:val="24"/>
              </w:rPr>
              <w:t>)</w:t>
            </w:r>
          </w:p>
        </w:tc>
        <w:tc>
          <w:tcPr>
            <w:tcW w:w="1418" w:type="dxa"/>
            <w:tcBorders>
              <w:left w:val="nil"/>
              <w:right w:val="nil"/>
            </w:tcBorders>
            <w:vAlign w:val="center"/>
          </w:tcPr>
          <w:p w14:paraId="5823DB1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9,0</w:t>
            </w:r>
            <w:r w:rsidRPr="00FF1AA8">
              <w:rPr>
                <w:rFonts w:ascii="Times New Roman" w:hAnsi="Times New Roman" w:cs="Times New Roman"/>
                <w:sz w:val="24"/>
                <w:szCs w:val="24"/>
              </w:rPr>
              <w:t xml:space="preserve"> (1</w:t>
            </w:r>
            <w:r w:rsidRPr="00FF1AA8">
              <w:rPr>
                <w:rFonts w:ascii="Times New Roman" w:hAnsi="Times New Roman" w:cs="Times New Roman"/>
                <w:sz w:val="24"/>
                <w:szCs w:val="24"/>
                <w:lang w:val="sr-Cyrl-RS"/>
              </w:rPr>
              <w:t>1</w:t>
            </w:r>
            <w:r w:rsidRPr="00FF1AA8">
              <w:rPr>
                <w:rFonts w:ascii="Times New Roman" w:hAnsi="Times New Roman" w:cs="Times New Roman"/>
                <w:sz w:val="24"/>
                <w:szCs w:val="24"/>
              </w:rPr>
              <w:t>)</w:t>
            </w:r>
          </w:p>
        </w:tc>
        <w:tc>
          <w:tcPr>
            <w:tcW w:w="1178" w:type="dxa"/>
            <w:tcBorders>
              <w:left w:val="nil"/>
            </w:tcBorders>
            <w:vAlign w:val="center"/>
          </w:tcPr>
          <w:p w14:paraId="729A209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0.036*</w:t>
            </w:r>
          </w:p>
        </w:tc>
      </w:tr>
      <w:tr w:rsidR="00FF1AA8" w:rsidRPr="00FF1AA8" w14:paraId="09E05B33" w14:textId="77777777" w:rsidTr="00B44DFF">
        <w:trPr>
          <w:trHeight w:val="567"/>
          <w:jc w:val="center"/>
        </w:trPr>
        <w:tc>
          <w:tcPr>
            <w:tcW w:w="2410" w:type="dxa"/>
            <w:vMerge w:val="restart"/>
            <w:tcBorders>
              <w:right w:val="nil"/>
            </w:tcBorders>
            <w:vAlign w:val="center"/>
          </w:tcPr>
          <w:p w14:paraId="7A88FC5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Задовољство радним местом</w:t>
            </w:r>
          </w:p>
        </w:tc>
        <w:tc>
          <w:tcPr>
            <w:tcW w:w="2268" w:type="dxa"/>
            <w:tcBorders>
              <w:left w:val="nil"/>
              <w:bottom w:val="dashed" w:sz="4" w:space="0" w:color="auto"/>
              <w:right w:val="nil"/>
            </w:tcBorders>
            <w:vAlign w:val="center"/>
          </w:tcPr>
          <w:p w14:paraId="7446140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Задовољан/</w:t>
            </w:r>
            <w:r w:rsidRPr="00FF1AA8">
              <w:rPr>
                <w:rFonts w:ascii="Times New Roman" w:hAnsi="Times New Roman" w:cs="Times New Roman"/>
                <w:sz w:val="24"/>
                <w:szCs w:val="24"/>
                <w:lang w:val="sr-Cyrl-RS"/>
              </w:rPr>
              <w:br/>
              <w:t>неутралан</w:t>
            </w:r>
          </w:p>
        </w:tc>
        <w:tc>
          <w:tcPr>
            <w:tcW w:w="1418" w:type="dxa"/>
            <w:tcBorders>
              <w:left w:val="nil"/>
              <w:bottom w:val="dashed" w:sz="4" w:space="0" w:color="auto"/>
              <w:right w:val="nil"/>
            </w:tcBorders>
            <w:vAlign w:val="center"/>
          </w:tcPr>
          <w:p w14:paraId="3F7C7DF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77,1% (</w:t>
            </w:r>
            <w:r w:rsidRPr="00FF1AA8">
              <w:rPr>
                <w:rFonts w:ascii="Times New Roman" w:hAnsi="Times New Roman" w:cs="Times New Roman"/>
                <w:sz w:val="24"/>
                <w:szCs w:val="24"/>
                <w:lang w:val="sr-Cyrl-RS"/>
              </w:rPr>
              <w:t>148</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25F8F93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14,1% (</w:t>
            </w:r>
            <w:r w:rsidRPr="00FF1AA8">
              <w:rPr>
                <w:rFonts w:ascii="Times New Roman" w:hAnsi="Times New Roman" w:cs="Times New Roman"/>
                <w:sz w:val="24"/>
                <w:szCs w:val="24"/>
                <w:lang w:val="sr-Cyrl-RS"/>
              </w:rPr>
              <w:t>27</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5B7EA62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8,9% (</w:t>
            </w:r>
            <w:r w:rsidRPr="00FF1AA8">
              <w:rPr>
                <w:rFonts w:ascii="Times New Roman" w:hAnsi="Times New Roman" w:cs="Times New Roman"/>
                <w:sz w:val="24"/>
                <w:szCs w:val="24"/>
                <w:lang w:val="sr-Cyrl-RS"/>
              </w:rPr>
              <w:t>17</w:t>
            </w:r>
            <w:r w:rsidRPr="00FF1AA8">
              <w:rPr>
                <w:rFonts w:ascii="Times New Roman" w:hAnsi="Times New Roman" w:cs="Times New Roman"/>
                <w:sz w:val="24"/>
                <w:szCs w:val="24"/>
              </w:rPr>
              <w:t>)</w:t>
            </w:r>
          </w:p>
        </w:tc>
        <w:tc>
          <w:tcPr>
            <w:tcW w:w="1178" w:type="dxa"/>
            <w:vMerge w:val="restart"/>
            <w:tcBorders>
              <w:left w:val="nil"/>
            </w:tcBorders>
            <w:vAlign w:val="center"/>
          </w:tcPr>
          <w:p w14:paraId="24B9E05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0,</w:t>
            </w:r>
            <w:r w:rsidRPr="00FF1AA8">
              <w:rPr>
                <w:rFonts w:ascii="Times New Roman" w:hAnsi="Times New Roman" w:cs="Times New Roman"/>
                <w:sz w:val="24"/>
                <w:szCs w:val="24"/>
              </w:rPr>
              <w:t>229</w:t>
            </w:r>
          </w:p>
        </w:tc>
      </w:tr>
      <w:tr w:rsidR="00FF1AA8" w:rsidRPr="00FF1AA8" w14:paraId="58D392FD" w14:textId="77777777" w:rsidTr="00B44DFF">
        <w:trPr>
          <w:trHeight w:val="567"/>
          <w:jc w:val="center"/>
        </w:trPr>
        <w:tc>
          <w:tcPr>
            <w:tcW w:w="2410" w:type="dxa"/>
            <w:vMerge/>
            <w:tcBorders>
              <w:right w:val="nil"/>
            </w:tcBorders>
            <w:vAlign w:val="center"/>
          </w:tcPr>
          <w:p w14:paraId="7F177516"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41F3CAB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Незадовољан</w:t>
            </w:r>
          </w:p>
        </w:tc>
        <w:tc>
          <w:tcPr>
            <w:tcW w:w="1418" w:type="dxa"/>
            <w:tcBorders>
              <w:top w:val="dashed" w:sz="4" w:space="0" w:color="auto"/>
              <w:left w:val="nil"/>
              <w:right w:val="nil"/>
            </w:tcBorders>
            <w:vAlign w:val="center"/>
          </w:tcPr>
          <w:p w14:paraId="40B4ED4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82,1% (</w:t>
            </w:r>
            <w:r w:rsidRPr="00FF1AA8">
              <w:rPr>
                <w:rFonts w:ascii="Times New Roman" w:hAnsi="Times New Roman" w:cs="Times New Roman"/>
                <w:sz w:val="24"/>
                <w:szCs w:val="24"/>
                <w:lang w:val="sr-Cyrl-RS"/>
              </w:rPr>
              <w:t>23</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77FEAC7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3,6% (</w:t>
            </w:r>
            <w:r w:rsidRPr="00FF1AA8">
              <w:rPr>
                <w:rFonts w:ascii="Times New Roman" w:hAnsi="Times New Roman" w:cs="Times New Roman"/>
                <w:sz w:val="24"/>
                <w:szCs w:val="24"/>
                <w:lang w:val="sr-Cyrl-RS"/>
              </w:rPr>
              <w:t>1</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002BCAA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14,3% (</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w:t>
            </w:r>
          </w:p>
        </w:tc>
        <w:tc>
          <w:tcPr>
            <w:tcW w:w="1178" w:type="dxa"/>
            <w:vMerge/>
            <w:tcBorders>
              <w:left w:val="nil"/>
            </w:tcBorders>
            <w:vAlign w:val="center"/>
          </w:tcPr>
          <w:p w14:paraId="2B0ACFD3" w14:textId="77777777" w:rsidR="00FF1AA8" w:rsidRPr="00FF1AA8" w:rsidRDefault="00FF1AA8" w:rsidP="00B44DFF">
            <w:pPr>
              <w:jc w:val="center"/>
              <w:rPr>
                <w:rFonts w:ascii="Times New Roman" w:hAnsi="Times New Roman" w:cs="Times New Roman"/>
                <w:sz w:val="24"/>
                <w:szCs w:val="24"/>
              </w:rPr>
            </w:pPr>
          </w:p>
        </w:tc>
      </w:tr>
      <w:tr w:rsidR="00FF1AA8" w:rsidRPr="00FF1AA8" w14:paraId="50C35C8B" w14:textId="77777777" w:rsidTr="00B44DFF">
        <w:trPr>
          <w:trHeight w:val="567"/>
          <w:jc w:val="center"/>
        </w:trPr>
        <w:tc>
          <w:tcPr>
            <w:tcW w:w="2410" w:type="dxa"/>
            <w:vMerge w:val="restart"/>
            <w:tcBorders>
              <w:right w:val="nil"/>
            </w:tcBorders>
            <w:vAlign w:val="center"/>
          </w:tcPr>
          <w:p w14:paraId="47BAEB1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Учесталост обавеза у односу на пре пандемије</w:t>
            </w:r>
          </w:p>
        </w:tc>
        <w:tc>
          <w:tcPr>
            <w:tcW w:w="2268" w:type="dxa"/>
            <w:tcBorders>
              <w:left w:val="nil"/>
              <w:bottom w:val="dashed" w:sz="4" w:space="0" w:color="auto"/>
              <w:right w:val="nil"/>
            </w:tcBorders>
            <w:vAlign w:val="center"/>
          </w:tcPr>
          <w:p w14:paraId="68DADDB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Мање/подједнако</w:t>
            </w:r>
          </w:p>
        </w:tc>
        <w:tc>
          <w:tcPr>
            <w:tcW w:w="1418" w:type="dxa"/>
            <w:tcBorders>
              <w:left w:val="nil"/>
              <w:bottom w:val="dashed" w:sz="4" w:space="0" w:color="auto"/>
              <w:right w:val="nil"/>
            </w:tcBorders>
            <w:vAlign w:val="center"/>
          </w:tcPr>
          <w:p w14:paraId="2F78FDC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79,3% (</w:t>
            </w:r>
            <w:r w:rsidRPr="00FF1AA8">
              <w:rPr>
                <w:rFonts w:ascii="Times New Roman" w:hAnsi="Times New Roman" w:cs="Times New Roman"/>
                <w:sz w:val="24"/>
                <w:szCs w:val="24"/>
                <w:lang w:val="sr-Cyrl-RS"/>
              </w:rPr>
              <w:t>23</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4FAC0FD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10,3% (</w:t>
            </w:r>
            <w:r w:rsidRPr="00FF1AA8">
              <w:rPr>
                <w:rFonts w:ascii="Times New Roman" w:hAnsi="Times New Roman" w:cs="Times New Roman"/>
                <w:sz w:val="24"/>
                <w:szCs w:val="24"/>
                <w:lang w:val="sr-Cyrl-RS"/>
              </w:rPr>
              <w:t>3</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16E8511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10,3% (</w:t>
            </w:r>
            <w:r w:rsidRPr="00FF1AA8">
              <w:rPr>
                <w:rFonts w:ascii="Times New Roman" w:hAnsi="Times New Roman" w:cs="Times New Roman"/>
                <w:sz w:val="24"/>
                <w:szCs w:val="24"/>
                <w:lang w:val="sr-Cyrl-RS"/>
              </w:rPr>
              <w:t>3</w:t>
            </w:r>
            <w:r w:rsidRPr="00FF1AA8">
              <w:rPr>
                <w:rFonts w:ascii="Times New Roman" w:hAnsi="Times New Roman" w:cs="Times New Roman"/>
                <w:sz w:val="24"/>
                <w:szCs w:val="24"/>
              </w:rPr>
              <w:t>)</w:t>
            </w:r>
          </w:p>
        </w:tc>
        <w:tc>
          <w:tcPr>
            <w:tcW w:w="1178" w:type="dxa"/>
            <w:vMerge w:val="restart"/>
            <w:tcBorders>
              <w:left w:val="nil"/>
            </w:tcBorders>
            <w:vAlign w:val="center"/>
          </w:tcPr>
          <w:p w14:paraId="697BE31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0.913</w:t>
            </w:r>
          </w:p>
        </w:tc>
      </w:tr>
      <w:tr w:rsidR="00FF1AA8" w:rsidRPr="00FF1AA8" w14:paraId="2F85E102" w14:textId="77777777" w:rsidTr="00B44DFF">
        <w:trPr>
          <w:trHeight w:val="567"/>
          <w:jc w:val="center"/>
        </w:trPr>
        <w:tc>
          <w:tcPr>
            <w:tcW w:w="2410" w:type="dxa"/>
            <w:vMerge/>
            <w:tcBorders>
              <w:right w:val="nil"/>
            </w:tcBorders>
            <w:vAlign w:val="center"/>
          </w:tcPr>
          <w:p w14:paraId="71C21802"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3E200AE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Више</w:t>
            </w:r>
          </w:p>
        </w:tc>
        <w:tc>
          <w:tcPr>
            <w:tcW w:w="1418" w:type="dxa"/>
            <w:tcBorders>
              <w:top w:val="dashed" w:sz="4" w:space="0" w:color="auto"/>
              <w:left w:val="nil"/>
              <w:right w:val="nil"/>
            </w:tcBorders>
            <w:vAlign w:val="center"/>
          </w:tcPr>
          <w:p w14:paraId="6E4FE5D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77,5% (</w:t>
            </w:r>
            <w:r w:rsidRPr="00FF1AA8">
              <w:rPr>
                <w:rFonts w:ascii="Times New Roman" w:hAnsi="Times New Roman" w:cs="Times New Roman"/>
                <w:sz w:val="24"/>
                <w:szCs w:val="24"/>
                <w:lang w:val="sr-Cyrl-RS"/>
              </w:rPr>
              <w:t>148</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0A3218D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13,1% (</w:t>
            </w:r>
            <w:r w:rsidRPr="00FF1AA8">
              <w:rPr>
                <w:rFonts w:ascii="Times New Roman" w:hAnsi="Times New Roman" w:cs="Times New Roman"/>
                <w:sz w:val="24"/>
                <w:szCs w:val="24"/>
                <w:lang w:val="sr-Cyrl-RS"/>
              </w:rPr>
              <w:t>25</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3EF0BE8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9,4% (</w:t>
            </w:r>
            <w:r w:rsidRPr="00FF1AA8">
              <w:rPr>
                <w:rFonts w:ascii="Times New Roman" w:hAnsi="Times New Roman" w:cs="Times New Roman"/>
                <w:sz w:val="24"/>
                <w:szCs w:val="24"/>
                <w:lang w:val="sr-Cyrl-RS"/>
              </w:rPr>
              <w:t>18</w:t>
            </w:r>
            <w:r w:rsidRPr="00FF1AA8">
              <w:rPr>
                <w:rFonts w:ascii="Times New Roman" w:hAnsi="Times New Roman" w:cs="Times New Roman"/>
                <w:sz w:val="24"/>
                <w:szCs w:val="24"/>
              </w:rPr>
              <w:t>)</w:t>
            </w:r>
          </w:p>
        </w:tc>
        <w:tc>
          <w:tcPr>
            <w:tcW w:w="1178" w:type="dxa"/>
            <w:vMerge/>
            <w:tcBorders>
              <w:left w:val="nil"/>
            </w:tcBorders>
            <w:vAlign w:val="center"/>
          </w:tcPr>
          <w:p w14:paraId="34C97478" w14:textId="77777777" w:rsidR="00FF1AA8" w:rsidRPr="00FF1AA8" w:rsidRDefault="00FF1AA8" w:rsidP="00B44DFF">
            <w:pPr>
              <w:jc w:val="center"/>
              <w:rPr>
                <w:rFonts w:ascii="Times New Roman" w:hAnsi="Times New Roman" w:cs="Times New Roman"/>
                <w:sz w:val="24"/>
                <w:szCs w:val="24"/>
              </w:rPr>
            </w:pPr>
          </w:p>
        </w:tc>
      </w:tr>
      <w:tr w:rsidR="00FF1AA8" w:rsidRPr="00FF1AA8" w14:paraId="0070AF95" w14:textId="77777777" w:rsidTr="00B44DFF">
        <w:trPr>
          <w:trHeight w:val="567"/>
          <w:jc w:val="center"/>
        </w:trPr>
        <w:tc>
          <w:tcPr>
            <w:tcW w:w="2410" w:type="dxa"/>
            <w:vMerge w:val="restart"/>
            <w:tcBorders>
              <w:right w:val="nil"/>
            </w:tcBorders>
            <w:vAlign w:val="center"/>
          </w:tcPr>
          <w:p w14:paraId="3E15D32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Стресност обавеза у односу на пре пандемие</w:t>
            </w:r>
          </w:p>
        </w:tc>
        <w:tc>
          <w:tcPr>
            <w:tcW w:w="2268" w:type="dxa"/>
            <w:tcBorders>
              <w:left w:val="nil"/>
              <w:bottom w:val="dashed" w:sz="4" w:space="0" w:color="auto"/>
              <w:right w:val="nil"/>
            </w:tcBorders>
            <w:vAlign w:val="center"/>
          </w:tcPr>
          <w:p w14:paraId="66527FA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Мање/подједнако</w:t>
            </w:r>
          </w:p>
        </w:tc>
        <w:tc>
          <w:tcPr>
            <w:tcW w:w="1418" w:type="dxa"/>
            <w:tcBorders>
              <w:left w:val="nil"/>
              <w:bottom w:val="dashed" w:sz="4" w:space="0" w:color="auto"/>
              <w:right w:val="nil"/>
            </w:tcBorders>
            <w:vAlign w:val="center"/>
          </w:tcPr>
          <w:p w14:paraId="05F8B0A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83,0% (</w:t>
            </w:r>
            <w:r w:rsidRPr="00FF1AA8">
              <w:rPr>
                <w:rFonts w:ascii="Times New Roman" w:hAnsi="Times New Roman" w:cs="Times New Roman"/>
                <w:sz w:val="24"/>
                <w:szCs w:val="24"/>
                <w:lang w:val="sr-Cyrl-RS"/>
              </w:rPr>
              <w:t>39</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309E590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8,5% (</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45CA314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8,5% (</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w:t>
            </w:r>
          </w:p>
        </w:tc>
        <w:tc>
          <w:tcPr>
            <w:tcW w:w="1178" w:type="dxa"/>
            <w:vMerge w:val="restart"/>
            <w:tcBorders>
              <w:left w:val="nil"/>
            </w:tcBorders>
            <w:vAlign w:val="center"/>
          </w:tcPr>
          <w:p w14:paraId="78D0E1B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0.573</w:t>
            </w:r>
          </w:p>
        </w:tc>
      </w:tr>
      <w:tr w:rsidR="00FF1AA8" w:rsidRPr="00FF1AA8" w14:paraId="47D7BE7B" w14:textId="77777777" w:rsidTr="00B44DFF">
        <w:trPr>
          <w:trHeight w:val="567"/>
          <w:jc w:val="center"/>
        </w:trPr>
        <w:tc>
          <w:tcPr>
            <w:tcW w:w="2410" w:type="dxa"/>
            <w:vMerge/>
            <w:tcBorders>
              <w:right w:val="nil"/>
            </w:tcBorders>
            <w:vAlign w:val="center"/>
          </w:tcPr>
          <w:p w14:paraId="7E0CA94A"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46C764A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Више</w:t>
            </w:r>
          </w:p>
        </w:tc>
        <w:tc>
          <w:tcPr>
            <w:tcW w:w="1418" w:type="dxa"/>
            <w:tcBorders>
              <w:top w:val="dashed" w:sz="4" w:space="0" w:color="auto"/>
              <w:left w:val="nil"/>
              <w:right w:val="nil"/>
            </w:tcBorders>
            <w:vAlign w:val="center"/>
          </w:tcPr>
          <w:p w14:paraId="6A6C7DA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76,3% (</w:t>
            </w:r>
            <w:r w:rsidRPr="00FF1AA8">
              <w:rPr>
                <w:rFonts w:ascii="Times New Roman" w:hAnsi="Times New Roman" w:cs="Times New Roman"/>
                <w:sz w:val="24"/>
                <w:szCs w:val="24"/>
                <w:lang w:val="sr-Cyrl-RS"/>
              </w:rPr>
              <w:t>132</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5F1E6C7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13,9% (</w:t>
            </w:r>
            <w:r w:rsidRPr="00FF1AA8">
              <w:rPr>
                <w:rFonts w:ascii="Times New Roman" w:hAnsi="Times New Roman" w:cs="Times New Roman"/>
                <w:sz w:val="24"/>
                <w:szCs w:val="24"/>
                <w:lang w:val="sr-Cyrl-RS"/>
              </w:rPr>
              <w:t>24</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2D337BB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9,8% (</w:t>
            </w:r>
            <w:r w:rsidRPr="00FF1AA8">
              <w:rPr>
                <w:rFonts w:ascii="Times New Roman" w:hAnsi="Times New Roman" w:cs="Times New Roman"/>
                <w:sz w:val="24"/>
                <w:szCs w:val="24"/>
                <w:lang w:val="sr-Cyrl-RS"/>
              </w:rPr>
              <w:t>17</w:t>
            </w:r>
            <w:r w:rsidRPr="00FF1AA8">
              <w:rPr>
                <w:rFonts w:ascii="Times New Roman" w:hAnsi="Times New Roman" w:cs="Times New Roman"/>
                <w:sz w:val="24"/>
                <w:szCs w:val="24"/>
              </w:rPr>
              <w:t>)</w:t>
            </w:r>
          </w:p>
        </w:tc>
        <w:tc>
          <w:tcPr>
            <w:tcW w:w="1178" w:type="dxa"/>
            <w:vMerge/>
            <w:tcBorders>
              <w:left w:val="nil"/>
            </w:tcBorders>
            <w:vAlign w:val="center"/>
          </w:tcPr>
          <w:p w14:paraId="2B1E6364" w14:textId="77777777" w:rsidR="00FF1AA8" w:rsidRPr="00FF1AA8" w:rsidRDefault="00FF1AA8" w:rsidP="00B44DFF">
            <w:pPr>
              <w:jc w:val="center"/>
              <w:rPr>
                <w:rFonts w:ascii="Times New Roman" w:hAnsi="Times New Roman" w:cs="Times New Roman"/>
                <w:sz w:val="24"/>
                <w:szCs w:val="24"/>
              </w:rPr>
            </w:pPr>
          </w:p>
        </w:tc>
      </w:tr>
      <w:tr w:rsidR="00FF1AA8" w:rsidRPr="00FF1AA8" w14:paraId="45BA4BE5" w14:textId="77777777" w:rsidTr="00B44DFF">
        <w:trPr>
          <w:trHeight w:val="567"/>
          <w:jc w:val="center"/>
        </w:trPr>
        <w:tc>
          <w:tcPr>
            <w:tcW w:w="2410" w:type="dxa"/>
            <w:vMerge w:val="restart"/>
            <w:tcBorders>
              <w:right w:val="nil"/>
            </w:tcBorders>
            <w:vAlign w:val="center"/>
          </w:tcPr>
          <w:p w14:paraId="3AB355A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Расположење у односу на пре пандемије</w:t>
            </w:r>
          </w:p>
        </w:tc>
        <w:tc>
          <w:tcPr>
            <w:tcW w:w="2268" w:type="dxa"/>
            <w:tcBorders>
              <w:left w:val="nil"/>
              <w:bottom w:val="dashed" w:sz="4" w:space="0" w:color="auto"/>
              <w:right w:val="nil"/>
            </w:tcBorders>
            <w:vAlign w:val="center"/>
          </w:tcPr>
          <w:p w14:paraId="0CE9501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Боље/подједнако</w:t>
            </w:r>
          </w:p>
        </w:tc>
        <w:tc>
          <w:tcPr>
            <w:tcW w:w="1418" w:type="dxa"/>
            <w:tcBorders>
              <w:left w:val="nil"/>
              <w:bottom w:val="dashed" w:sz="4" w:space="0" w:color="auto"/>
              <w:right w:val="nil"/>
            </w:tcBorders>
            <w:vAlign w:val="center"/>
          </w:tcPr>
          <w:p w14:paraId="6DB16DB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82,1% (</w:t>
            </w:r>
            <w:r w:rsidRPr="00FF1AA8">
              <w:rPr>
                <w:rFonts w:ascii="Times New Roman" w:hAnsi="Times New Roman" w:cs="Times New Roman"/>
                <w:sz w:val="24"/>
                <w:szCs w:val="24"/>
                <w:lang w:val="sr-Cyrl-RS"/>
              </w:rPr>
              <w:t>87</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4ACA377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10,4% (</w:t>
            </w:r>
            <w:r w:rsidRPr="00FF1AA8">
              <w:rPr>
                <w:rFonts w:ascii="Times New Roman" w:hAnsi="Times New Roman" w:cs="Times New Roman"/>
                <w:sz w:val="24"/>
                <w:szCs w:val="24"/>
                <w:lang w:val="sr-Cyrl-RS"/>
              </w:rPr>
              <w:t>11</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4ABF403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7,5% (</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w:t>
            </w:r>
          </w:p>
        </w:tc>
        <w:tc>
          <w:tcPr>
            <w:tcW w:w="1178" w:type="dxa"/>
            <w:vMerge w:val="restart"/>
            <w:tcBorders>
              <w:left w:val="nil"/>
            </w:tcBorders>
            <w:vAlign w:val="center"/>
          </w:tcPr>
          <w:p w14:paraId="260FC30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0.326</w:t>
            </w:r>
          </w:p>
        </w:tc>
      </w:tr>
      <w:tr w:rsidR="00FF1AA8" w:rsidRPr="00FF1AA8" w14:paraId="635B2214" w14:textId="77777777" w:rsidTr="00B44DFF">
        <w:trPr>
          <w:trHeight w:val="567"/>
          <w:jc w:val="center"/>
        </w:trPr>
        <w:tc>
          <w:tcPr>
            <w:tcW w:w="2410" w:type="dxa"/>
            <w:vMerge/>
            <w:tcBorders>
              <w:right w:val="nil"/>
            </w:tcBorders>
            <w:vAlign w:val="center"/>
          </w:tcPr>
          <w:p w14:paraId="16FE744C"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3AC054D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Горе</w:t>
            </w:r>
          </w:p>
        </w:tc>
        <w:tc>
          <w:tcPr>
            <w:tcW w:w="1418" w:type="dxa"/>
            <w:tcBorders>
              <w:top w:val="dashed" w:sz="4" w:space="0" w:color="auto"/>
              <w:left w:val="nil"/>
              <w:right w:val="nil"/>
            </w:tcBorders>
            <w:vAlign w:val="center"/>
          </w:tcPr>
          <w:p w14:paraId="7F84602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73,7% (</w:t>
            </w:r>
            <w:r w:rsidRPr="00FF1AA8">
              <w:rPr>
                <w:rFonts w:ascii="Times New Roman" w:hAnsi="Times New Roman" w:cs="Times New Roman"/>
                <w:sz w:val="24"/>
                <w:szCs w:val="24"/>
                <w:lang w:val="sr-Cyrl-RS"/>
              </w:rPr>
              <w:t>84</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146A798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14,9% (</w:t>
            </w:r>
            <w:r w:rsidRPr="00FF1AA8">
              <w:rPr>
                <w:rFonts w:ascii="Times New Roman" w:hAnsi="Times New Roman" w:cs="Times New Roman"/>
                <w:sz w:val="24"/>
                <w:szCs w:val="24"/>
                <w:lang w:val="sr-Cyrl-RS"/>
              </w:rPr>
              <w:t>17</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53C558D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11,4% (</w:t>
            </w:r>
            <w:r w:rsidRPr="00FF1AA8">
              <w:rPr>
                <w:rFonts w:ascii="Times New Roman" w:hAnsi="Times New Roman" w:cs="Times New Roman"/>
                <w:sz w:val="24"/>
                <w:szCs w:val="24"/>
                <w:lang w:val="sr-Cyrl-RS"/>
              </w:rPr>
              <w:t>13</w:t>
            </w:r>
            <w:r w:rsidRPr="00FF1AA8">
              <w:rPr>
                <w:rFonts w:ascii="Times New Roman" w:hAnsi="Times New Roman" w:cs="Times New Roman"/>
                <w:sz w:val="24"/>
                <w:szCs w:val="24"/>
              </w:rPr>
              <w:t>)</w:t>
            </w:r>
          </w:p>
        </w:tc>
        <w:tc>
          <w:tcPr>
            <w:tcW w:w="1178" w:type="dxa"/>
            <w:vMerge/>
            <w:tcBorders>
              <w:left w:val="nil"/>
            </w:tcBorders>
            <w:vAlign w:val="center"/>
          </w:tcPr>
          <w:p w14:paraId="54EEAC77" w14:textId="77777777" w:rsidR="00FF1AA8" w:rsidRPr="00FF1AA8" w:rsidRDefault="00FF1AA8" w:rsidP="00B44DFF">
            <w:pPr>
              <w:jc w:val="center"/>
              <w:rPr>
                <w:rFonts w:ascii="Times New Roman" w:hAnsi="Times New Roman" w:cs="Times New Roman"/>
                <w:sz w:val="24"/>
                <w:szCs w:val="24"/>
              </w:rPr>
            </w:pPr>
          </w:p>
        </w:tc>
      </w:tr>
      <w:tr w:rsidR="00FF1AA8" w:rsidRPr="00FF1AA8" w14:paraId="5E61F4DA" w14:textId="77777777" w:rsidTr="00B44DFF">
        <w:trPr>
          <w:trHeight w:val="567"/>
          <w:jc w:val="center"/>
        </w:trPr>
        <w:tc>
          <w:tcPr>
            <w:tcW w:w="2410" w:type="dxa"/>
            <w:vMerge w:val="restart"/>
            <w:tcBorders>
              <w:right w:val="nil"/>
            </w:tcBorders>
            <w:vAlign w:val="center"/>
          </w:tcPr>
          <w:p w14:paraId="3A3732B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lastRenderedPageBreak/>
              <w:t>Директан контакт са испитаником</w:t>
            </w:r>
          </w:p>
        </w:tc>
        <w:tc>
          <w:tcPr>
            <w:tcW w:w="2268" w:type="dxa"/>
            <w:tcBorders>
              <w:left w:val="nil"/>
              <w:bottom w:val="dashed" w:sz="4" w:space="0" w:color="auto"/>
              <w:right w:val="nil"/>
            </w:tcBorders>
            <w:vAlign w:val="center"/>
          </w:tcPr>
          <w:p w14:paraId="72A2052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4CAB8A9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80,0</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96</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6BF1C21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11,7</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14</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34B0AFE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8,3</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10</w:t>
            </w:r>
            <w:r w:rsidRPr="00FF1AA8">
              <w:rPr>
                <w:rFonts w:ascii="Times New Roman" w:hAnsi="Times New Roman" w:cs="Times New Roman"/>
                <w:sz w:val="24"/>
                <w:szCs w:val="24"/>
              </w:rPr>
              <w:t>)</w:t>
            </w:r>
          </w:p>
        </w:tc>
        <w:tc>
          <w:tcPr>
            <w:tcW w:w="1178" w:type="dxa"/>
            <w:vMerge w:val="restart"/>
            <w:tcBorders>
              <w:left w:val="nil"/>
            </w:tcBorders>
            <w:vAlign w:val="center"/>
          </w:tcPr>
          <w:p w14:paraId="7958CA9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0.326</w:t>
            </w:r>
          </w:p>
        </w:tc>
      </w:tr>
      <w:tr w:rsidR="00FF1AA8" w:rsidRPr="00FF1AA8" w14:paraId="285B048A" w14:textId="77777777" w:rsidTr="00B44DFF">
        <w:trPr>
          <w:trHeight w:val="567"/>
          <w:jc w:val="center"/>
        </w:trPr>
        <w:tc>
          <w:tcPr>
            <w:tcW w:w="2410" w:type="dxa"/>
            <w:vMerge/>
            <w:tcBorders>
              <w:right w:val="nil"/>
            </w:tcBorders>
            <w:vAlign w:val="center"/>
          </w:tcPr>
          <w:p w14:paraId="6EFB26EF"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3411939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2156D52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74,2</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72</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1B3C0AD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14,4</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14</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6978B37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11,4</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11</w:t>
            </w:r>
            <w:r w:rsidRPr="00FF1AA8">
              <w:rPr>
                <w:rFonts w:ascii="Times New Roman" w:hAnsi="Times New Roman" w:cs="Times New Roman"/>
                <w:sz w:val="24"/>
                <w:szCs w:val="24"/>
              </w:rPr>
              <w:t>)</w:t>
            </w:r>
          </w:p>
        </w:tc>
        <w:tc>
          <w:tcPr>
            <w:tcW w:w="1178" w:type="dxa"/>
            <w:vMerge/>
            <w:tcBorders>
              <w:left w:val="nil"/>
            </w:tcBorders>
            <w:vAlign w:val="center"/>
          </w:tcPr>
          <w:p w14:paraId="568ADD5C" w14:textId="77777777" w:rsidR="00FF1AA8" w:rsidRPr="00FF1AA8" w:rsidRDefault="00FF1AA8" w:rsidP="00B44DFF">
            <w:pPr>
              <w:jc w:val="center"/>
              <w:rPr>
                <w:rFonts w:ascii="Times New Roman" w:hAnsi="Times New Roman" w:cs="Times New Roman"/>
                <w:sz w:val="24"/>
                <w:szCs w:val="24"/>
              </w:rPr>
            </w:pPr>
          </w:p>
        </w:tc>
      </w:tr>
      <w:tr w:rsidR="00FF1AA8" w:rsidRPr="00FF1AA8" w14:paraId="14AAD6BB" w14:textId="77777777" w:rsidTr="00B44DFF">
        <w:trPr>
          <w:trHeight w:val="567"/>
          <w:jc w:val="center"/>
        </w:trPr>
        <w:tc>
          <w:tcPr>
            <w:tcW w:w="2410" w:type="dxa"/>
            <w:vMerge w:val="restart"/>
            <w:tcBorders>
              <w:right w:val="nil"/>
            </w:tcBorders>
            <w:vAlign w:val="center"/>
          </w:tcPr>
          <w:p w14:paraId="46C9EE1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Стрес/нервоза у односу на пре пандемие</w:t>
            </w:r>
          </w:p>
        </w:tc>
        <w:tc>
          <w:tcPr>
            <w:tcW w:w="2268" w:type="dxa"/>
            <w:tcBorders>
              <w:left w:val="nil"/>
              <w:bottom w:val="dashed" w:sz="4" w:space="0" w:color="auto"/>
              <w:right w:val="nil"/>
            </w:tcBorders>
            <w:vAlign w:val="center"/>
          </w:tcPr>
          <w:p w14:paraId="4BC0890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Боље/подједнако</w:t>
            </w:r>
          </w:p>
        </w:tc>
        <w:tc>
          <w:tcPr>
            <w:tcW w:w="1418" w:type="dxa"/>
            <w:tcBorders>
              <w:left w:val="nil"/>
              <w:bottom w:val="dashed" w:sz="4" w:space="0" w:color="auto"/>
              <w:right w:val="nil"/>
            </w:tcBorders>
            <w:vAlign w:val="center"/>
          </w:tcPr>
          <w:p w14:paraId="3456B29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74,8% (</w:t>
            </w:r>
            <w:r w:rsidRPr="00FF1AA8">
              <w:rPr>
                <w:rFonts w:ascii="Times New Roman" w:hAnsi="Times New Roman" w:cs="Times New Roman"/>
                <w:sz w:val="24"/>
                <w:szCs w:val="24"/>
                <w:lang w:val="sr-Cyrl-RS"/>
              </w:rPr>
              <w:t>77</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7D0EB9F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15,5% (</w:t>
            </w:r>
            <w:r w:rsidRPr="00FF1AA8">
              <w:rPr>
                <w:rFonts w:ascii="Times New Roman" w:hAnsi="Times New Roman" w:cs="Times New Roman"/>
                <w:sz w:val="24"/>
                <w:szCs w:val="24"/>
                <w:lang w:val="sr-Cyrl-RS"/>
              </w:rPr>
              <w:t>16</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390090B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9,7% (</w:t>
            </w:r>
            <w:r w:rsidRPr="00FF1AA8">
              <w:rPr>
                <w:rFonts w:ascii="Times New Roman" w:hAnsi="Times New Roman" w:cs="Times New Roman"/>
                <w:sz w:val="24"/>
                <w:szCs w:val="24"/>
                <w:lang w:val="sr-Cyrl-RS"/>
              </w:rPr>
              <w:t>10</w:t>
            </w:r>
            <w:r w:rsidRPr="00FF1AA8">
              <w:rPr>
                <w:rFonts w:ascii="Times New Roman" w:hAnsi="Times New Roman" w:cs="Times New Roman"/>
                <w:sz w:val="24"/>
                <w:szCs w:val="24"/>
              </w:rPr>
              <w:t>)</w:t>
            </w:r>
          </w:p>
        </w:tc>
        <w:tc>
          <w:tcPr>
            <w:tcW w:w="1178" w:type="dxa"/>
            <w:vMerge w:val="restart"/>
            <w:tcBorders>
              <w:left w:val="nil"/>
            </w:tcBorders>
            <w:vAlign w:val="center"/>
          </w:tcPr>
          <w:p w14:paraId="65BCBCF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0.491</w:t>
            </w:r>
          </w:p>
        </w:tc>
      </w:tr>
      <w:tr w:rsidR="00FF1AA8" w:rsidRPr="00FF1AA8" w14:paraId="543E8D8B" w14:textId="77777777" w:rsidTr="00B44DFF">
        <w:trPr>
          <w:trHeight w:val="567"/>
          <w:jc w:val="center"/>
        </w:trPr>
        <w:tc>
          <w:tcPr>
            <w:tcW w:w="2410" w:type="dxa"/>
            <w:vMerge/>
            <w:tcBorders>
              <w:right w:val="nil"/>
            </w:tcBorders>
            <w:vAlign w:val="center"/>
          </w:tcPr>
          <w:p w14:paraId="78FC8CD6"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0BB3E3D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Горе</w:t>
            </w:r>
          </w:p>
        </w:tc>
        <w:tc>
          <w:tcPr>
            <w:tcW w:w="1418" w:type="dxa"/>
            <w:tcBorders>
              <w:top w:val="dashed" w:sz="4" w:space="0" w:color="auto"/>
              <w:left w:val="nil"/>
              <w:right w:val="nil"/>
            </w:tcBorders>
            <w:vAlign w:val="center"/>
          </w:tcPr>
          <w:p w14:paraId="0F38200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80,3% (</w:t>
            </w:r>
            <w:r w:rsidRPr="00FF1AA8">
              <w:rPr>
                <w:rFonts w:ascii="Times New Roman" w:hAnsi="Times New Roman" w:cs="Times New Roman"/>
                <w:sz w:val="24"/>
                <w:szCs w:val="24"/>
                <w:lang w:val="sr-Cyrl-RS"/>
              </w:rPr>
              <w:t>94</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773232A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10,3% (</w:t>
            </w:r>
            <w:r w:rsidRPr="00FF1AA8">
              <w:rPr>
                <w:rFonts w:ascii="Times New Roman" w:hAnsi="Times New Roman" w:cs="Times New Roman"/>
                <w:sz w:val="24"/>
                <w:szCs w:val="24"/>
                <w:lang w:val="sr-Cyrl-RS"/>
              </w:rPr>
              <w:t>12</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5BCDA5F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9,4% (</w:t>
            </w:r>
            <w:r w:rsidRPr="00FF1AA8">
              <w:rPr>
                <w:rFonts w:ascii="Times New Roman" w:hAnsi="Times New Roman" w:cs="Times New Roman"/>
                <w:sz w:val="24"/>
                <w:szCs w:val="24"/>
                <w:lang w:val="sr-Cyrl-RS"/>
              </w:rPr>
              <w:t>11</w:t>
            </w:r>
            <w:r w:rsidRPr="00FF1AA8">
              <w:rPr>
                <w:rFonts w:ascii="Times New Roman" w:hAnsi="Times New Roman" w:cs="Times New Roman"/>
                <w:sz w:val="24"/>
                <w:szCs w:val="24"/>
              </w:rPr>
              <w:t>)</w:t>
            </w:r>
          </w:p>
        </w:tc>
        <w:tc>
          <w:tcPr>
            <w:tcW w:w="1178" w:type="dxa"/>
            <w:vMerge/>
            <w:tcBorders>
              <w:left w:val="nil"/>
            </w:tcBorders>
            <w:vAlign w:val="center"/>
          </w:tcPr>
          <w:p w14:paraId="7B645C86" w14:textId="77777777" w:rsidR="00FF1AA8" w:rsidRPr="00FF1AA8" w:rsidRDefault="00FF1AA8" w:rsidP="00B44DFF">
            <w:pPr>
              <w:jc w:val="center"/>
              <w:rPr>
                <w:rFonts w:ascii="Times New Roman" w:hAnsi="Times New Roman" w:cs="Times New Roman"/>
                <w:sz w:val="24"/>
                <w:szCs w:val="24"/>
              </w:rPr>
            </w:pPr>
          </w:p>
        </w:tc>
      </w:tr>
      <w:tr w:rsidR="00FF1AA8" w:rsidRPr="00FF1AA8" w14:paraId="4DBDA4E4" w14:textId="77777777" w:rsidTr="00B44DFF">
        <w:trPr>
          <w:trHeight w:val="567"/>
          <w:jc w:val="center"/>
        </w:trPr>
        <w:tc>
          <w:tcPr>
            <w:tcW w:w="2410" w:type="dxa"/>
            <w:vMerge w:val="restart"/>
            <w:tcBorders>
              <w:right w:val="nil"/>
            </w:tcBorders>
            <w:vAlign w:val="center"/>
          </w:tcPr>
          <w:p w14:paraId="7EC8F9E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Употреба алкохола</w:t>
            </w:r>
          </w:p>
        </w:tc>
        <w:tc>
          <w:tcPr>
            <w:tcW w:w="2268" w:type="dxa"/>
            <w:tcBorders>
              <w:left w:val="nil"/>
              <w:bottom w:val="dashed" w:sz="4" w:space="0" w:color="auto"/>
              <w:right w:val="nil"/>
            </w:tcBorders>
            <w:vAlign w:val="center"/>
          </w:tcPr>
          <w:p w14:paraId="7F287FD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4FBD426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77,7% (</w:t>
            </w:r>
            <w:r w:rsidRPr="00FF1AA8">
              <w:rPr>
                <w:rFonts w:ascii="Times New Roman" w:hAnsi="Times New Roman" w:cs="Times New Roman"/>
                <w:sz w:val="24"/>
                <w:szCs w:val="24"/>
                <w:lang w:val="sr-Cyrl-RS"/>
              </w:rPr>
              <w:t>136</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2AAA626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12,0% (</w:t>
            </w:r>
            <w:r w:rsidRPr="00FF1AA8">
              <w:rPr>
                <w:rFonts w:ascii="Times New Roman" w:hAnsi="Times New Roman" w:cs="Times New Roman"/>
                <w:sz w:val="24"/>
                <w:szCs w:val="24"/>
                <w:lang w:val="sr-Cyrl-RS"/>
              </w:rPr>
              <w:t>21</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658D1D1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10,3% (</w:t>
            </w:r>
            <w:r w:rsidRPr="00FF1AA8">
              <w:rPr>
                <w:rFonts w:ascii="Times New Roman" w:hAnsi="Times New Roman" w:cs="Times New Roman"/>
                <w:sz w:val="24"/>
                <w:szCs w:val="24"/>
                <w:lang w:val="sr-Cyrl-RS"/>
              </w:rPr>
              <w:t>18</w:t>
            </w:r>
            <w:r w:rsidRPr="00FF1AA8">
              <w:rPr>
                <w:rFonts w:ascii="Times New Roman" w:hAnsi="Times New Roman" w:cs="Times New Roman"/>
                <w:sz w:val="24"/>
                <w:szCs w:val="24"/>
              </w:rPr>
              <w:t>)</w:t>
            </w:r>
          </w:p>
        </w:tc>
        <w:tc>
          <w:tcPr>
            <w:tcW w:w="1178" w:type="dxa"/>
            <w:vMerge w:val="restart"/>
            <w:tcBorders>
              <w:left w:val="nil"/>
            </w:tcBorders>
            <w:vAlign w:val="center"/>
          </w:tcPr>
          <w:p w14:paraId="71A122B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0.655</w:t>
            </w:r>
          </w:p>
        </w:tc>
      </w:tr>
      <w:tr w:rsidR="00FF1AA8" w:rsidRPr="00FF1AA8" w14:paraId="79F5852D" w14:textId="77777777" w:rsidTr="00B44DFF">
        <w:trPr>
          <w:trHeight w:val="567"/>
          <w:jc w:val="center"/>
        </w:trPr>
        <w:tc>
          <w:tcPr>
            <w:tcW w:w="2410" w:type="dxa"/>
            <w:vMerge/>
            <w:tcBorders>
              <w:right w:val="nil"/>
            </w:tcBorders>
            <w:vAlign w:val="center"/>
          </w:tcPr>
          <w:p w14:paraId="7F6B9392"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5D09329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44E689B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77,8% (</w:t>
            </w:r>
            <w:r w:rsidRPr="00FF1AA8">
              <w:rPr>
                <w:rFonts w:ascii="Times New Roman" w:hAnsi="Times New Roman" w:cs="Times New Roman"/>
                <w:sz w:val="24"/>
                <w:szCs w:val="24"/>
                <w:lang w:val="sr-Cyrl-RS"/>
              </w:rPr>
              <w:t>35</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5B3E40E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15,6% (</w:t>
            </w:r>
            <w:r w:rsidRPr="00FF1AA8">
              <w:rPr>
                <w:rFonts w:ascii="Times New Roman" w:hAnsi="Times New Roman" w:cs="Times New Roman"/>
                <w:sz w:val="24"/>
                <w:szCs w:val="24"/>
                <w:lang w:val="sr-Cyrl-RS"/>
              </w:rPr>
              <w:t>7</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7E4C5DF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6,7% (</w:t>
            </w:r>
            <w:r w:rsidRPr="00FF1AA8">
              <w:rPr>
                <w:rFonts w:ascii="Times New Roman" w:hAnsi="Times New Roman" w:cs="Times New Roman"/>
                <w:sz w:val="24"/>
                <w:szCs w:val="24"/>
                <w:lang w:val="sr-Cyrl-RS"/>
              </w:rPr>
              <w:t>3</w:t>
            </w:r>
            <w:r w:rsidRPr="00FF1AA8">
              <w:rPr>
                <w:rFonts w:ascii="Times New Roman" w:hAnsi="Times New Roman" w:cs="Times New Roman"/>
                <w:sz w:val="24"/>
                <w:szCs w:val="24"/>
              </w:rPr>
              <w:t>)</w:t>
            </w:r>
          </w:p>
        </w:tc>
        <w:tc>
          <w:tcPr>
            <w:tcW w:w="1178" w:type="dxa"/>
            <w:vMerge/>
            <w:tcBorders>
              <w:left w:val="nil"/>
            </w:tcBorders>
            <w:vAlign w:val="center"/>
          </w:tcPr>
          <w:p w14:paraId="52BEBA14" w14:textId="77777777" w:rsidR="00FF1AA8" w:rsidRPr="00FF1AA8" w:rsidRDefault="00FF1AA8" w:rsidP="00B44DFF">
            <w:pPr>
              <w:jc w:val="center"/>
              <w:rPr>
                <w:rFonts w:ascii="Times New Roman" w:hAnsi="Times New Roman" w:cs="Times New Roman"/>
                <w:sz w:val="24"/>
                <w:szCs w:val="24"/>
              </w:rPr>
            </w:pPr>
          </w:p>
        </w:tc>
      </w:tr>
      <w:tr w:rsidR="00FF1AA8" w:rsidRPr="00FF1AA8" w14:paraId="00014C92" w14:textId="77777777" w:rsidTr="00B44DFF">
        <w:trPr>
          <w:trHeight w:val="567"/>
          <w:jc w:val="center"/>
        </w:trPr>
        <w:tc>
          <w:tcPr>
            <w:tcW w:w="2410" w:type="dxa"/>
            <w:vMerge w:val="restart"/>
            <w:tcBorders>
              <w:right w:val="nil"/>
            </w:tcBorders>
            <w:vAlign w:val="center"/>
          </w:tcPr>
          <w:p w14:paraId="5B030F7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Употреба седатива</w:t>
            </w:r>
          </w:p>
        </w:tc>
        <w:tc>
          <w:tcPr>
            <w:tcW w:w="2268" w:type="dxa"/>
            <w:tcBorders>
              <w:left w:val="nil"/>
              <w:bottom w:val="dashed" w:sz="4" w:space="0" w:color="auto"/>
              <w:right w:val="nil"/>
            </w:tcBorders>
            <w:vAlign w:val="center"/>
          </w:tcPr>
          <w:p w14:paraId="1F75862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7AA9316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78,9% (153)</w:t>
            </w:r>
          </w:p>
        </w:tc>
        <w:tc>
          <w:tcPr>
            <w:tcW w:w="1417" w:type="dxa"/>
            <w:tcBorders>
              <w:left w:val="nil"/>
              <w:bottom w:val="dashed" w:sz="4" w:space="0" w:color="auto"/>
              <w:right w:val="nil"/>
            </w:tcBorders>
            <w:vAlign w:val="center"/>
          </w:tcPr>
          <w:p w14:paraId="47DA34E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11,9% (23)</w:t>
            </w:r>
          </w:p>
        </w:tc>
        <w:tc>
          <w:tcPr>
            <w:tcW w:w="1418" w:type="dxa"/>
            <w:tcBorders>
              <w:left w:val="nil"/>
              <w:bottom w:val="dashed" w:sz="4" w:space="0" w:color="auto"/>
              <w:right w:val="nil"/>
            </w:tcBorders>
            <w:vAlign w:val="center"/>
          </w:tcPr>
          <w:p w14:paraId="192D84E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9,3% (18)</w:t>
            </w:r>
          </w:p>
        </w:tc>
        <w:tc>
          <w:tcPr>
            <w:tcW w:w="1178" w:type="dxa"/>
            <w:vMerge w:val="restart"/>
            <w:tcBorders>
              <w:left w:val="nil"/>
            </w:tcBorders>
            <w:vAlign w:val="center"/>
          </w:tcPr>
          <w:p w14:paraId="0251323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0.502</w:t>
            </w:r>
          </w:p>
        </w:tc>
      </w:tr>
      <w:tr w:rsidR="00FF1AA8" w:rsidRPr="00FF1AA8" w14:paraId="12EB9CE0" w14:textId="77777777" w:rsidTr="00B44DFF">
        <w:trPr>
          <w:trHeight w:val="567"/>
          <w:jc w:val="center"/>
        </w:trPr>
        <w:tc>
          <w:tcPr>
            <w:tcW w:w="2410" w:type="dxa"/>
            <w:vMerge/>
            <w:tcBorders>
              <w:right w:val="nil"/>
            </w:tcBorders>
            <w:vAlign w:val="center"/>
          </w:tcPr>
          <w:p w14:paraId="4CE31A90"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3F7EE68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025E27B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69,2% (18)</w:t>
            </w:r>
          </w:p>
        </w:tc>
        <w:tc>
          <w:tcPr>
            <w:tcW w:w="1417" w:type="dxa"/>
            <w:tcBorders>
              <w:top w:val="dashed" w:sz="4" w:space="0" w:color="auto"/>
              <w:left w:val="nil"/>
              <w:right w:val="nil"/>
            </w:tcBorders>
            <w:vAlign w:val="center"/>
          </w:tcPr>
          <w:p w14:paraId="7125DE6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19,2% (5)</w:t>
            </w:r>
          </w:p>
        </w:tc>
        <w:tc>
          <w:tcPr>
            <w:tcW w:w="1418" w:type="dxa"/>
            <w:tcBorders>
              <w:top w:val="dashed" w:sz="4" w:space="0" w:color="auto"/>
              <w:left w:val="nil"/>
              <w:right w:val="nil"/>
            </w:tcBorders>
            <w:vAlign w:val="center"/>
          </w:tcPr>
          <w:p w14:paraId="54D1461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11,5% (3)</w:t>
            </w:r>
          </w:p>
        </w:tc>
        <w:tc>
          <w:tcPr>
            <w:tcW w:w="1178" w:type="dxa"/>
            <w:vMerge/>
            <w:tcBorders>
              <w:left w:val="nil"/>
            </w:tcBorders>
            <w:vAlign w:val="center"/>
          </w:tcPr>
          <w:p w14:paraId="7B7A03AA" w14:textId="77777777" w:rsidR="00FF1AA8" w:rsidRPr="00FF1AA8" w:rsidRDefault="00FF1AA8" w:rsidP="00B44DFF">
            <w:pPr>
              <w:jc w:val="center"/>
              <w:rPr>
                <w:rFonts w:ascii="Times New Roman" w:hAnsi="Times New Roman" w:cs="Times New Roman"/>
                <w:sz w:val="24"/>
                <w:szCs w:val="24"/>
              </w:rPr>
            </w:pPr>
          </w:p>
        </w:tc>
      </w:tr>
      <w:tr w:rsidR="00FF1AA8" w:rsidRPr="00FF1AA8" w14:paraId="1C269169" w14:textId="77777777" w:rsidTr="00B44DFF">
        <w:trPr>
          <w:trHeight w:val="567"/>
          <w:jc w:val="center"/>
        </w:trPr>
        <w:tc>
          <w:tcPr>
            <w:tcW w:w="2410" w:type="dxa"/>
            <w:vMerge w:val="restart"/>
            <w:tcBorders>
              <w:right w:val="nil"/>
            </w:tcBorders>
            <w:vAlign w:val="center"/>
          </w:tcPr>
          <w:p w14:paraId="73EE0AA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Документован </w:t>
            </w:r>
            <w:r w:rsidRPr="00FF1AA8">
              <w:rPr>
                <w:rFonts w:ascii="Times New Roman" w:hAnsi="Times New Roman" w:cs="Times New Roman"/>
                <w:i/>
                <w:sz w:val="24"/>
                <w:szCs w:val="24"/>
              </w:rPr>
              <w:t>COVID</w:t>
            </w:r>
            <w:r w:rsidRPr="00FF1AA8">
              <w:rPr>
                <w:rFonts w:ascii="Times New Roman" w:hAnsi="Times New Roman" w:cs="Times New Roman"/>
                <w:i/>
                <w:sz w:val="24"/>
                <w:szCs w:val="24"/>
                <w:lang w:val="sr-Cyrl-RS"/>
              </w:rPr>
              <w:t>-19</w:t>
            </w:r>
          </w:p>
        </w:tc>
        <w:tc>
          <w:tcPr>
            <w:tcW w:w="2268" w:type="dxa"/>
            <w:tcBorders>
              <w:left w:val="nil"/>
              <w:bottom w:val="dashed" w:sz="4" w:space="0" w:color="auto"/>
              <w:right w:val="nil"/>
            </w:tcBorders>
            <w:vAlign w:val="center"/>
          </w:tcPr>
          <w:p w14:paraId="0E1A806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29BBE49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77,2% (122)</w:t>
            </w:r>
          </w:p>
        </w:tc>
        <w:tc>
          <w:tcPr>
            <w:tcW w:w="1417" w:type="dxa"/>
            <w:tcBorders>
              <w:left w:val="nil"/>
              <w:bottom w:val="dashed" w:sz="4" w:space="0" w:color="auto"/>
              <w:right w:val="nil"/>
            </w:tcBorders>
            <w:vAlign w:val="center"/>
          </w:tcPr>
          <w:p w14:paraId="283CC55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12,0% (19)</w:t>
            </w:r>
          </w:p>
        </w:tc>
        <w:tc>
          <w:tcPr>
            <w:tcW w:w="1418" w:type="dxa"/>
            <w:tcBorders>
              <w:left w:val="nil"/>
              <w:bottom w:val="dashed" w:sz="4" w:space="0" w:color="auto"/>
              <w:right w:val="nil"/>
            </w:tcBorders>
            <w:vAlign w:val="center"/>
          </w:tcPr>
          <w:p w14:paraId="3E6BE16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10,8% (17)</w:t>
            </w:r>
          </w:p>
        </w:tc>
        <w:tc>
          <w:tcPr>
            <w:tcW w:w="1178" w:type="dxa"/>
            <w:vMerge w:val="restart"/>
            <w:tcBorders>
              <w:left w:val="nil"/>
            </w:tcBorders>
            <w:vAlign w:val="center"/>
          </w:tcPr>
          <w:p w14:paraId="4BB28F0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0.506</w:t>
            </w:r>
          </w:p>
        </w:tc>
      </w:tr>
      <w:tr w:rsidR="00FF1AA8" w:rsidRPr="00FF1AA8" w14:paraId="5888FB67" w14:textId="77777777" w:rsidTr="00B44DFF">
        <w:trPr>
          <w:trHeight w:val="567"/>
          <w:jc w:val="center"/>
        </w:trPr>
        <w:tc>
          <w:tcPr>
            <w:tcW w:w="2410" w:type="dxa"/>
            <w:vMerge/>
            <w:tcBorders>
              <w:right w:val="nil"/>
            </w:tcBorders>
            <w:vAlign w:val="center"/>
          </w:tcPr>
          <w:p w14:paraId="0EA518A7"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6EAF784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5CA67C8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79,0% (49)</w:t>
            </w:r>
          </w:p>
        </w:tc>
        <w:tc>
          <w:tcPr>
            <w:tcW w:w="1417" w:type="dxa"/>
            <w:tcBorders>
              <w:top w:val="dashed" w:sz="4" w:space="0" w:color="auto"/>
              <w:left w:val="nil"/>
              <w:right w:val="nil"/>
            </w:tcBorders>
            <w:vAlign w:val="center"/>
          </w:tcPr>
          <w:p w14:paraId="7A0367F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14,5% (9)</w:t>
            </w:r>
          </w:p>
        </w:tc>
        <w:tc>
          <w:tcPr>
            <w:tcW w:w="1418" w:type="dxa"/>
            <w:tcBorders>
              <w:top w:val="dashed" w:sz="4" w:space="0" w:color="auto"/>
              <w:left w:val="nil"/>
              <w:right w:val="nil"/>
            </w:tcBorders>
            <w:vAlign w:val="center"/>
          </w:tcPr>
          <w:p w14:paraId="6FB80EF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6,5% (4)</w:t>
            </w:r>
          </w:p>
        </w:tc>
        <w:tc>
          <w:tcPr>
            <w:tcW w:w="1178" w:type="dxa"/>
            <w:vMerge/>
            <w:tcBorders>
              <w:left w:val="nil"/>
            </w:tcBorders>
            <w:vAlign w:val="center"/>
          </w:tcPr>
          <w:p w14:paraId="03225E51" w14:textId="77777777" w:rsidR="00FF1AA8" w:rsidRPr="00FF1AA8" w:rsidRDefault="00FF1AA8" w:rsidP="00B44DFF">
            <w:pPr>
              <w:jc w:val="center"/>
              <w:rPr>
                <w:rFonts w:ascii="Times New Roman" w:hAnsi="Times New Roman" w:cs="Times New Roman"/>
                <w:sz w:val="24"/>
                <w:szCs w:val="24"/>
              </w:rPr>
            </w:pPr>
          </w:p>
        </w:tc>
      </w:tr>
      <w:tr w:rsidR="00FF1AA8" w:rsidRPr="00FF1AA8" w14:paraId="4B23CF0A" w14:textId="77777777" w:rsidTr="00B44DFF">
        <w:trPr>
          <w:trHeight w:val="567"/>
          <w:jc w:val="center"/>
        </w:trPr>
        <w:tc>
          <w:tcPr>
            <w:tcW w:w="2410" w:type="dxa"/>
            <w:vMerge w:val="restart"/>
            <w:tcBorders>
              <w:right w:val="nil"/>
            </w:tcBorders>
            <w:vAlign w:val="center"/>
          </w:tcPr>
          <w:p w14:paraId="1A217E2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i/>
                <w:sz w:val="24"/>
                <w:szCs w:val="24"/>
              </w:rPr>
              <w:t>COVID</w:t>
            </w:r>
            <w:r w:rsidRPr="00FF1AA8">
              <w:rPr>
                <w:rFonts w:ascii="Times New Roman" w:hAnsi="Times New Roman" w:cs="Times New Roman"/>
                <w:i/>
                <w:sz w:val="24"/>
                <w:szCs w:val="24"/>
                <w:lang w:val="sr-Cyrl-RS"/>
              </w:rPr>
              <w:t>-19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хоспитализација</w:t>
            </w:r>
          </w:p>
        </w:tc>
        <w:tc>
          <w:tcPr>
            <w:tcW w:w="2268" w:type="dxa"/>
            <w:tcBorders>
              <w:left w:val="nil"/>
              <w:bottom w:val="dashed" w:sz="4" w:space="0" w:color="auto"/>
              <w:right w:val="nil"/>
            </w:tcBorders>
            <w:vAlign w:val="center"/>
          </w:tcPr>
          <w:p w14:paraId="11F27A7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1E4FD85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78,6% (11)</w:t>
            </w:r>
          </w:p>
        </w:tc>
        <w:tc>
          <w:tcPr>
            <w:tcW w:w="1417" w:type="dxa"/>
            <w:tcBorders>
              <w:left w:val="nil"/>
              <w:bottom w:val="dashed" w:sz="4" w:space="0" w:color="auto"/>
              <w:right w:val="nil"/>
            </w:tcBorders>
            <w:vAlign w:val="center"/>
          </w:tcPr>
          <w:p w14:paraId="782BE15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14,3% (2)</w:t>
            </w:r>
          </w:p>
        </w:tc>
        <w:tc>
          <w:tcPr>
            <w:tcW w:w="1418" w:type="dxa"/>
            <w:tcBorders>
              <w:left w:val="nil"/>
              <w:bottom w:val="dashed" w:sz="4" w:space="0" w:color="auto"/>
              <w:right w:val="nil"/>
            </w:tcBorders>
            <w:vAlign w:val="center"/>
          </w:tcPr>
          <w:p w14:paraId="4670AEF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7,1% (1)</w:t>
            </w:r>
          </w:p>
        </w:tc>
        <w:tc>
          <w:tcPr>
            <w:tcW w:w="1178" w:type="dxa"/>
            <w:vMerge w:val="restart"/>
            <w:tcBorders>
              <w:left w:val="nil"/>
            </w:tcBorders>
            <w:vAlign w:val="center"/>
          </w:tcPr>
          <w:p w14:paraId="6BF5AE1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0.902</w:t>
            </w:r>
          </w:p>
        </w:tc>
      </w:tr>
      <w:tr w:rsidR="00FF1AA8" w:rsidRPr="00FF1AA8" w14:paraId="57008692" w14:textId="77777777" w:rsidTr="00B44DFF">
        <w:trPr>
          <w:trHeight w:val="567"/>
          <w:jc w:val="center"/>
        </w:trPr>
        <w:tc>
          <w:tcPr>
            <w:tcW w:w="2410" w:type="dxa"/>
            <w:vMerge/>
            <w:tcBorders>
              <w:right w:val="nil"/>
            </w:tcBorders>
            <w:vAlign w:val="center"/>
          </w:tcPr>
          <w:p w14:paraId="37CA9F0E"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7344AF8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2D0FC1C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77,7% (160)</w:t>
            </w:r>
          </w:p>
        </w:tc>
        <w:tc>
          <w:tcPr>
            <w:tcW w:w="1417" w:type="dxa"/>
            <w:tcBorders>
              <w:top w:val="dashed" w:sz="4" w:space="0" w:color="auto"/>
              <w:left w:val="nil"/>
              <w:right w:val="nil"/>
            </w:tcBorders>
            <w:vAlign w:val="center"/>
          </w:tcPr>
          <w:p w14:paraId="5089345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12,6% (26)</w:t>
            </w:r>
          </w:p>
        </w:tc>
        <w:tc>
          <w:tcPr>
            <w:tcW w:w="1418" w:type="dxa"/>
            <w:tcBorders>
              <w:top w:val="dashed" w:sz="4" w:space="0" w:color="auto"/>
              <w:left w:val="nil"/>
              <w:right w:val="nil"/>
            </w:tcBorders>
            <w:vAlign w:val="center"/>
          </w:tcPr>
          <w:p w14:paraId="3AA92FD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9,7% (20)</w:t>
            </w:r>
          </w:p>
        </w:tc>
        <w:tc>
          <w:tcPr>
            <w:tcW w:w="1178" w:type="dxa"/>
            <w:vMerge/>
            <w:tcBorders>
              <w:left w:val="nil"/>
            </w:tcBorders>
            <w:vAlign w:val="center"/>
          </w:tcPr>
          <w:p w14:paraId="079E17B7" w14:textId="77777777" w:rsidR="00FF1AA8" w:rsidRPr="00FF1AA8" w:rsidRDefault="00FF1AA8" w:rsidP="00B44DFF">
            <w:pPr>
              <w:jc w:val="center"/>
              <w:rPr>
                <w:rFonts w:ascii="Times New Roman" w:hAnsi="Times New Roman" w:cs="Times New Roman"/>
                <w:sz w:val="24"/>
                <w:szCs w:val="24"/>
              </w:rPr>
            </w:pPr>
          </w:p>
        </w:tc>
      </w:tr>
      <w:tr w:rsidR="00FF1AA8" w:rsidRPr="00FF1AA8" w14:paraId="4CE99196" w14:textId="77777777" w:rsidTr="00B44DFF">
        <w:trPr>
          <w:trHeight w:val="567"/>
          <w:jc w:val="center"/>
        </w:trPr>
        <w:tc>
          <w:tcPr>
            <w:tcW w:w="2410" w:type="dxa"/>
            <w:vMerge w:val="restart"/>
            <w:tcBorders>
              <w:right w:val="nil"/>
            </w:tcBorders>
            <w:vAlign w:val="center"/>
          </w:tcPr>
          <w:p w14:paraId="4A3766A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Документован </w:t>
            </w:r>
            <w:r w:rsidRPr="00FF1AA8">
              <w:rPr>
                <w:rFonts w:ascii="Times New Roman" w:hAnsi="Times New Roman" w:cs="Times New Roman"/>
                <w:i/>
                <w:sz w:val="24"/>
                <w:szCs w:val="24"/>
              </w:rPr>
              <w:t>COVID</w:t>
            </w:r>
            <w:r w:rsidRPr="00FF1AA8">
              <w:rPr>
                <w:rFonts w:ascii="Times New Roman" w:hAnsi="Times New Roman" w:cs="Times New Roman"/>
                <w:i/>
                <w:sz w:val="24"/>
                <w:szCs w:val="24"/>
                <w:lang w:val="sr-Cyrl-RS"/>
              </w:rPr>
              <w:t xml:space="preserve">-19 </w:t>
            </w:r>
            <w:r w:rsidRPr="00FF1AA8">
              <w:rPr>
                <w:rFonts w:ascii="Times New Roman" w:hAnsi="Times New Roman" w:cs="Times New Roman"/>
                <w:sz w:val="24"/>
                <w:szCs w:val="24"/>
                <w:lang w:val="sr-Cyrl-RS"/>
              </w:rPr>
              <w:t>члана породице/пријатеља</w:t>
            </w:r>
          </w:p>
        </w:tc>
        <w:tc>
          <w:tcPr>
            <w:tcW w:w="2268" w:type="dxa"/>
            <w:tcBorders>
              <w:left w:val="nil"/>
              <w:bottom w:val="dashed" w:sz="4" w:space="0" w:color="auto"/>
              <w:right w:val="nil"/>
            </w:tcBorders>
            <w:vAlign w:val="center"/>
          </w:tcPr>
          <w:p w14:paraId="4A69154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3C6299D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77,7% (153)</w:t>
            </w:r>
          </w:p>
        </w:tc>
        <w:tc>
          <w:tcPr>
            <w:tcW w:w="1417" w:type="dxa"/>
            <w:tcBorders>
              <w:left w:val="nil"/>
              <w:bottom w:val="dashed" w:sz="4" w:space="0" w:color="auto"/>
              <w:right w:val="nil"/>
            </w:tcBorders>
            <w:vAlign w:val="center"/>
          </w:tcPr>
          <w:p w14:paraId="2DB3A9E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12,7% (25)</w:t>
            </w:r>
          </w:p>
        </w:tc>
        <w:tc>
          <w:tcPr>
            <w:tcW w:w="1418" w:type="dxa"/>
            <w:tcBorders>
              <w:left w:val="nil"/>
              <w:bottom w:val="dashed" w:sz="4" w:space="0" w:color="auto"/>
              <w:right w:val="nil"/>
            </w:tcBorders>
            <w:vAlign w:val="center"/>
          </w:tcPr>
          <w:p w14:paraId="608A385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9,6% (19)</w:t>
            </w:r>
          </w:p>
        </w:tc>
        <w:tc>
          <w:tcPr>
            <w:tcW w:w="1178" w:type="dxa"/>
            <w:vMerge w:val="restart"/>
            <w:tcBorders>
              <w:left w:val="nil"/>
            </w:tcBorders>
            <w:vAlign w:val="center"/>
          </w:tcPr>
          <w:p w14:paraId="319F721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0.989</w:t>
            </w:r>
          </w:p>
        </w:tc>
      </w:tr>
      <w:tr w:rsidR="00FF1AA8" w:rsidRPr="00FF1AA8" w14:paraId="178A5C5B" w14:textId="77777777" w:rsidTr="00B44DFF">
        <w:trPr>
          <w:trHeight w:val="567"/>
          <w:jc w:val="center"/>
        </w:trPr>
        <w:tc>
          <w:tcPr>
            <w:tcW w:w="2410" w:type="dxa"/>
            <w:vMerge/>
            <w:tcBorders>
              <w:right w:val="nil"/>
            </w:tcBorders>
            <w:vAlign w:val="center"/>
          </w:tcPr>
          <w:p w14:paraId="3782F32C"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35B7A3F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611B2C4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78,3% (18)</w:t>
            </w:r>
          </w:p>
        </w:tc>
        <w:tc>
          <w:tcPr>
            <w:tcW w:w="1417" w:type="dxa"/>
            <w:tcBorders>
              <w:top w:val="dashed" w:sz="4" w:space="0" w:color="auto"/>
              <w:left w:val="nil"/>
              <w:right w:val="nil"/>
            </w:tcBorders>
            <w:vAlign w:val="center"/>
          </w:tcPr>
          <w:p w14:paraId="6A7E73E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13,8% (3)</w:t>
            </w:r>
          </w:p>
        </w:tc>
        <w:tc>
          <w:tcPr>
            <w:tcW w:w="1418" w:type="dxa"/>
            <w:tcBorders>
              <w:top w:val="dashed" w:sz="4" w:space="0" w:color="auto"/>
              <w:left w:val="nil"/>
              <w:right w:val="nil"/>
            </w:tcBorders>
            <w:vAlign w:val="center"/>
          </w:tcPr>
          <w:p w14:paraId="1032975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8,7% (2)</w:t>
            </w:r>
          </w:p>
        </w:tc>
        <w:tc>
          <w:tcPr>
            <w:tcW w:w="1178" w:type="dxa"/>
            <w:vMerge/>
            <w:tcBorders>
              <w:left w:val="nil"/>
            </w:tcBorders>
            <w:vAlign w:val="center"/>
          </w:tcPr>
          <w:p w14:paraId="7FE53760" w14:textId="77777777" w:rsidR="00FF1AA8" w:rsidRPr="00FF1AA8" w:rsidRDefault="00FF1AA8" w:rsidP="00B44DFF">
            <w:pPr>
              <w:jc w:val="center"/>
              <w:rPr>
                <w:rFonts w:ascii="Times New Roman" w:hAnsi="Times New Roman" w:cs="Times New Roman"/>
                <w:sz w:val="24"/>
                <w:szCs w:val="24"/>
              </w:rPr>
            </w:pPr>
          </w:p>
        </w:tc>
      </w:tr>
      <w:tr w:rsidR="00FF1AA8" w:rsidRPr="00FF1AA8" w14:paraId="7AE987D0" w14:textId="77777777" w:rsidTr="00B44DFF">
        <w:trPr>
          <w:trHeight w:val="567"/>
          <w:jc w:val="center"/>
        </w:trPr>
        <w:tc>
          <w:tcPr>
            <w:tcW w:w="2410" w:type="dxa"/>
            <w:vMerge w:val="restart"/>
            <w:tcBorders>
              <w:right w:val="nil"/>
            </w:tcBorders>
            <w:vAlign w:val="center"/>
          </w:tcPr>
          <w:p w14:paraId="3205D9E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 xml:space="preserve">Губитак члана породице/пријатеља услед </w:t>
            </w:r>
            <w:r w:rsidRPr="00FF1AA8">
              <w:rPr>
                <w:rFonts w:ascii="Times New Roman" w:hAnsi="Times New Roman" w:cs="Times New Roman"/>
                <w:i/>
                <w:sz w:val="24"/>
                <w:szCs w:val="24"/>
              </w:rPr>
              <w:t>COVID</w:t>
            </w:r>
            <w:r w:rsidRPr="00FF1AA8">
              <w:rPr>
                <w:rFonts w:ascii="Times New Roman" w:hAnsi="Times New Roman" w:cs="Times New Roman"/>
                <w:i/>
                <w:sz w:val="24"/>
                <w:szCs w:val="24"/>
                <w:lang w:val="sr-Cyrl-RS"/>
              </w:rPr>
              <w:t>-19</w:t>
            </w:r>
          </w:p>
        </w:tc>
        <w:tc>
          <w:tcPr>
            <w:tcW w:w="2268" w:type="dxa"/>
            <w:tcBorders>
              <w:left w:val="nil"/>
              <w:bottom w:val="dashed" w:sz="4" w:space="0" w:color="auto"/>
              <w:right w:val="nil"/>
            </w:tcBorders>
            <w:vAlign w:val="center"/>
          </w:tcPr>
          <w:p w14:paraId="2585AB1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14017D5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57,2% (44)</w:t>
            </w:r>
          </w:p>
        </w:tc>
        <w:tc>
          <w:tcPr>
            <w:tcW w:w="1417" w:type="dxa"/>
            <w:tcBorders>
              <w:left w:val="nil"/>
              <w:bottom w:val="dashed" w:sz="4" w:space="0" w:color="auto"/>
              <w:right w:val="nil"/>
            </w:tcBorders>
            <w:vAlign w:val="center"/>
          </w:tcPr>
          <w:p w14:paraId="1831CF8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23,4% (18)</w:t>
            </w:r>
          </w:p>
        </w:tc>
        <w:tc>
          <w:tcPr>
            <w:tcW w:w="1418" w:type="dxa"/>
            <w:tcBorders>
              <w:left w:val="nil"/>
              <w:bottom w:val="dashed" w:sz="4" w:space="0" w:color="auto"/>
              <w:right w:val="nil"/>
            </w:tcBorders>
            <w:vAlign w:val="center"/>
          </w:tcPr>
          <w:p w14:paraId="49F3BAA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19,4% (15)</w:t>
            </w:r>
          </w:p>
        </w:tc>
        <w:tc>
          <w:tcPr>
            <w:tcW w:w="1178" w:type="dxa"/>
            <w:vMerge w:val="restart"/>
            <w:tcBorders>
              <w:left w:val="nil"/>
            </w:tcBorders>
            <w:vAlign w:val="center"/>
          </w:tcPr>
          <w:p w14:paraId="264D34A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0,045</w:t>
            </w:r>
            <w:r w:rsidRPr="00FF1AA8">
              <w:rPr>
                <w:rFonts w:ascii="Times New Roman" w:hAnsi="Times New Roman" w:cs="Times New Roman"/>
                <w:sz w:val="24"/>
                <w:szCs w:val="24"/>
                <w:lang w:val="sr-Cyrl-RS"/>
              </w:rPr>
              <w:t>*</w:t>
            </w:r>
          </w:p>
        </w:tc>
      </w:tr>
      <w:tr w:rsidR="00FF1AA8" w:rsidRPr="00FF1AA8" w14:paraId="0955F183" w14:textId="77777777" w:rsidTr="00B44DFF">
        <w:trPr>
          <w:trHeight w:val="567"/>
          <w:jc w:val="center"/>
        </w:trPr>
        <w:tc>
          <w:tcPr>
            <w:tcW w:w="2410" w:type="dxa"/>
            <w:vMerge/>
            <w:tcBorders>
              <w:bottom w:val="single" w:sz="4" w:space="0" w:color="auto"/>
              <w:right w:val="nil"/>
            </w:tcBorders>
            <w:vAlign w:val="center"/>
          </w:tcPr>
          <w:p w14:paraId="6C0C29A6"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bottom w:val="single" w:sz="4" w:space="0" w:color="auto"/>
              <w:right w:val="nil"/>
            </w:tcBorders>
            <w:vAlign w:val="center"/>
          </w:tcPr>
          <w:p w14:paraId="29A6C58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Не</w:t>
            </w:r>
          </w:p>
        </w:tc>
        <w:tc>
          <w:tcPr>
            <w:tcW w:w="1418" w:type="dxa"/>
            <w:tcBorders>
              <w:top w:val="dashed" w:sz="4" w:space="0" w:color="auto"/>
              <w:left w:val="nil"/>
              <w:bottom w:val="single" w:sz="4" w:space="0" w:color="auto"/>
              <w:right w:val="nil"/>
            </w:tcBorders>
            <w:vAlign w:val="center"/>
          </w:tcPr>
          <w:p w14:paraId="7DF3DDF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75,8% (160)</w:t>
            </w:r>
          </w:p>
        </w:tc>
        <w:tc>
          <w:tcPr>
            <w:tcW w:w="1417" w:type="dxa"/>
            <w:tcBorders>
              <w:top w:val="dashed" w:sz="4" w:space="0" w:color="auto"/>
              <w:left w:val="nil"/>
              <w:bottom w:val="single" w:sz="4" w:space="0" w:color="auto"/>
              <w:right w:val="nil"/>
            </w:tcBorders>
            <w:vAlign w:val="center"/>
          </w:tcPr>
          <w:p w14:paraId="0F9779D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12,8% (27)</w:t>
            </w:r>
          </w:p>
        </w:tc>
        <w:tc>
          <w:tcPr>
            <w:tcW w:w="1418" w:type="dxa"/>
            <w:tcBorders>
              <w:top w:val="dashed" w:sz="4" w:space="0" w:color="auto"/>
              <w:left w:val="nil"/>
              <w:bottom w:val="single" w:sz="4" w:space="0" w:color="auto"/>
              <w:right w:val="nil"/>
            </w:tcBorders>
            <w:vAlign w:val="center"/>
          </w:tcPr>
          <w:p w14:paraId="4129112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8,4% (18)</w:t>
            </w:r>
          </w:p>
        </w:tc>
        <w:tc>
          <w:tcPr>
            <w:tcW w:w="1178" w:type="dxa"/>
            <w:vMerge/>
            <w:tcBorders>
              <w:left w:val="nil"/>
              <w:bottom w:val="single" w:sz="4" w:space="0" w:color="auto"/>
            </w:tcBorders>
            <w:vAlign w:val="center"/>
          </w:tcPr>
          <w:p w14:paraId="5F84EBC6" w14:textId="77777777" w:rsidR="00FF1AA8" w:rsidRPr="00FF1AA8" w:rsidRDefault="00FF1AA8" w:rsidP="00B44DFF">
            <w:pPr>
              <w:jc w:val="center"/>
              <w:rPr>
                <w:rFonts w:ascii="Times New Roman" w:hAnsi="Times New Roman" w:cs="Times New Roman"/>
                <w:sz w:val="24"/>
                <w:szCs w:val="24"/>
              </w:rPr>
            </w:pPr>
          </w:p>
        </w:tc>
      </w:tr>
    </w:tbl>
    <w:p w14:paraId="411ED541" w14:textId="77777777" w:rsidR="00FF1AA8" w:rsidRPr="00FF1AA8" w:rsidRDefault="00FF1AA8" w:rsidP="00FF1AA8">
      <w:pPr>
        <w:spacing w:line="240" w:lineRule="auto"/>
        <w:jc w:val="both"/>
        <w:rPr>
          <w:rFonts w:ascii="Times New Roman" w:hAnsi="Times New Roman" w:cs="Times New Roman"/>
          <w:sz w:val="24"/>
          <w:szCs w:val="24"/>
        </w:rPr>
      </w:pPr>
    </w:p>
    <w:p w14:paraId="56E7EDF6" w14:textId="77777777" w:rsidR="00FF1AA8" w:rsidRPr="00FF1AA8" w:rsidRDefault="00FF1AA8" w:rsidP="00FF1AA8">
      <w:pPr>
        <w:spacing w:line="240" w:lineRule="auto"/>
        <w:jc w:val="both"/>
        <w:rPr>
          <w:rFonts w:ascii="Times New Roman" w:hAnsi="Times New Roman" w:cs="Times New Roman"/>
          <w:sz w:val="24"/>
          <w:szCs w:val="24"/>
        </w:rPr>
      </w:pPr>
    </w:p>
    <w:p w14:paraId="1AA0DDEC" w14:textId="77777777" w:rsidR="00FF1AA8" w:rsidRPr="00FF1AA8" w:rsidRDefault="00FF1AA8" w:rsidP="00FF1AA8">
      <w:pPr>
        <w:spacing w:line="240" w:lineRule="auto"/>
        <w:jc w:val="both"/>
        <w:rPr>
          <w:rFonts w:ascii="Times New Roman" w:hAnsi="Times New Roman" w:cs="Times New Roman"/>
          <w:sz w:val="24"/>
          <w:szCs w:val="24"/>
        </w:rPr>
      </w:pPr>
    </w:p>
    <w:p w14:paraId="286E5B43"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rPr>
        <w:tab/>
      </w:r>
      <w:r w:rsidRPr="00FF1AA8">
        <w:rPr>
          <w:rFonts w:ascii="Times New Roman" w:hAnsi="Times New Roman" w:cs="Times New Roman"/>
          <w:sz w:val="24"/>
          <w:szCs w:val="24"/>
          <w:lang w:val="sr-Cyrl-RS"/>
        </w:rPr>
        <w:t xml:space="preserve">Након споровођења униваријантних статистичких анализа, три варијабле показале су значајан утицај на постојање депресивности (категорије ≥ 2 на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скали) током пандемије, и то: старост (</w:t>
      </w:r>
      <w:r w:rsidRPr="00FF1AA8">
        <w:rPr>
          <w:rFonts w:ascii="Times New Roman" w:hAnsi="Times New Roman" w:cs="Times New Roman"/>
          <w:i/>
          <w:sz w:val="24"/>
          <w:szCs w:val="24"/>
        </w:rPr>
        <w:t>OR</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0,996 за сваку годину живота</w:t>
      </w:r>
      <w:r w:rsidRPr="00FF1AA8">
        <w:rPr>
          <w:rFonts w:ascii="Times New Roman" w:hAnsi="Times New Roman" w:cs="Times New Roman"/>
          <w:sz w:val="24"/>
          <w:szCs w:val="24"/>
        </w:rPr>
        <w:t>; p=0,027)</w:t>
      </w:r>
      <w:r w:rsidRPr="00FF1AA8">
        <w:rPr>
          <w:rFonts w:ascii="Times New Roman" w:hAnsi="Times New Roman" w:cs="Times New Roman"/>
          <w:sz w:val="24"/>
          <w:szCs w:val="24"/>
          <w:lang w:val="sr-Cyrl-RS"/>
        </w:rPr>
        <w:t>, дужина радног стажа (</w:t>
      </w:r>
      <w:r w:rsidRPr="00FF1AA8">
        <w:rPr>
          <w:rFonts w:ascii="Times New Roman" w:hAnsi="Times New Roman" w:cs="Times New Roman"/>
          <w:i/>
          <w:sz w:val="24"/>
          <w:szCs w:val="24"/>
        </w:rPr>
        <w:t>OR</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0,995 за сваку годину радног стажа</w:t>
      </w:r>
      <w:r w:rsidRPr="00FF1AA8">
        <w:rPr>
          <w:rFonts w:ascii="Times New Roman" w:hAnsi="Times New Roman" w:cs="Times New Roman"/>
          <w:sz w:val="24"/>
          <w:szCs w:val="24"/>
        </w:rPr>
        <w:t>; p=0,0</w:t>
      </w:r>
      <w:r w:rsidRPr="00FF1AA8">
        <w:rPr>
          <w:rFonts w:ascii="Times New Roman" w:hAnsi="Times New Roman" w:cs="Times New Roman"/>
          <w:sz w:val="24"/>
          <w:szCs w:val="24"/>
          <w:lang w:val="sr-Cyrl-RS"/>
        </w:rPr>
        <w:t>45) и губитак блиске особе (</w:t>
      </w:r>
      <w:r w:rsidRPr="00FF1AA8">
        <w:rPr>
          <w:rFonts w:ascii="Times New Roman" w:hAnsi="Times New Roman" w:cs="Times New Roman"/>
          <w:i/>
          <w:sz w:val="24"/>
          <w:szCs w:val="24"/>
        </w:rPr>
        <w:t>OR</w:t>
      </w:r>
      <w:r w:rsidRPr="00FF1AA8">
        <w:rPr>
          <w:rFonts w:ascii="Times New Roman" w:hAnsi="Times New Roman" w:cs="Times New Roman"/>
          <w:sz w:val="24"/>
          <w:szCs w:val="24"/>
        </w:rPr>
        <w:t xml:space="preserve"> 1,</w:t>
      </w:r>
      <w:r w:rsidRPr="00FF1AA8">
        <w:rPr>
          <w:rFonts w:ascii="Times New Roman" w:hAnsi="Times New Roman" w:cs="Times New Roman"/>
          <w:sz w:val="24"/>
          <w:szCs w:val="24"/>
          <w:lang w:val="sr-Cyrl-RS"/>
        </w:rPr>
        <w:t>725</w:t>
      </w:r>
      <w:r w:rsidRPr="00FF1AA8">
        <w:rPr>
          <w:rFonts w:ascii="Times New Roman" w:hAnsi="Times New Roman" w:cs="Times New Roman"/>
          <w:sz w:val="24"/>
          <w:szCs w:val="24"/>
        </w:rPr>
        <w:t>; p=0,0</w:t>
      </w:r>
      <w:r w:rsidRPr="00FF1AA8">
        <w:rPr>
          <w:rFonts w:ascii="Times New Roman" w:hAnsi="Times New Roman" w:cs="Times New Roman"/>
          <w:sz w:val="24"/>
          <w:szCs w:val="24"/>
          <w:lang w:val="sr-Cyrl-RS"/>
        </w:rPr>
        <w:t>45) (Табела 14).</w:t>
      </w:r>
    </w:p>
    <w:p w14:paraId="2CAFD97B"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Увођењем варијабли у модел бинарне вишеструке регресионе анализе, добијен је статистички значајан модел (</w:t>
      </w:r>
      <w:r w:rsidRPr="00FF1AA8">
        <w:rPr>
          <w:rFonts w:ascii="Times New Roman" w:hAnsi="Times New Roman" w:cs="Times New Roman"/>
          <w:sz w:val="24"/>
          <w:szCs w:val="24"/>
        </w:rPr>
        <w:t xml:space="preserve">p=0,012) </w:t>
      </w:r>
      <w:r w:rsidRPr="00FF1AA8">
        <w:rPr>
          <w:rFonts w:ascii="Times New Roman" w:hAnsi="Times New Roman" w:cs="Times New Roman"/>
          <w:sz w:val="24"/>
          <w:szCs w:val="24"/>
          <w:lang w:val="sr-Cyrl-RS"/>
        </w:rPr>
        <w:t xml:space="preserve">који објашњава 11,5-25,5 процената варијансе постојања депресивности. Највећи индивидуални допринос моделу даје губитак блиске особе, који за 80% повећава вероватноћу постојања депресивности, а потом и старост, са смањењем ризика од 0,5% за сваку годину живота. </w:t>
      </w:r>
    </w:p>
    <w:p w14:paraId="713709BD" w14:textId="77777777" w:rsidR="00FF1AA8" w:rsidRPr="00FF1AA8" w:rsidRDefault="00FF1AA8" w:rsidP="00FF1AA8">
      <w:pPr>
        <w:spacing w:line="240" w:lineRule="auto"/>
        <w:jc w:val="both"/>
        <w:rPr>
          <w:rFonts w:ascii="Times New Roman" w:hAnsi="Times New Roman" w:cs="Times New Roman"/>
          <w:sz w:val="24"/>
          <w:szCs w:val="24"/>
        </w:rPr>
      </w:pPr>
    </w:p>
    <w:p w14:paraId="677D917E" w14:textId="77777777" w:rsidR="00FF1AA8" w:rsidRPr="00FF1AA8" w:rsidRDefault="00FF1AA8" w:rsidP="00FF1AA8">
      <w:pPr>
        <w:spacing w:line="240" w:lineRule="auto"/>
        <w:jc w:val="both"/>
        <w:rPr>
          <w:rFonts w:ascii="Times New Roman" w:hAnsi="Times New Roman" w:cs="Times New Roman"/>
          <w:sz w:val="24"/>
          <w:szCs w:val="24"/>
        </w:rPr>
      </w:pPr>
    </w:p>
    <w:p w14:paraId="57437619" w14:textId="170E27EA" w:rsidR="00FF1AA8" w:rsidRPr="007204CF" w:rsidRDefault="00FF1AA8" w:rsidP="00FF1AA8">
      <w:pPr>
        <w:pStyle w:val="Caption"/>
        <w:keepNext/>
        <w:spacing w:after="0"/>
        <w:jc w:val="both"/>
        <w:rPr>
          <w:rFonts w:cs="Times New Roman"/>
          <w:b/>
          <w:i w:val="0"/>
          <w:color w:val="auto"/>
          <w:sz w:val="24"/>
          <w:szCs w:val="24"/>
          <w:lang w:val="sr-Latn-RS"/>
        </w:rPr>
      </w:pPr>
      <w:proofErr w:type="spellStart"/>
      <w:r w:rsidRPr="00FF1AA8">
        <w:rPr>
          <w:rFonts w:cs="Times New Roman"/>
          <w:b/>
          <w:i w:val="0"/>
          <w:color w:val="auto"/>
          <w:sz w:val="24"/>
          <w:szCs w:val="24"/>
        </w:rPr>
        <w:t>Табела</w:t>
      </w:r>
      <w:proofErr w:type="spellEnd"/>
      <w:r w:rsidRPr="007204CF">
        <w:rPr>
          <w:rFonts w:cs="Times New Roman"/>
          <w:b/>
          <w:i w:val="0"/>
          <w:color w:val="auto"/>
          <w:sz w:val="24"/>
          <w:szCs w:val="24"/>
          <w:lang w:val="sr-Latn-RS"/>
        </w:rPr>
        <w:t xml:space="preserve"> </w:t>
      </w:r>
      <w:r w:rsidR="00883990" w:rsidRPr="007204CF">
        <w:rPr>
          <w:rFonts w:cs="Times New Roman"/>
          <w:b/>
          <w:i w:val="0"/>
          <w:color w:val="auto"/>
          <w:sz w:val="24"/>
          <w:szCs w:val="24"/>
          <w:lang w:val="sr-Latn-RS"/>
        </w:rPr>
        <w:t>1</w:t>
      </w:r>
      <w:r w:rsidR="004B4E34" w:rsidRPr="007204CF">
        <w:rPr>
          <w:rFonts w:cs="Times New Roman"/>
          <w:b/>
          <w:i w:val="0"/>
          <w:color w:val="auto"/>
          <w:sz w:val="24"/>
          <w:szCs w:val="24"/>
          <w:lang w:val="sr-Latn-RS"/>
        </w:rPr>
        <w:t>6</w:t>
      </w:r>
      <w:r w:rsidR="00017C3E" w:rsidRPr="007204CF">
        <w:rPr>
          <w:rFonts w:cs="Times New Roman"/>
          <w:b/>
          <w:i w:val="0"/>
          <w:color w:val="auto"/>
          <w:sz w:val="24"/>
          <w:szCs w:val="24"/>
          <w:lang w:val="sr-Latn-RS"/>
        </w:rPr>
        <w:t>.</w:t>
      </w:r>
      <w:r w:rsidRPr="00FF1AA8">
        <w:rPr>
          <w:rFonts w:cs="Times New Roman"/>
          <w:b/>
          <w:i w:val="0"/>
          <w:color w:val="auto"/>
          <w:sz w:val="24"/>
          <w:szCs w:val="24"/>
          <w:lang w:val="sr-Cyrl-RS"/>
        </w:rPr>
        <w:t xml:space="preserve"> Модел </w:t>
      </w:r>
      <w:r w:rsidRPr="00EF1F83">
        <w:rPr>
          <w:rFonts w:cs="Times New Roman"/>
          <w:b/>
          <w:i w:val="0"/>
          <w:color w:val="auto"/>
          <w:sz w:val="24"/>
          <w:szCs w:val="24"/>
          <w:lang w:val="sr-Cyrl-RS"/>
        </w:rPr>
        <w:t>уни-</w:t>
      </w:r>
      <w:r w:rsidRPr="00FF1AA8">
        <w:rPr>
          <w:rFonts w:cs="Times New Roman"/>
          <w:b/>
          <w:i w:val="0"/>
          <w:color w:val="auto"/>
          <w:sz w:val="24"/>
          <w:szCs w:val="24"/>
          <w:lang w:val="sr-Cyrl-RS"/>
        </w:rPr>
        <w:t xml:space="preserve"> и мултиваријантне регресионе анализе у предикцији депресивности</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1008"/>
        <w:gridCol w:w="1827"/>
        <w:gridCol w:w="1019"/>
        <w:gridCol w:w="1816"/>
        <w:gridCol w:w="1030"/>
      </w:tblGrid>
      <w:tr w:rsidR="00FF1AA8" w:rsidRPr="00FF1AA8" w14:paraId="40AB504B" w14:textId="77777777" w:rsidTr="00B44DFF">
        <w:trPr>
          <w:trHeight w:val="850"/>
        </w:trPr>
        <w:tc>
          <w:tcPr>
            <w:tcW w:w="2846" w:type="dxa"/>
            <w:gridSpan w:val="2"/>
            <w:vMerge w:val="restart"/>
            <w:tcBorders>
              <w:right w:val="nil"/>
            </w:tcBorders>
            <w:vAlign w:val="center"/>
          </w:tcPr>
          <w:p w14:paraId="5216896D" w14:textId="77777777" w:rsidR="00FF1AA8" w:rsidRPr="00FF1AA8" w:rsidRDefault="00FF1AA8" w:rsidP="00B44DFF">
            <w:pPr>
              <w:jc w:val="center"/>
              <w:rPr>
                <w:rFonts w:ascii="Times New Roman" w:hAnsi="Times New Roman" w:cs="Times New Roman"/>
                <w:sz w:val="24"/>
                <w:szCs w:val="24"/>
              </w:rPr>
            </w:pPr>
          </w:p>
        </w:tc>
        <w:tc>
          <w:tcPr>
            <w:tcW w:w="2846" w:type="dxa"/>
            <w:gridSpan w:val="2"/>
            <w:tcBorders>
              <w:left w:val="nil"/>
              <w:right w:val="nil"/>
            </w:tcBorders>
            <w:vAlign w:val="center"/>
          </w:tcPr>
          <w:p w14:paraId="45A30D76" w14:textId="77777777" w:rsidR="00FF1AA8" w:rsidRPr="00FF1AA8" w:rsidRDefault="00FF1AA8" w:rsidP="00B44DFF">
            <w:pPr>
              <w:jc w:val="center"/>
              <w:rPr>
                <w:rFonts w:ascii="Times New Roman" w:hAnsi="Times New Roman" w:cs="Times New Roman"/>
                <w:i/>
                <w:sz w:val="24"/>
                <w:szCs w:val="24"/>
              </w:rPr>
            </w:pPr>
            <w:r w:rsidRPr="00FF1AA8">
              <w:rPr>
                <w:rFonts w:ascii="Times New Roman" w:hAnsi="Times New Roman" w:cs="Times New Roman"/>
                <w:i/>
                <w:sz w:val="24"/>
                <w:szCs w:val="24"/>
              </w:rPr>
              <w:t>Crude OR</w:t>
            </w:r>
          </w:p>
        </w:tc>
        <w:tc>
          <w:tcPr>
            <w:tcW w:w="2846" w:type="dxa"/>
            <w:gridSpan w:val="2"/>
            <w:tcBorders>
              <w:left w:val="nil"/>
            </w:tcBorders>
            <w:vAlign w:val="center"/>
          </w:tcPr>
          <w:p w14:paraId="1B48532B" w14:textId="77777777" w:rsidR="00FF1AA8" w:rsidRPr="00FF1AA8" w:rsidRDefault="00FF1AA8" w:rsidP="00B44DFF">
            <w:pPr>
              <w:jc w:val="center"/>
              <w:rPr>
                <w:rFonts w:ascii="Times New Roman" w:hAnsi="Times New Roman" w:cs="Times New Roman"/>
                <w:i/>
                <w:sz w:val="24"/>
                <w:szCs w:val="24"/>
              </w:rPr>
            </w:pPr>
            <w:r w:rsidRPr="00FF1AA8">
              <w:rPr>
                <w:rFonts w:ascii="Times New Roman" w:hAnsi="Times New Roman" w:cs="Times New Roman"/>
                <w:i/>
                <w:sz w:val="24"/>
                <w:szCs w:val="24"/>
              </w:rPr>
              <w:t>Adjusted OR</w:t>
            </w:r>
          </w:p>
        </w:tc>
      </w:tr>
      <w:tr w:rsidR="00FF1AA8" w:rsidRPr="00FF1AA8" w14:paraId="0BE8CF57" w14:textId="77777777" w:rsidTr="00B44DFF">
        <w:trPr>
          <w:trHeight w:val="850"/>
        </w:trPr>
        <w:tc>
          <w:tcPr>
            <w:tcW w:w="2846" w:type="dxa"/>
            <w:gridSpan w:val="2"/>
            <w:vMerge/>
            <w:tcBorders>
              <w:right w:val="nil"/>
            </w:tcBorders>
            <w:vAlign w:val="center"/>
          </w:tcPr>
          <w:p w14:paraId="07342584" w14:textId="77777777" w:rsidR="00FF1AA8" w:rsidRPr="00FF1AA8" w:rsidRDefault="00FF1AA8" w:rsidP="00B44DFF">
            <w:pPr>
              <w:jc w:val="center"/>
              <w:rPr>
                <w:rFonts w:ascii="Times New Roman" w:hAnsi="Times New Roman" w:cs="Times New Roman"/>
                <w:sz w:val="24"/>
                <w:szCs w:val="24"/>
              </w:rPr>
            </w:pPr>
          </w:p>
        </w:tc>
        <w:tc>
          <w:tcPr>
            <w:tcW w:w="1827" w:type="dxa"/>
            <w:tcBorders>
              <w:left w:val="nil"/>
              <w:right w:val="nil"/>
            </w:tcBorders>
            <w:vAlign w:val="center"/>
          </w:tcPr>
          <w:p w14:paraId="768FEB60" w14:textId="77777777" w:rsidR="00FF1AA8" w:rsidRPr="00FF1AA8" w:rsidRDefault="00FF1AA8" w:rsidP="00B44DFF">
            <w:pPr>
              <w:jc w:val="center"/>
              <w:rPr>
                <w:rFonts w:ascii="Times New Roman" w:hAnsi="Times New Roman" w:cs="Times New Roman"/>
                <w:i/>
                <w:sz w:val="24"/>
                <w:szCs w:val="24"/>
              </w:rPr>
            </w:pPr>
            <w:r w:rsidRPr="00FF1AA8">
              <w:rPr>
                <w:rFonts w:ascii="Times New Roman" w:hAnsi="Times New Roman" w:cs="Times New Roman"/>
                <w:i/>
                <w:sz w:val="24"/>
                <w:szCs w:val="24"/>
              </w:rPr>
              <w:t>OR (95%</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CI)</w:t>
            </w:r>
          </w:p>
        </w:tc>
        <w:tc>
          <w:tcPr>
            <w:tcW w:w="1019" w:type="dxa"/>
            <w:tcBorders>
              <w:left w:val="nil"/>
              <w:right w:val="nil"/>
            </w:tcBorders>
            <w:vAlign w:val="center"/>
          </w:tcPr>
          <w:p w14:paraId="0A45CB72" w14:textId="77777777" w:rsidR="00FF1AA8" w:rsidRPr="00FF1AA8" w:rsidRDefault="00FF1AA8" w:rsidP="00B44DFF">
            <w:pPr>
              <w:jc w:val="center"/>
              <w:rPr>
                <w:rFonts w:ascii="Times New Roman" w:hAnsi="Times New Roman" w:cs="Times New Roman"/>
                <w:i/>
                <w:sz w:val="24"/>
                <w:szCs w:val="24"/>
              </w:rPr>
            </w:pPr>
            <w:r w:rsidRPr="00FF1AA8">
              <w:rPr>
                <w:rFonts w:ascii="Times New Roman" w:hAnsi="Times New Roman" w:cs="Times New Roman"/>
                <w:i/>
                <w:sz w:val="24"/>
                <w:szCs w:val="24"/>
              </w:rPr>
              <w:t>P</w:t>
            </w:r>
          </w:p>
        </w:tc>
        <w:tc>
          <w:tcPr>
            <w:tcW w:w="1816" w:type="dxa"/>
            <w:tcBorders>
              <w:left w:val="nil"/>
              <w:right w:val="nil"/>
            </w:tcBorders>
            <w:vAlign w:val="center"/>
          </w:tcPr>
          <w:p w14:paraId="329A9AC6" w14:textId="77777777" w:rsidR="00FF1AA8" w:rsidRPr="00FF1AA8" w:rsidRDefault="00FF1AA8" w:rsidP="00B44DFF">
            <w:pPr>
              <w:jc w:val="center"/>
              <w:rPr>
                <w:rFonts w:ascii="Times New Roman" w:hAnsi="Times New Roman" w:cs="Times New Roman"/>
                <w:i/>
                <w:sz w:val="24"/>
                <w:szCs w:val="24"/>
              </w:rPr>
            </w:pPr>
            <w:r w:rsidRPr="00FF1AA8">
              <w:rPr>
                <w:rFonts w:ascii="Times New Roman" w:hAnsi="Times New Roman" w:cs="Times New Roman"/>
                <w:i/>
                <w:sz w:val="24"/>
                <w:szCs w:val="24"/>
              </w:rPr>
              <w:t>a,OR (95%</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CI)</w:t>
            </w:r>
          </w:p>
        </w:tc>
        <w:tc>
          <w:tcPr>
            <w:tcW w:w="1030" w:type="dxa"/>
            <w:tcBorders>
              <w:left w:val="nil"/>
            </w:tcBorders>
            <w:vAlign w:val="center"/>
          </w:tcPr>
          <w:p w14:paraId="703066E8" w14:textId="77777777" w:rsidR="00FF1AA8" w:rsidRPr="00FF1AA8" w:rsidRDefault="00FF1AA8" w:rsidP="00B44DFF">
            <w:pPr>
              <w:jc w:val="center"/>
              <w:rPr>
                <w:rFonts w:ascii="Times New Roman" w:hAnsi="Times New Roman" w:cs="Times New Roman"/>
                <w:i/>
                <w:sz w:val="24"/>
                <w:szCs w:val="24"/>
              </w:rPr>
            </w:pPr>
            <w:r w:rsidRPr="00FF1AA8">
              <w:rPr>
                <w:rFonts w:ascii="Times New Roman" w:hAnsi="Times New Roman" w:cs="Times New Roman"/>
                <w:i/>
                <w:sz w:val="24"/>
                <w:szCs w:val="24"/>
              </w:rPr>
              <w:t>P</w:t>
            </w:r>
          </w:p>
        </w:tc>
      </w:tr>
      <w:tr w:rsidR="00FF1AA8" w:rsidRPr="00FF1AA8" w14:paraId="30457CAB" w14:textId="77777777" w:rsidTr="00B44DFF">
        <w:trPr>
          <w:trHeight w:val="850"/>
        </w:trPr>
        <w:tc>
          <w:tcPr>
            <w:tcW w:w="2846" w:type="dxa"/>
            <w:gridSpan w:val="2"/>
            <w:tcBorders>
              <w:right w:val="nil"/>
            </w:tcBorders>
            <w:vAlign w:val="center"/>
          </w:tcPr>
          <w:p w14:paraId="7D66F63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Старост [године]</w:t>
            </w:r>
          </w:p>
        </w:tc>
        <w:tc>
          <w:tcPr>
            <w:tcW w:w="1827" w:type="dxa"/>
            <w:tcBorders>
              <w:left w:val="nil"/>
              <w:right w:val="nil"/>
            </w:tcBorders>
            <w:vAlign w:val="center"/>
          </w:tcPr>
          <w:p w14:paraId="7200DCB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0,996</w:t>
            </w:r>
            <w:r w:rsidRPr="00FF1AA8">
              <w:rPr>
                <w:rFonts w:ascii="Times New Roman" w:hAnsi="Times New Roman" w:cs="Times New Roman"/>
                <w:sz w:val="24"/>
                <w:szCs w:val="24"/>
              </w:rPr>
              <w:t xml:space="preserve"> </w:t>
            </w:r>
            <w:r w:rsidRPr="00FF1AA8">
              <w:rPr>
                <w:rFonts w:ascii="Times New Roman" w:hAnsi="Times New Roman" w:cs="Times New Roman"/>
                <w:sz w:val="24"/>
                <w:szCs w:val="24"/>
              </w:rPr>
              <w:br/>
              <w:t>(</w:t>
            </w:r>
            <w:r w:rsidRPr="00FF1AA8">
              <w:rPr>
                <w:rFonts w:ascii="Times New Roman" w:hAnsi="Times New Roman" w:cs="Times New Roman"/>
                <w:sz w:val="24"/>
                <w:szCs w:val="24"/>
                <w:lang w:val="sr-Cyrl-RS"/>
              </w:rPr>
              <w:t>0,990</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0,998</w:t>
            </w:r>
            <w:r w:rsidRPr="00FF1AA8">
              <w:rPr>
                <w:rFonts w:ascii="Times New Roman" w:hAnsi="Times New Roman" w:cs="Times New Roman"/>
                <w:sz w:val="24"/>
                <w:szCs w:val="24"/>
              </w:rPr>
              <w:t>)</w:t>
            </w:r>
          </w:p>
        </w:tc>
        <w:tc>
          <w:tcPr>
            <w:tcW w:w="1019" w:type="dxa"/>
            <w:tcBorders>
              <w:left w:val="nil"/>
              <w:right w:val="nil"/>
            </w:tcBorders>
            <w:vAlign w:val="center"/>
          </w:tcPr>
          <w:p w14:paraId="261F796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0,027</w:t>
            </w:r>
            <w:r w:rsidRPr="00FF1AA8">
              <w:rPr>
                <w:rFonts w:ascii="Times New Roman" w:hAnsi="Times New Roman" w:cs="Times New Roman"/>
                <w:sz w:val="24"/>
                <w:szCs w:val="24"/>
                <w:lang w:val="sr-Cyrl-RS"/>
              </w:rPr>
              <w:t>*</w:t>
            </w:r>
          </w:p>
        </w:tc>
        <w:tc>
          <w:tcPr>
            <w:tcW w:w="1816" w:type="dxa"/>
            <w:tcBorders>
              <w:left w:val="nil"/>
              <w:right w:val="nil"/>
            </w:tcBorders>
            <w:vAlign w:val="center"/>
          </w:tcPr>
          <w:p w14:paraId="208104B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0,995</w:t>
            </w:r>
            <w:r w:rsidRPr="00FF1AA8">
              <w:rPr>
                <w:rFonts w:ascii="Times New Roman" w:hAnsi="Times New Roman" w:cs="Times New Roman"/>
                <w:sz w:val="24"/>
                <w:szCs w:val="24"/>
              </w:rPr>
              <w:t xml:space="preserve"> </w:t>
            </w:r>
            <w:r w:rsidRPr="00FF1AA8">
              <w:rPr>
                <w:rFonts w:ascii="Times New Roman" w:hAnsi="Times New Roman" w:cs="Times New Roman"/>
                <w:sz w:val="24"/>
                <w:szCs w:val="24"/>
              </w:rPr>
              <w:br/>
              <w:t>(</w:t>
            </w:r>
            <w:r w:rsidRPr="00FF1AA8">
              <w:rPr>
                <w:rFonts w:ascii="Times New Roman" w:hAnsi="Times New Roman" w:cs="Times New Roman"/>
                <w:sz w:val="24"/>
                <w:szCs w:val="24"/>
                <w:lang w:val="sr-Cyrl-RS"/>
              </w:rPr>
              <w:t>0,988</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0,999</w:t>
            </w:r>
            <w:r w:rsidRPr="00FF1AA8">
              <w:rPr>
                <w:rFonts w:ascii="Times New Roman" w:hAnsi="Times New Roman" w:cs="Times New Roman"/>
                <w:sz w:val="24"/>
                <w:szCs w:val="24"/>
              </w:rPr>
              <w:t>)</w:t>
            </w:r>
          </w:p>
        </w:tc>
        <w:tc>
          <w:tcPr>
            <w:tcW w:w="1030" w:type="dxa"/>
            <w:tcBorders>
              <w:left w:val="nil"/>
            </w:tcBorders>
            <w:vAlign w:val="center"/>
          </w:tcPr>
          <w:p w14:paraId="109E9EF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0,045*</w:t>
            </w:r>
          </w:p>
        </w:tc>
      </w:tr>
      <w:tr w:rsidR="00FF1AA8" w:rsidRPr="00FF1AA8" w14:paraId="7B678766" w14:textId="77777777" w:rsidTr="00B44DFF">
        <w:trPr>
          <w:trHeight w:val="850"/>
        </w:trPr>
        <w:tc>
          <w:tcPr>
            <w:tcW w:w="2846" w:type="dxa"/>
            <w:gridSpan w:val="2"/>
            <w:tcBorders>
              <w:right w:val="nil"/>
            </w:tcBorders>
            <w:vAlign w:val="center"/>
          </w:tcPr>
          <w:p w14:paraId="74CC672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Радни стаж [године]</w:t>
            </w:r>
          </w:p>
        </w:tc>
        <w:tc>
          <w:tcPr>
            <w:tcW w:w="1827" w:type="dxa"/>
            <w:tcBorders>
              <w:left w:val="nil"/>
              <w:right w:val="nil"/>
            </w:tcBorders>
            <w:vAlign w:val="center"/>
          </w:tcPr>
          <w:p w14:paraId="609E953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0,994</w:t>
            </w:r>
            <w:r w:rsidRPr="00FF1AA8">
              <w:rPr>
                <w:rFonts w:ascii="Times New Roman" w:hAnsi="Times New Roman" w:cs="Times New Roman"/>
                <w:sz w:val="24"/>
                <w:szCs w:val="24"/>
              </w:rPr>
              <w:t xml:space="preserve"> </w:t>
            </w:r>
            <w:r w:rsidRPr="00FF1AA8">
              <w:rPr>
                <w:rFonts w:ascii="Times New Roman" w:hAnsi="Times New Roman" w:cs="Times New Roman"/>
                <w:sz w:val="24"/>
                <w:szCs w:val="24"/>
              </w:rPr>
              <w:br/>
              <w:t>(</w:t>
            </w:r>
            <w:r w:rsidRPr="00FF1AA8">
              <w:rPr>
                <w:rFonts w:ascii="Times New Roman" w:hAnsi="Times New Roman" w:cs="Times New Roman"/>
                <w:sz w:val="24"/>
                <w:szCs w:val="24"/>
                <w:lang w:val="sr-Cyrl-RS"/>
              </w:rPr>
              <w:t>0,985</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0,999</w:t>
            </w:r>
            <w:r w:rsidRPr="00FF1AA8">
              <w:rPr>
                <w:rFonts w:ascii="Times New Roman" w:hAnsi="Times New Roman" w:cs="Times New Roman"/>
                <w:sz w:val="24"/>
                <w:szCs w:val="24"/>
              </w:rPr>
              <w:t>)</w:t>
            </w:r>
          </w:p>
        </w:tc>
        <w:tc>
          <w:tcPr>
            <w:tcW w:w="1019" w:type="dxa"/>
            <w:tcBorders>
              <w:left w:val="nil"/>
              <w:right w:val="nil"/>
            </w:tcBorders>
            <w:vAlign w:val="center"/>
          </w:tcPr>
          <w:p w14:paraId="3ECE580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0,045</w:t>
            </w:r>
            <w:r w:rsidRPr="00FF1AA8">
              <w:rPr>
                <w:rFonts w:ascii="Times New Roman" w:hAnsi="Times New Roman" w:cs="Times New Roman"/>
                <w:sz w:val="24"/>
                <w:szCs w:val="24"/>
                <w:lang w:val="sr-Cyrl-RS"/>
              </w:rPr>
              <w:t>*</w:t>
            </w:r>
          </w:p>
        </w:tc>
        <w:tc>
          <w:tcPr>
            <w:tcW w:w="1816" w:type="dxa"/>
            <w:tcBorders>
              <w:left w:val="nil"/>
              <w:right w:val="nil"/>
            </w:tcBorders>
            <w:vAlign w:val="center"/>
          </w:tcPr>
          <w:p w14:paraId="0D1425F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1,003</w:t>
            </w:r>
            <w:r w:rsidRPr="00FF1AA8">
              <w:rPr>
                <w:rFonts w:ascii="Times New Roman" w:hAnsi="Times New Roman" w:cs="Times New Roman"/>
                <w:sz w:val="24"/>
                <w:szCs w:val="24"/>
              </w:rPr>
              <w:t xml:space="preserve"> </w:t>
            </w:r>
            <w:r w:rsidRPr="00FF1AA8">
              <w:rPr>
                <w:rFonts w:ascii="Times New Roman" w:hAnsi="Times New Roman" w:cs="Times New Roman"/>
                <w:sz w:val="24"/>
                <w:szCs w:val="24"/>
              </w:rPr>
              <w:br/>
              <w:t>(0,965-1,121</w:t>
            </w:r>
            <w:r w:rsidRPr="00FF1AA8">
              <w:rPr>
                <w:rFonts w:ascii="Times New Roman" w:hAnsi="Times New Roman" w:cs="Times New Roman"/>
                <w:sz w:val="24"/>
                <w:szCs w:val="24"/>
                <w:lang w:val="sr-Cyrl-RS"/>
              </w:rPr>
              <w:t>)</w:t>
            </w:r>
          </w:p>
        </w:tc>
        <w:tc>
          <w:tcPr>
            <w:tcW w:w="1030" w:type="dxa"/>
            <w:tcBorders>
              <w:left w:val="nil"/>
            </w:tcBorders>
            <w:vAlign w:val="center"/>
          </w:tcPr>
          <w:p w14:paraId="59004BC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0,184</w:t>
            </w:r>
          </w:p>
        </w:tc>
      </w:tr>
      <w:tr w:rsidR="00FF1AA8" w:rsidRPr="00FF1AA8" w14:paraId="13EC2787" w14:textId="77777777" w:rsidTr="00B44DFF">
        <w:trPr>
          <w:trHeight w:val="850"/>
        </w:trPr>
        <w:tc>
          <w:tcPr>
            <w:tcW w:w="1838" w:type="dxa"/>
            <w:vMerge w:val="restart"/>
            <w:tcBorders>
              <w:right w:val="nil"/>
            </w:tcBorders>
            <w:vAlign w:val="center"/>
          </w:tcPr>
          <w:p w14:paraId="4DC2552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 xml:space="preserve">Губитак блиске особе услед </w:t>
            </w:r>
            <w:r w:rsidRPr="00FF1AA8">
              <w:rPr>
                <w:rFonts w:ascii="Times New Roman" w:hAnsi="Times New Roman" w:cs="Times New Roman"/>
                <w:i/>
                <w:sz w:val="24"/>
                <w:szCs w:val="24"/>
              </w:rPr>
              <w:t>COVID-19</w:t>
            </w:r>
          </w:p>
        </w:tc>
        <w:tc>
          <w:tcPr>
            <w:tcW w:w="1008" w:type="dxa"/>
            <w:tcBorders>
              <w:left w:val="nil"/>
              <w:bottom w:val="dashed" w:sz="4" w:space="0" w:color="auto"/>
              <w:right w:val="nil"/>
            </w:tcBorders>
            <w:vAlign w:val="center"/>
          </w:tcPr>
          <w:p w14:paraId="3349B82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827" w:type="dxa"/>
            <w:tcBorders>
              <w:left w:val="nil"/>
              <w:bottom w:val="dashed" w:sz="4" w:space="0" w:color="auto"/>
              <w:right w:val="nil"/>
            </w:tcBorders>
            <w:vAlign w:val="center"/>
          </w:tcPr>
          <w:p w14:paraId="2E2B454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1019" w:type="dxa"/>
            <w:tcBorders>
              <w:left w:val="nil"/>
              <w:bottom w:val="dashed" w:sz="4" w:space="0" w:color="auto"/>
              <w:right w:val="nil"/>
            </w:tcBorders>
            <w:vAlign w:val="center"/>
          </w:tcPr>
          <w:p w14:paraId="4D0C9D36" w14:textId="77777777" w:rsidR="00FF1AA8" w:rsidRPr="00FF1AA8" w:rsidRDefault="00FF1AA8" w:rsidP="00B44DFF">
            <w:pPr>
              <w:jc w:val="center"/>
              <w:rPr>
                <w:rFonts w:ascii="Times New Roman" w:hAnsi="Times New Roman" w:cs="Times New Roman"/>
                <w:sz w:val="24"/>
                <w:szCs w:val="24"/>
              </w:rPr>
            </w:pPr>
          </w:p>
        </w:tc>
        <w:tc>
          <w:tcPr>
            <w:tcW w:w="1816" w:type="dxa"/>
            <w:tcBorders>
              <w:left w:val="nil"/>
              <w:bottom w:val="dashed" w:sz="4" w:space="0" w:color="auto"/>
              <w:right w:val="nil"/>
            </w:tcBorders>
            <w:vAlign w:val="center"/>
          </w:tcPr>
          <w:p w14:paraId="77F80F3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1030" w:type="dxa"/>
            <w:tcBorders>
              <w:left w:val="nil"/>
              <w:bottom w:val="dashed" w:sz="4" w:space="0" w:color="auto"/>
            </w:tcBorders>
            <w:vAlign w:val="center"/>
          </w:tcPr>
          <w:p w14:paraId="026C685B" w14:textId="77777777" w:rsidR="00FF1AA8" w:rsidRPr="00FF1AA8" w:rsidRDefault="00FF1AA8" w:rsidP="00B44DFF">
            <w:pPr>
              <w:jc w:val="center"/>
              <w:rPr>
                <w:rFonts w:ascii="Times New Roman" w:hAnsi="Times New Roman" w:cs="Times New Roman"/>
                <w:sz w:val="24"/>
                <w:szCs w:val="24"/>
              </w:rPr>
            </w:pPr>
          </w:p>
        </w:tc>
      </w:tr>
      <w:tr w:rsidR="00FF1AA8" w:rsidRPr="00FF1AA8" w14:paraId="148290E6" w14:textId="77777777" w:rsidTr="00B44DFF">
        <w:trPr>
          <w:trHeight w:val="850"/>
        </w:trPr>
        <w:tc>
          <w:tcPr>
            <w:tcW w:w="1838" w:type="dxa"/>
            <w:vMerge/>
            <w:tcBorders>
              <w:right w:val="nil"/>
            </w:tcBorders>
            <w:vAlign w:val="center"/>
          </w:tcPr>
          <w:p w14:paraId="65B52FEC" w14:textId="77777777" w:rsidR="00FF1AA8" w:rsidRPr="00FF1AA8" w:rsidRDefault="00FF1AA8" w:rsidP="00B44DFF">
            <w:pPr>
              <w:jc w:val="center"/>
              <w:rPr>
                <w:rFonts w:ascii="Times New Roman" w:hAnsi="Times New Roman" w:cs="Times New Roman"/>
                <w:sz w:val="24"/>
                <w:szCs w:val="24"/>
              </w:rPr>
            </w:pPr>
          </w:p>
        </w:tc>
        <w:tc>
          <w:tcPr>
            <w:tcW w:w="1008" w:type="dxa"/>
            <w:tcBorders>
              <w:top w:val="dashed" w:sz="4" w:space="0" w:color="auto"/>
              <w:left w:val="nil"/>
              <w:right w:val="nil"/>
            </w:tcBorders>
            <w:vAlign w:val="center"/>
          </w:tcPr>
          <w:p w14:paraId="72FC655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827" w:type="dxa"/>
            <w:tcBorders>
              <w:top w:val="dashed" w:sz="4" w:space="0" w:color="auto"/>
              <w:left w:val="nil"/>
              <w:right w:val="nil"/>
            </w:tcBorders>
            <w:vAlign w:val="center"/>
          </w:tcPr>
          <w:p w14:paraId="57C7ECE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 xml:space="preserve">1,725 </w:t>
            </w:r>
            <w:r w:rsidRPr="00FF1AA8">
              <w:rPr>
                <w:rFonts w:ascii="Times New Roman" w:hAnsi="Times New Roman" w:cs="Times New Roman"/>
                <w:sz w:val="24"/>
                <w:szCs w:val="24"/>
              </w:rPr>
              <w:br/>
              <w:t>(1,250-3,125)</w:t>
            </w:r>
          </w:p>
        </w:tc>
        <w:tc>
          <w:tcPr>
            <w:tcW w:w="1019" w:type="dxa"/>
            <w:tcBorders>
              <w:top w:val="dashed" w:sz="4" w:space="0" w:color="auto"/>
              <w:left w:val="nil"/>
              <w:right w:val="nil"/>
            </w:tcBorders>
            <w:vAlign w:val="center"/>
          </w:tcPr>
          <w:p w14:paraId="2BD84C5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0,045</w:t>
            </w:r>
            <w:r w:rsidRPr="00FF1AA8">
              <w:rPr>
                <w:rFonts w:ascii="Times New Roman" w:hAnsi="Times New Roman" w:cs="Times New Roman"/>
                <w:sz w:val="24"/>
                <w:szCs w:val="24"/>
                <w:lang w:val="sr-Cyrl-RS"/>
              </w:rPr>
              <w:t>*</w:t>
            </w:r>
          </w:p>
        </w:tc>
        <w:tc>
          <w:tcPr>
            <w:tcW w:w="1816" w:type="dxa"/>
            <w:tcBorders>
              <w:top w:val="dashed" w:sz="4" w:space="0" w:color="auto"/>
              <w:left w:val="nil"/>
              <w:right w:val="nil"/>
            </w:tcBorders>
            <w:vAlign w:val="center"/>
          </w:tcPr>
          <w:p w14:paraId="23F540B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 xml:space="preserve">1,820 </w:t>
            </w:r>
            <w:r w:rsidRPr="00FF1AA8">
              <w:rPr>
                <w:rFonts w:ascii="Times New Roman" w:hAnsi="Times New Roman" w:cs="Times New Roman"/>
                <w:sz w:val="24"/>
                <w:szCs w:val="24"/>
              </w:rPr>
              <w:br/>
              <w:t>(1,120-3,250)</w:t>
            </w:r>
          </w:p>
        </w:tc>
        <w:tc>
          <w:tcPr>
            <w:tcW w:w="1030" w:type="dxa"/>
            <w:tcBorders>
              <w:top w:val="dashed" w:sz="4" w:space="0" w:color="auto"/>
              <w:left w:val="nil"/>
            </w:tcBorders>
            <w:vAlign w:val="center"/>
          </w:tcPr>
          <w:p w14:paraId="12C1165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0,045</w:t>
            </w:r>
            <w:r w:rsidRPr="00FF1AA8">
              <w:rPr>
                <w:rFonts w:ascii="Times New Roman" w:hAnsi="Times New Roman" w:cs="Times New Roman"/>
                <w:sz w:val="24"/>
                <w:szCs w:val="24"/>
                <w:lang w:val="sr-Cyrl-RS"/>
              </w:rPr>
              <w:t>*</w:t>
            </w:r>
          </w:p>
        </w:tc>
      </w:tr>
    </w:tbl>
    <w:p w14:paraId="732CFD23" w14:textId="77777777" w:rsidR="00A81845" w:rsidRDefault="00A81845" w:rsidP="00A81845">
      <w:pPr>
        <w:spacing w:line="240" w:lineRule="auto"/>
        <w:jc w:val="both"/>
        <w:rPr>
          <w:rFonts w:ascii="Times New Roman" w:hAnsi="Times New Roman" w:cs="Times New Roman"/>
          <w:sz w:val="24"/>
          <w:szCs w:val="24"/>
        </w:rPr>
      </w:pPr>
      <w:bookmarkStart w:id="37" w:name="_Toc199846719"/>
    </w:p>
    <w:p w14:paraId="0DEC7673" w14:textId="77777777" w:rsidR="00A81845" w:rsidRDefault="00A81845" w:rsidP="00A81845">
      <w:pPr>
        <w:spacing w:line="240" w:lineRule="auto"/>
        <w:jc w:val="both"/>
        <w:rPr>
          <w:rFonts w:ascii="Times New Roman" w:hAnsi="Times New Roman" w:cs="Times New Roman"/>
          <w:sz w:val="24"/>
          <w:szCs w:val="24"/>
        </w:rPr>
      </w:pPr>
    </w:p>
    <w:p w14:paraId="2DEE9D61" w14:textId="77777777" w:rsidR="00A81845" w:rsidRDefault="00A81845" w:rsidP="00A81845">
      <w:pPr>
        <w:spacing w:line="240" w:lineRule="auto"/>
        <w:jc w:val="both"/>
        <w:rPr>
          <w:rFonts w:ascii="Times New Roman" w:hAnsi="Times New Roman" w:cs="Times New Roman"/>
          <w:sz w:val="24"/>
          <w:szCs w:val="24"/>
        </w:rPr>
      </w:pPr>
    </w:p>
    <w:p w14:paraId="6D6810EB" w14:textId="1FF82692" w:rsidR="00FF1AA8" w:rsidRPr="00A81845" w:rsidRDefault="00FF1AA8" w:rsidP="00A81845">
      <w:pPr>
        <w:spacing w:line="240" w:lineRule="auto"/>
        <w:jc w:val="both"/>
        <w:rPr>
          <w:rFonts w:ascii="Times New Roman" w:hAnsi="Times New Roman" w:cs="Times New Roman"/>
          <w:sz w:val="24"/>
          <w:szCs w:val="24"/>
        </w:rPr>
      </w:pPr>
      <w:r w:rsidRPr="00A81845">
        <w:rPr>
          <w:rFonts w:ascii="Times New Roman" w:hAnsi="Times New Roman" w:cs="Times New Roman"/>
          <w:sz w:val="24"/>
          <w:szCs w:val="24"/>
          <w:lang w:val="sr-Cyrl-RS"/>
        </w:rPr>
        <w:t xml:space="preserve">4.4.2 Испитивање утицаја варијабли на ниво стресности по </w:t>
      </w:r>
      <w:r w:rsidRPr="00A81845">
        <w:rPr>
          <w:rFonts w:ascii="Times New Roman" w:hAnsi="Times New Roman" w:cs="Times New Roman"/>
          <w:i/>
          <w:sz w:val="24"/>
          <w:szCs w:val="24"/>
        </w:rPr>
        <w:t>DASS-21</w:t>
      </w:r>
      <w:r w:rsidRPr="00A81845">
        <w:rPr>
          <w:rFonts w:ascii="Times New Roman" w:hAnsi="Times New Roman" w:cs="Times New Roman"/>
          <w:sz w:val="24"/>
          <w:szCs w:val="24"/>
        </w:rPr>
        <w:t xml:space="preserve"> </w:t>
      </w:r>
      <w:r w:rsidRPr="00A81845">
        <w:rPr>
          <w:rFonts w:ascii="Times New Roman" w:hAnsi="Times New Roman" w:cs="Times New Roman"/>
          <w:sz w:val="24"/>
          <w:szCs w:val="24"/>
          <w:lang w:val="sr-Cyrl-RS"/>
        </w:rPr>
        <w:t>скали</w:t>
      </w:r>
      <w:bookmarkEnd w:id="37"/>
    </w:p>
    <w:p w14:paraId="4C5DE901"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49C098EA"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На ниво стресности, процењено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скалом, значајан негативни утицај имали су нижи степен образовања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0,049), директан контакт са испитаницима током пандемије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0,045), самопроцењено већа стресност радних обавеза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 xml:space="preserve">0,040) и документована </w:t>
      </w:r>
      <w:r w:rsidRPr="00FF1AA8">
        <w:rPr>
          <w:rFonts w:ascii="Times New Roman" w:hAnsi="Times New Roman" w:cs="Times New Roman"/>
          <w:i/>
          <w:sz w:val="24"/>
          <w:szCs w:val="24"/>
        </w:rPr>
        <w:t>SARS-CoV-2</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инфекција блиског члана породице/пријатеља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0,046) (Табела 15).</w:t>
      </w:r>
    </w:p>
    <w:p w14:paraId="7CB722C5" w14:textId="77777777" w:rsidR="00FF1AA8" w:rsidRPr="00FF1AA8" w:rsidRDefault="00FF1AA8" w:rsidP="00FF1AA8">
      <w:pPr>
        <w:spacing w:line="240" w:lineRule="auto"/>
        <w:jc w:val="both"/>
        <w:rPr>
          <w:rFonts w:ascii="Times New Roman" w:hAnsi="Times New Roman" w:cs="Times New Roman"/>
          <w:sz w:val="24"/>
          <w:szCs w:val="24"/>
        </w:rPr>
      </w:pPr>
    </w:p>
    <w:p w14:paraId="18BDD0A3" w14:textId="77777777" w:rsidR="00FF1AA8" w:rsidRDefault="00FF1AA8" w:rsidP="00FF1AA8">
      <w:pPr>
        <w:spacing w:line="240" w:lineRule="auto"/>
        <w:jc w:val="both"/>
        <w:rPr>
          <w:rFonts w:ascii="Times New Roman" w:hAnsi="Times New Roman" w:cs="Times New Roman"/>
          <w:sz w:val="24"/>
          <w:szCs w:val="24"/>
        </w:rPr>
      </w:pPr>
    </w:p>
    <w:p w14:paraId="0B17D88B" w14:textId="77777777" w:rsidR="00A81845" w:rsidRDefault="00A81845" w:rsidP="00FF1AA8">
      <w:pPr>
        <w:spacing w:line="240" w:lineRule="auto"/>
        <w:jc w:val="both"/>
        <w:rPr>
          <w:rFonts w:ascii="Times New Roman" w:hAnsi="Times New Roman" w:cs="Times New Roman"/>
          <w:sz w:val="24"/>
          <w:szCs w:val="24"/>
        </w:rPr>
      </w:pPr>
    </w:p>
    <w:p w14:paraId="6AA8CD76" w14:textId="77777777" w:rsidR="00A81845" w:rsidRDefault="00A81845" w:rsidP="00FF1AA8">
      <w:pPr>
        <w:spacing w:line="240" w:lineRule="auto"/>
        <w:jc w:val="both"/>
        <w:rPr>
          <w:rFonts w:ascii="Times New Roman" w:hAnsi="Times New Roman" w:cs="Times New Roman"/>
          <w:sz w:val="24"/>
          <w:szCs w:val="24"/>
        </w:rPr>
      </w:pPr>
    </w:p>
    <w:p w14:paraId="50371892" w14:textId="77777777" w:rsidR="00A81845" w:rsidRDefault="00A81845" w:rsidP="00FF1AA8">
      <w:pPr>
        <w:spacing w:line="240" w:lineRule="auto"/>
        <w:jc w:val="both"/>
        <w:rPr>
          <w:rFonts w:ascii="Times New Roman" w:hAnsi="Times New Roman" w:cs="Times New Roman"/>
          <w:sz w:val="24"/>
          <w:szCs w:val="24"/>
        </w:rPr>
      </w:pPr>
    </w:p>
    <w:p w14:paraId="2D6D9E67" w14:textId="77777777" w:rsidR="00A81845" w:rsidRDefault="00A81845" w:rsidP="00FF1AA8">
      <w:pPr>
        <w:spacing w:line="240" w:lineRule="auto"/>
        <w:jc w:val="both"/>
        <w:rPr>
          <w:rFonts w:ascii="Times New Roman" w:hAnsi="Times New Roman" w:cs="Times New Roman"/>
          <w:sz w:val="24"/>
          <w:szCs w:val="24"/>
        </w:rPr>
      </w:pPr>
    </w:p>
    <w:p w14:paraId="229C80A2" w14:textId="77777777" w:rsidR="00A81845" w:rsidRDefault="00A81845" w:rsidP="00FF1AA8">
      <w:pPr>
        <w:spacing w:line="240" w:lineRule="auto"/>
        <w:jc w:val="both"/>
        <w:rPr>
          <w:rFonts w:ascii="Times New Roman" w:hAnsi="Times New Roman" w:cs="Times New Roman"/>
          <w:sz w:val="24"/>
          <w:szCs w:val="24"/>
        </w:rPr>
      </w:pPr>
    </w:p>
    <w:p w14:paraId="2DE7A476" w14:textId="77777777" w:rsidR="00A81845" w:rsidRDefault="00A81845" w:rsidP="00FF1AA8">
      <w:pPr>
        <w:spacing w:line="240" w:lineRule="auto"/>
        <w:jc w:val="both"/>
        <w:rPr>
          <w:rFonts w:ascii="Times New Roman" w:hAnsi="Times New Roman" w:cs="Times New Roman"/>
          <w:sz w:val="24"/>
          <w:szCs w:val="24"/>
        </w:rPr>
      </w:pPr>
    </w:p>
    <w:p w14:paraId="680CE14E" w14:textId="77777777" w:rsidR="00A81845" w:rsidRDefault="00A81845" w:rsidP="00FF1AA8">
      <w:pPr>
        <w:spacing w:line="240" w:lineRule="auto"/>
        <w:jc w:val="both"/>
        <w:rPr>
          <w:rFonts w:ascii="Times New Roman" w:hAnsi="Times New Roman" w:cs="Times New Roman"/>
          <w:sz w:val="24"/>
          <w:szCs w:val="24"/>
        </w:rPr>
      </w:pPr>
    </w:p>
    <w:p w14:paraId="2BE9CD0E" w14:textId="77777777" w:rsidR="00A81845" w:rsidRPr="00FF1AA8" w:rsidRDefault="00A81845" w:rsidP="00FF1AA8">
      <w:pPr>
        <w:spacing w:line="240" w:lineRule="auto"/>
        <w:jc w:val="both"/>
        <w:rPr>
          <w:rFonts w:ascii="Times New Roman" w:hAnsi="Times New Roman" w:cs="Times New Roman"/>
          <w:sz w:val="24"/>
          <w:szCs w:val="24"/>
        </w:rPr>
      </w:pPr>
    </w:p>
    <w:p w14:paraId="44F9B470" w14:textId="3C5BCCF9" w:rsidR="00FF1AA8" w:rsidRPr="007204CF" w:rsidRDefault="00FF1AA8" w:rsidP="00FF1AA8">
      <w:pPr>
        <w:pStyle w:val="Caption"/>
        <w:keepNext/>
        <w:spacing w:after="0"/>
        <w:jc w:val="both"/>
        <w:rPr>
          <w:rFonts w:cs="Times New Roman"/>
          <w:b/>
          <w:i w:val="0"/>
          <w:color w:val="auto"/>
          <w:sz w:val="24"/>
          <w:szCs w:val="24"/>
          <w:lang w:val="sr-Latn-RS"/>
        </w:rPr>
      </w:pPr>
      <w:proofErr w:type="spellStart"/>
      <w:r w:rsidRPr="00FF1AA8">
        <w:rPr>
          <w:rFonts w:cs="Times New Roman"/>
          <w:b/>
          <w:i w:val="0"/>
          <w:color w:val="auto"/>
          <w:sz w:val="24"/>
          <w:szCs w:val="24"/>
        </w:rPr>
        <w:t>Табела</w:t>
      </w:r>
      <w:proofErr w:type="spellEnd"/>
      <w:r w:rsidRPr="007204CF">
        <w:rPr>
          <w:rFonts w:cs="Times New Roman"/>
          <w:b/>
          <w:i w:val="0"/>
          <w:color w:val="auto"/>
          <w:sz w:val="24"/>
          <w:szCs w:val="24"/>
          <w:lang w:val="sr-Latn-RS"/>
        </w:rPr>
        <w:t xml:space="preserve"> </w:t>
      </w:r>
      <w:r w:rsidR="00883990" w:rsidRPr="007204CF">
        <w:rPr>
          <w:rFonts w:cs="Times New Roman"/>
          <w:b/>
          <w:i w:val="0"/>
          <w:color w:val="auto"/>
          <w:sz w:val="24"/>
          <w:szCs w:val="24"/>
          <w:lang w:val="sr-Latn-RS"/>
        </w:rPr>
        <w:t>1</w:t>
      </w:r>
      <w:r w:rsidR="004B4E34" w:rsidRPr="007204CF">
        <w:rPr>
          <w:rFonts w:cs="Times New Roman"/>
          <w:b/>
          <w:i w:val="0"/>
          <w:color w:val="auto"/>
          <w:sz w:val="24"/>
          <w:szCs w:val="24"/>
          <w:lang w:val="sr-Latn-RS"/>
        </w:rPr>
        <w:t>7</w:t>
      </w:r>
      <w:r w:rsidR="00883990" w:rsidRPr="007204CF">
        <w:rPr>
          <w:rFonts w:cs="Times New Roman"/>
          <w:b/>
          <w:i w:val="0"/>
          <w:color w:val="auto"/>
          <w:sz w:val="24"/>
          <w:szCs w:val="24"/>
          <w:lang w:val="sr-Latn-RS"/>
        </w:rPr>
        <w:t>.</w:t>
      </w:r>
      <w:r w:rsidRPr="00FF1AA8">
        <w:rPr>
          <w:rFonts w:cs="Times New Roman"/>
          <w:b/>
          <w:i w:val="0"/>
          <w:color w:val="auto"/>
          <w:sz w:val="24"/>
          <w:szCs w:val="24"/>
          <w:lang w:val="sr-Cyrl-RS"/>
        </w:rPr>
        <w:t xml:space="preserve"> Испитивање независних варијабли по категоријама нивоа стресности на </w:t>
      </w:r>
      <w:r w:rsidRPr="007204CF">
        <w:rPr>
          <w:rFonts w:cs="Times New Roman"/>
          <w:b/>
          <w:color w:val="auto"/>
          <w:sz w:val="24"/>
          <w:szCs w:val="24"/>
          <w:lang w:val="sr-Latn-RS"/>
        </w:rPr>
        <w:t>DASS-21</w:t>
      </w:r>
      <w:r w:rsidRPr="007204CF">
        <w:rPr>
          <w:rFonts w:cs="Times New Roman"/>
          <w:b/>
          <w:i w:val="0"/>
          <w:color w:val="auto"/>
          <w:sz w:val="24"/>
          <w:szCs w:val="24"/>
          <w:lang w:val="sr-Latn-RS"/>
        </w:rPr>
        <w:t xml:space="preserve"> </w:t>
      </w:r>
      <w:r w:rsidRPr="00FF1AA8">
        <w:rPr>
          <w:rFonts w:cs="Times New Roman"/>
          <w:b/>
          <w:i w:val="0"/>
          <w:color w:val="auto"/>
          <w:sz w:val="24"/>
          <w:szCs w:val="24"/>
          <w:lang w:val="sr-Cyrl-RS"/>
        </w:rPr>
        <w:t>скали</w:t>
      </w:r>
    </w:p>
    <w:tbl>
      <w:tblPr>
        <w:tblStyle w:val="TableGrid"/>
        <w:tblW w:w="1010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10"/>
        <w:gridCol w:w="2268"/>
        <w:gridCol w:w="1418"/>
        <w:gridCol w:w="1417"/>
        <w:gridCol w:w="1418"/>
        <w:gridCol w:w="1178"/>
      </w:tblGrid>
      <w:tr w:rsidR="00FF1AA8" w:rsidRPr="00FF1AA8" w14:paraId="384ED6A7" w14:textId="77777777" w:rsidTr="00B44DFF">
        <w:trPr>
          <w:trHeight w:val="567"/>
          <w:jc w:val="center"/>
        </w:trPr>
        <w:tc>
          <w:tcPr>
            <w:tcW w:w="4678" w:type="dxa"/>
            <w:gridSpan w:val="2"/>
            <w:vMerge w:val="restart"/>
            <w:tcBorders>
              <w:right w:val="nil"/>
            </w:tcBorders>
            <w:vAlign w:val="center"/>
          </w:tcPr>
          <w:p w14:paraId="3A8C0182" w14:textId="77777777" w:rsidR="00FF1AA8" w:rsidRPr="00FF1AA8" w:rsidRDefault="00FF1AA8" w:rsidP="00B44DFF">
            <w:pPr>
              <w:jc w:val="center"/>
              <w:rPr>
                <w:rFonts w:ascii="Times New Roman" w:hAnsi="Times New Roman" w:cs="Times New Roman"/>
                <w:sz w:val="24"/>
                <w:szCs w:val="24"/>
              </w:rPr>
            </w:pPr>
          </w:p>
        </w:tc>
        <w:tc>
          <w:tcPr>
            <w:tcW w:w="4253" w:type="dxa"/>
            <w:gridSpan w:val="3"/>
            <w:tcBorders>
              <w:left w:val="nil"/>
              <w:right w:val="nil"/>
            </w:tcBorders>
            <w:vAlign w:val="center"/>
          </w:tcPr>
          <w:p w14:paraId="2822A36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скале стресности</w:t>
            </w:r>
          </w:p>
        </w:tc>
        <w:tc>
          <w:tcPr>
            <w:tcW w:w="1178" w:type="dxa"/>
            <w:vMerge w:val="restart"/>
            <w:tcBorders>
              <w:left w:val="nil"/>
            </w:tcBorders>
            <w:vAlign w:val="center"/>
          </w:tcPr>
          <w:p w14:paraId="53E2A132" w14:textId="77777777" w:rsidR="00FF1AA8" w:rsidRPr="00FF1AA8" w:rsidRDefault="00FF1AA8" w:rsidP="00B44DFF">
            <w:pPr>
              <w:jc w:val="center"/>
              <w:rPr>
                <w:rFonts w:ascii="Times New Roman" w:hAnsi="Times New Roman" w:cs="Times New Roman"/>
                <w:i/>
                <w:sz w:val="24"/>
                <w:szCs w:val="24"/>
                <w:lang w:val="sr-Cyrl-RS"/>
              </w:rPr>
            </w:pPr>
            <w:r w:rsidRPr="00FF1AA8">
              <w:rPr>
                <w:rFonts w:ascii="Times New Roman" w:hAnsi="Times New Roman" w:cs="Times New Roman"/>
                <w:i/>
                <w:sz w:val="24"/>
                <w:szCs w:val="24"/>
                <w:lang w:val="sr-Cyrl-RS"/>
              </w:rPr>
              <w:t>Р</w:t>
            </w:r>
          </w:p>
        </w:tc>
      </w:tr>
      <w:tr w:rsidR="00FF1AA8" w:rsidRPr="00FF1AA8" w14:paraId="41E428BE" w14:textId="77777777" w:rsidTr="00B44DFF">
        <w:trPr>
          <w:trHeight w:val="567"/>
          <w:jc w:val="center"/>
        </w:trPr>
        <w:tc>
          <w:tcPr>
            <w:tcW w:w="4678" w:type="dxa"/>
            <w:gridSpan w:val="2"/>
            <w:vMerge/>
            <w:tcBorders>
              <w:right w:val="nil"/>
            </w:tcBorders>
            <w:vAlign w:val="center"/>
          </w:tcPr>
          <w:p w14:paraId="438D9631" w14:textId="77777777" w:rsidR="00FF1AA8" w:rsidRPr="00FF1AA8" w:rsidRDefault="00FF1AA8" w:rsidP="00B44DFF">
            <w:pPr>
              <w:jc w:val="center"/>
              <w:rPr>
                <w:rFonts w:ascii="Times New Roman" w:hAnsi="Times New Roman" w:cs="Times New Roman"/>
                <w:sz w:val="24"/>
                <w:szCs w:val="24"/>
              </w:rPr>
            </w:pPr>
          </w:p>
        </w:tc>
        <w:tc>
          <w:tcPr>
            <w:tcW w:w="1418" w:type="dxa"/>
            <w:tcBorders>
              <w:top w:val="dashed" w:sz="4" w:space="0" w:color="auto"/>
              <w:left w:val="nil"/>
              <w:right w:val="nil"/>
            </w:tcBorders>
            <w:vAlign w:val="center"/>
          </w:tcPr>
          <w:p w14:paraId="29C7A14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Нормално</w:t>
            </w:r>
          </w:p>
        </w:tc>
        <w:tc>
          <w:tcPr>
            <w:tcW w:w="1417" w:type="dxa"/>
            <w:tcBorders>
              <w:left w:val="nil"/>
              <w:right w:val="nil"/>
            </w:tcBorders>
            <w:vAlign w:val="center"/>
          </w:tcPr>
          <w:p w14:paraId="6A82111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Благо</w:t>
            </w:r>
          </w:p>
        </w:tc>
        <w:tc>
          <w:tcPr>
            <w:tcW w:w="1418" w:type="dxa"/>
            <w:tcBorders>
              <w:left w:val="nil"/>
              <w:right w:val="nil"/>
            </w:tcBorders>
            <w:vAlign w:val="center"/>
          </w:tcPr>
          <w:p w14:paraId="1AD61DA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Умерено до веома тешко</w:t>
            </w:r>
          </w:p>
        </w:tc>
        <w:tc>
          <w:tcPr>
            <w:tcW w:w="1178" w:type="dxa"/>
            <w:vMerge/>
            <w:tcBorders>
              <w:left w:val="nil"/>
            </w:tcBorders>
            <w:vAlign w:val="center"/>
          </w:tcPr>
          <w:p w14:paraId="233BA2E0" w14:textId="77777777" w:rsidR="00FF1AA8" w:rsidRPr="00FF1AA8" w:rsidRDefault="00FF1AA8" w:rsidP="00B44DFF">
            <w:pPr>
              <w:jc w:val="center"/>
              <w:rPr>
                <w:rFonts w:ascii="Times New Roman" w:hAnsi="Times New Roman" w:cs="Times New Roman"/>
                <w:sz w:val="24"/>
                <w:szCs w:val="24"/>
              </w:rPr>
            </w:pPr>
          </w:p>
        </w:tc>
      </w:tr>
      <w:tr w:rsidR="00FF1AA8" w:rsidRPr="00FF1AA8" w14:paraId="32412524" w14:textId="77777777" w:rsidTr="00B44DFF">
        <w:trPr>
          <w:trHeight w:val="567"/>
          <w:jc w:val="center"/>
        </w:trPr>
        <w:tc>
          <w:tcPr>
            <w:tcW w:w="2410" w:type="dxa"/>
            <w:vMerge w:val="restart"/>
            <w:tcBorders>
              <w:right w:val="nil"/>
            </w:tcBorders>
            <w:vAlign w:val="center"/>
          </w:tcPr>
          <w:p w14:paraId="68FBD1C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Пол</w:t>
            </w:r>
          </w:p>
        </w:tc>
        <w:tc>
          <w:tcPr>
            <w:tcW w:w="2268" w:type="dxa"/>
            <w:tcBorders>
              <w:left w:val="nil"/>
              <w:bottom w:val="dashed" w:sz="4" w:space="0" w:color="auto"/>
              <w:right w:val="nil"/>
            </w:tcBorders>
            <w:vAlign w:val="center"/>
          </w:tcPr>
          <w:p w14:paraId="1FAC519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Мушки</w:t>
            </w:r>
          </w:p>
        </w:tc>
        <w:tc>
          <w:tcPr>
            <w:tcW w:w="1418" w:type="dxa"/>
            <w:tcBorders>
              <w:left w:val="nil"/>
              <w:bottom w:val="dashed" w:sz="4" w:space="0" w:color="auto"/>
              <w:right w:val="nil"/>
            </w:tcBorders>
            <w:vAlign w:val="center"/>
          </w:tcPr>
          <w:p w14:paraId="30C380A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68,6</w:t>
            </w:r>
            <w:r w:rsidRPr="00FF1AA8">
              <w:rPr>
                <w:rFonts w:ascii="Times New Roman" w:hAnsi="Times New Roman" w:cs="Times New Roman"/>
                <w:sz w:val="24"/>
                <w:szCs w:val="24"/>
              </w:rPr>
              <w:t>% (35)</w:t>
            </w:r>
          </w:p>
        </w:tc>
        <w:tc>
          <w:tcPr>
            <w:tcW w:w="1417" w:type="dxa"/>
            <w:tcBorders>
              <w:left w:val="nil"/>
              <w:bottom w:val="dashed" w:sz="4" w:space="0" w:color="auto"/>
              <w:right w:val="nil"/>
            </w:tcBorders>
            <w:vAlign w:val="center"/>
          </w:tcPr>
          <w:p w14:paraId="572A416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23,5</w:t>
            </w:r>
            <w:r w:rsidRPr="00FF1AA8">
              <w:rPr>
                <w:rFonts w:ascii="Times New Roman" w:hAnsi="Times New Roman" w:cs="Times New Roman"/>
                <w:sz w:val="24"/>
                <w:szCs w:val="24"/>
              </w:rPr>
              <w:t>% (12)</w:t>
            </w:r>
          </w:p>
        </w:tc>
        <w:tc>
          <w:tcPr>
            <w:tcW w:w="1418" w:type="dxa"/>
            <w:tcBorders>
              <w:left w:val="nil"/>
              <w:bottom w:val="dashed" w:sz="4" w:space="0" w:color="auto"/>
              <w:right w:val="nil"/>
            </w:tcBorders>
            <w:vAlign w:val="center"/>
          </w:tcPr>
          <w:p w14:paraId="0B1B1C7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7,8</w:t>
            </w:r>
            <w:r w:rsidRPr="00FF1AA8">
              <w:rPr>
                <w:rFonts w:ascii="Times New Roman" w:hAnsi="Times New Roman" w:cs="Times New Roman"/>
                <w:sz w:val="24"/>
                <w:szCs w:val="24"/>
              </w:rPr>
              <w:t>% (4)</w:t>
            </w:r>
          </w:p>
        </w:tc>
        <w:tc>
          <w:tcPr>
            <w:tcW w:w="1178" w:type="dxa"/>
            <w:vMerge w:val="restart"/>
            <w:tcBorders>
              <w:left w:val="nil"/>
            </w:tcBorders>
            <w:vAlign w:val="center"/>
          </w:tcPr>
          <w:p w14:paraId="2A203FE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697</w:t>
            </w:r>
          </w:p>
        </w:tc>
      </w:tr>
      <w:tr w:rsidR="00FF1AA8" w:rsidRPr="00FF1AA8" w14:paraId="3C9CF6C6" w14:textId="77777777" w:rsidTr="00B44DFF">
        <w:trPr>
          <w:trHeight w:val="567"/>
          <w:jc w:val="center"/>
        </w:trPr>
        <w:tc>
          <w:tcPr>
            <w:tcW w:w="2410" w:type="dxa"/>
            <w:vMerge/>
            <w:tcBorders>
              <w:right w:val="nil"/>
            </w:tcBorders>
            <w:vAlign w:val="center"/>
          </w:tcPr>
          <w:p w14:paraId="083A98D8"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4B0643E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Женски</w:t>
            </w:r>
          </w:p>
        </w:tc>
        <w:tc>
          <w:tcPr>
            <w:tcW w:w="1418" w:type="dxa"/>
            <w:tcBorders>
              <w:top w:val="dashed" w:sz="4" w:space="0" w:color="auto"/>
              <w:left w:val="nil"/>
              <w:right w:val="nil"/>
            </w:tcBorders>
            <w:vAlign w:val="center"/>
          </w:tcPr>
          <w:p w14:paraId="4A66C51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2,2</w:t>
            </w:r>
            <w:r w:rsidRPr="00FF1AA8">
              <w:rPr>
                <w:rFonts w:ascii="Times New Roman" w:hAnsi="Times New Roman" w:cs="Times New Roman"/>
                <w:sz w:val="24"/>
                <w:szCs w:val="24"/>
              </w:rPr>
              <w:t>% (122)</w:t>
            </w:r>
          </w:p>
        </w:tc>
        <w:tc>
          <w:tcPr>
            <w:tcW w:w="1417" w:type="dxa"/>
            <w:tcBorders>
              <w:top w:val="dashed" w:sz="4" w:space="0" w:color="auto"/>
              <w:left w:val="nil"/>
              <w:right w:val="nil"/>
            </w:tcBorders>
            <w:vAlign w:val="center"/>
          </w:tcPr>
          <w:p w14:paraId="63A2C4B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3</w:t>
            </w:r>
            <w:r w:rsidRPr="00FF1AA8">
              <w:rPr>
                <w:rFonts w:ascii="Times New Roman" w:hAnsi="Times New Roman" w:cs="Times New Roman"/>
                <w:sz w:val="24"/>
                <w:szCs w:val="24"/>
              </w:rPr>
              <w:t>% (31)</w:t>
            </w:r>
          </w:p>
        </w:tc>
        <w:tc>
          <w:tcPr>
            <w:tcW w:w="1418" w:type="dxa"/>
            <w:tcBorders>
              <w:top w:val="dashed" w:sz="4" w:space="0" w:color="auto"/>
              <w:left w:val="nil"/>
              <w:right w:val="nil"/>
            </w:tcBorders>
            <w:vAlign w:val="center"/>
          </w:tcPr>
          <w:p w14:paraId="76625CE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9,5</w:t>
            </w:r>
            <w:r w:rsidRPr="00FF1AA8">
              <w:rPr>
                <w:rFonts w:ascii="Times New Roman" w:hAnsi="Times New Roman" w:cs="Times New Roman"/>
                <w:sz w:val="24"/>
                <w:szCs w:val="24"/>
              </w:rPr>
              <w:t>% (16)</w:t>
            </w:r>
          </w:p>
        </w:tc>
        <w:tc>
          <w:tcPr>
            <w:tcW w:w="1178" w:type="dxa"/>
            <w:vMerge/>
            <w:tcBorders>
              <w:left w:val="nil"/>
            </w:tcBorders>
            <w:vAlign w:val="center"/>
          </w:tcPr>
          <w:p w14:paraId="3692E661" w14:textId="77777777" w:rsidR="00FF1AA8" w:rsidRPr="00FF1AA8" w:rsidRDefault="00FF1AA8" w:rsidP="00B44DFF">
            <w:pPr>
              <w:jc w:val="center"/>
              <w:rPr>
                <w:rFonts w:ascii="Times New Roman" w:hAnsi="Times New Roman" w:cs="Times New Roman"/>
                <w:sz w:val="24"/>
                <w:szCs w:val="24"/>
              </w:rPr>
            </w:pPr>
          </w:p>
        </w:tc>
      </w:tr>
      <w:tr w:rsidR="00FF1AA8" w:rsidRPr="00FF1AA8" w14:paraId="57E02F24" w14:textId="77777777" w:rsidTr="00B44DFF">
        <w:trPr>
          <w:trHeight w:val="567"/>
          <w:jc w:val="center"/>
        </w:trPr>
        <w:tc>
          <w:tcPr>
            <w:tcW w:w="4678" w:type="dxa"/>
            <w:gridSpan w:val="2"/>
            <w:tcBorders>
              <w:right w:val="nil"/>
            </w:tcBorders>
            <w:vAlign w:val="center"/>
          </w:tcPr>
          <w:p w14:paraId="6CB3D41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Старост</w:t>
            </w:r>
          </w:p>
        </w:tc>
        <w:tc>
          <w:tcPr>
            <w:tcW w:w="1418" w:type="dxa"/>
            <w:tcBorders>
              <w:left w:val="nil"/>
              <w:right w:val="nil"/>
            </w:tcBorders>
            <w:vAlign w:val="center"/>
          </w:tcPr>
          <w:p w14:paraId="49DD094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4</w:t>
            </w:r>
            <w:r w:rsidRPr="00FF1AA8">
              <w:rPr>
                <w:rFonts w:ascii="Times New Roman" w:hAnsi="Times New Roman" w:cs="Times New Roman"/>
                <w:sz w:val="24"/>
                <w:szCs w:val="24"/>
                <w:lang w:val="sr-Cyrl-RS"/>
              </w:rPr>
              <w:t>2,0</w:t>
            </w:r>
            <w:r w:rsidRPr="00FF1AA8">
              <w:rPr>
                <w:rFonts w:ascii="Times New Roman" w:hAnsi="Times New Roman" w:cs="Times New Roman"/>
                <w:sz w:val="24"/>
                <w:szCs w:val="24"/>
              </w:rPr>
              <w:t xml:space="preserve"> (2</w:t>
            </w:r>
            <w:r w:rsidRPr="00FF1AA8">
              <w:rPr>
                <w:rFonts w:ascii="Times New Roman" w:hAnsi="Times New Roman" w:cs="Times New Roman"/>
                <w:sz w:val="24"/>
                <w:szCs w:val="24"/>
                <w:lang w:val="sr-Cyrl-RS"/>
              </w:rPr>
              <w:t>5,0</w:t>
            </w:r>
            <w:r w:rsidRPr="00FF1AA8">
              <w:rPr>
                <w:rFonts w:ascii="Times New Roman" w:hAnsi="Times New Roman" w:cs="Times New Roman"/>
                <w:sz w:val="24"/>
                <w:szCs w:val="24"/>
              </w:rPr>
              <w:t>)</w:t>
            </w:r>
          </w:p>
        </w:tc>
        <w:tc>
          <w:tcPr>
            <w:tcW w:w="1417" w:type="dxa"/>
            <w:tcBorders>
              <w:left w:val="nil"/>
              <w:right w:val="nil"/>
            </w:tcBorders>
            <w:vAlign w:val="center"/>
          </w:tcPr>
          <w:p w14:paraId="3FB9607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43,0</w:t>
            </w:r>
            <w:r w:rsidRPr="00FF1AA8">
              <w:rPr>
                <w:rFonts w:ascii="Times New Roman" w:hAnsi="Times New Roman" w:cs="Times New Roman"/>
                <w:sz w:val="24"/>
                <w:szCs w:val="24"/>
              </w:rPr>
              <w:t xml:space="preserve"> (2</w:t>
            </w:r>
            <w:r w:rsidRPr="00FF1AA8">
              <w:rPr>
                <w:rFonts w:ascii="Times New Roman" w:hAnsi="Times New Roman" w:cs="Times New Roman"/>
                <w:sz w:val="24"/>
                <w:szCs w:val="24"/>
                <w:lang w:val="sr-Cyrl-RS"/>
              </w:rPr>
              <w:t>3,0</w:t>
            </w:r>
            <w:r w:rsidRPr="00FF1AA8">
              <w:rPr>
                <w:rFonts w:ascii="Times New Roman" w:hAnsi="Times New Roman" w:cs="Times New Roman"/>
                <w:sz w:val="24"/>
                <w:szCs w:val="24"/>
              </w:rPr>
              <w:t>)</w:t>
            </w:r>
          </w:p>
        </w:tc>
        <w:tc>
          <w:tcPr>
            <w:tcW w:w="1418" w:type="dxa"/>
            <w:tcBorders>
              <w:left w:val="nil"/>
              <w:right w:val="nil"/>
            </w:tcBorders>
            <w:vAlign w:val="center"/>
          </w:tcPr>
          <w:p w14:paraId="45B6FBF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47,5</w:t>
            </w:r>
            <w:r w:rsidRPr="00FF1AA8">
              <w:rPr>
                <w:rFonts w:ascii="Times New Roman" w:hAnsi="Times New Roman" w:cs="Times New Roman"/>
                <w:sz w:val="24"/>
                <w:szCs w:val="24"/>
              </w:rPr>
              <w:t xml:space="preserve"> (2</w:t>
            </w:r>
            <w:r w:rsidRPr="00FF1AA8">
              <w:rPr>
                <w:rFonts w:ascii="Times New Roman" w:hAnsi="Times New Roman" w:cs="Times New Roman"/>
                <w:sz w:val="24"/>
                <w:szCs w:val="24"/>
                <w:lang w:val="sr-Cyrl-RS"/>
              </w:rPr>
              <w:t>0,0</w:t>
            </w:r>
            <w:r w:rsidRPr="00FF1AA8">
              <w:rPr>
                <w:rFonts w:ascii="Times New Roman" w:hAnsi="Times New Roman" w:cs="Times New Roman"/>
                <w:sz w:val="24"/>
                <w:szCs w:val="24"/>
              </w:rPr>
              <w:t>)</w:t>
            </w:r>
          </w:p>
        </w:tc>
        <w:tc>
          <w:tcPr>
            <w:tcW w:w="1178" w:type="dxa"/>
            <w:tcBorders>
              <w:left w:val="nil"/>
            </w:tcBorders>
            <w:vAlign w:val="center"/>
          </w:tcPr>
          <w:p w14:paraId="17EC1B4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186</w:t>
            </w:r>
          </w:p>
        </w:tc>
      </w:tr>
      <w:tr w:rsidR="00FF1AA8" w:rsidRPr="00FF1AA8" w14:paraId="19026F3D" w14:textId="77777777" w:rsidTr="00B44DFF">
        <w:trPr>
          <w:trHeight w:val="567"/>
          <w:jc w:val="center"/>
        </w:trPr>
        <w:tc>
          <w:tcPr>
            <w:tcW w:w="2410" w:type="dxa"/>
            <w:vMerge w:val="restart"/>
            <w:tcBorders>
              <w:right w:val="nil"/>
            </w:tcBorders>
            <w:vAlign w:val="center"/>
          </w:tcPr>
          <w:p w14:paraId="4E7D4D9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Брачни статус</w:t>
            </w:r>
          </w:p>
        </w:tc>
        <w:tc>
          <w:tcPr>
            <w:tcW w:w="2268" w:type="dxa"/>
            <w:tcBorders>
              <w:left w:val="nil"/>
              <w:bottom w:val="dashed" w:sz="4" w:space="0" w:color="auto"/>
              <w:right w:val="nil"/>
            </w:tcBorders>
            <w:vAlign w:val="center"/>
          </w:tcPr>
          <w:p w14:paraId="3815BD8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Јесте у браку</w:t>
            </w:r>
          </w:p>
        </w:tc>
        <w:tc>
          <w:tcPr>
            <w:tcW w:w="1418" w:type="dxa"/>
            <w:tcBorders>
              <w:left w:val="nil"/>
              <w:bottom w:val="dashed" w:sz="4" w:space="0" w:color="auto"/>
              <w:right w:val="nil"/>
            </w:tcBorders>
            <w:vAlign w:val="center"/>
          </w:tcPr>
          <w:p w14:paraId="35155FB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62,5</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40</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1006416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23,4</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15</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5B08F12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14,1</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9</w:t>
            </w:r>
            <w:r w:rsidRPr="00FF1AA8">
              <w:rPr>
                <w:rFonts w:ascii="Times New Roman" w:hAnsi="Times New Roman" w:cs="Times New Roman"/>
                <w:sz w:val="24"/>
                <w:szCs w:val="24"/>
              </w:rPr>
              <w:t>)</w:t>
            </w:r>
          </w:p>
        </w:tc>
        <w:tc>
          <w:tcPr>
            <w:tcW w:w="1178" w:type="dxa"/>
            <w:vMerge w:val="restart"/>
            <w:tcBorders>
              <w:left w:val="nil"/>
            </w:tcBorders>
            <w:vAlign w:val="center"/>
          </w:tcPr>
          <w:p w14:paraId="011836F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126</w:t>
            </w:r>
          </w:p>
        </w:tc>
      </w:tr>
      <w:tr w:rsidR="00FF1AA8" w:rsidRPr="00FF1AA8" w14:paraId="35494E8E" w14:textId="77777777" w:rsidTr="00B44DFF">
        <w:trPr>
          <w:trHeight w:val="567"/>
          <w:jc w:val="center"/>
        </w:trPr>
        <w:tc>
          <w:tcPr>
            <w:tcW w:w="2410" w:type="dxa"/>
            <w:vMerge/>
            <w:tcBorders>
              <w:right w:val="nil"/>
            </w:tcBorders>
            <w:vAlign w:val="center"/>
          </w:tcPr>
          <w:p w14:paraId="0D723D26"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72A08C7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Није у браку</w:t>
            </w:r>
          </w:p>
        </w:tc>
        <w:tc>
          <w:tcPr>
            <w:tcW w:w="1418" w:type="dxa"/>
            <w:tcBorders>
              <w:top w:val="dashed" w:sz="4" w:space="0" w:color="auto"/>
              <w:left w:val="nil"/>
              <w:right w:val="nil"/>
            </w:tcBorders>
            <w:vAlign w:val="center"/>
          </w:tcPr>
          <w:p w14:paraId="1438C50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5,0</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117</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60EA491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w:t>
            </w:r>
            <w:r w:rsidRPr="00FF1AA8">
              <w:rPr>
                <w:rFonts w:ascii="Times New Roman" w:hAnsi="Times New Roman" w:cs="Times New Roman"/>
                <w:sz w:val="24"/>
                <w:szCs w:val="24"/>
                <w:lang w:val="sr-Cyrl-RS"/>
              </w:rPr>
              <w:t>7,9</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28</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170405F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7,1</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11</w:t>
            </w:r>
            <w:r w:rsidRPr="00FF1AA8">
              <w:rPr>
                <w:rFonts w:ascii="Times New Roman" w:hAnsi="Times New Roman" w:cs="Times New Roman"/>
                <w:sz w:val="24"/>
                <w:szCs w:val="24"/>
              </w:rPr>
              <w:t>)</w:t>
            </w:r>
          </w:p>
        </w:tc>
        <w:tc>
          <w:tcPr>
            <w:tcW w:w="1178" w:type="dxa"/>
            <w:vMerge/>
            <w:tcBorders>
              <w:left w:val="nil"/>
            </w:tcBorders>
            <w:vAlign w:val="center"/>
          </w:tcPr>
          <w:p w14:paraId="106607E3" w14:textId="77777777" w:rsidR="00FF1AA8" w:rsidRPr="00FF1AA8" w:rsidRDefault="00FF1AA8" w:rsidP="00B44DFF">
            <w:pPr>
              <w:jc w:val="center"/>
              <w:rPr>
                <w:rFonts w:ascii="Times New Roman" w:hAnsi="Times New Roman" w:cs="Times New Roman"/>
                <w:sz w:val="24"/>
                <w:szCs w:val="24"/>
              </w:rPr>
            </w:pPr>
          </w:p>
        </w:tc>
      </w:tr>
      <w:tr w:rsidR="00FF1AA8" w:rsidRPr="00FF1AA8" w14:paraId="5898BD41" w14:textId="77777777" w:rsidTr="00B44DFF">
        <w:trPr>
          <w:trHeight w:val="567"/>
          <w:jc w:val="center"/>
        </w:trPr>
        <w:tc>
          <w:tcPr>
            <w:tcW w:w="2410" w:type="dxa"/>
            <w:vMerge w:val="restart"/>
            <w:tcBorders>
              <w:right w:val="nil"/>
            </w:tcBorders>
            <w:vAlign w:val="center"/>
          </w:tcPr>
          <w:p w14:paraId="5857752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Ниво образовања</w:t>
            </w:r>
          </w:p>
        </w:tc>
        <w:tc>
          <w:tcPr>
            <w:tcW w:w="2268" w:type="dxa"/>
            <w:tcBorders>
              <w:left w:val="nil"/>
              <w:bottom w:val="dashed" w:sz="4" w:space="0" w:color="auto"/>
              <w:right w:val="nil"/>
            </w:tcBorders>
            <w:vAlign w:val="center"/>
          </w:tcPr>
          <w:p w14:paraId="2E37262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&lt;</w:t>
            </w:r>
            <w:r w:rsidRPr="00FF1AA8">
              <w:rPr>
                <w:rFonts w:ascii="Times New Roman" w:hAnsi="Times New Roman" w:cs="Times New Roman"/>
                <w:sz w:val="24"/>
                <w:szCs w:val="24"/>
                <w:lang w:val="sr-Cyrl-RS"/>
              </w:rPr>
              <w:t xml:space="preserve"> 7 °</w:t>
            </w:r>
          </w:p>
        </w:tc>
        <w:tc>
          <w:tcPr>
            <w:tcW w:w="1418" w:type="dxa"/>
            <w:tcBorders>
              <w:left w:val="nil"/>
              <w:bottom w:val="dashed" w:sz="4" w:space="0" w:color="auto"/>
              <w:right w:val="nil"/>
            </w:tcBorders>
            <w:vAlign w:val="center"/>
          </w:tcPr>
          <w:p w14:paraId="14BF61B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55,3</w:t>
            </w:r>
            <w:r w:rsidRPr="00FF1AA8">
              <w:rPr>
                <w:rFonts w:ascii="Times New Roman" w:hAnsi="Times New Roman" w:cs="Times New Roman"/>
                <w:sz w:val="24"/>
                <w:szCs w:val="24"/>
              </w:rPr>
              <w:t>% (26)</w:t>
            </w:r>
          </w:p>
        </w:tc>
        <w:tc>
          <w:tcPr>
            <w:tcW w:w="1417" w:type="dxa"/>
            <w:tcBorders>
              <w:left w:val="nil"/>
              <w:bottom w:val="dashed" w:sz="4" w:space="0" w:color="auto"/>
              <w:right w:val="nil"/>
            </w:tcBorders>
            <w:vAlign w:val="center"/>
          </w:tcPr>
          <w:p w14:paraId="0D1552A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28,9</w:t>
            </w:r>
            <w:r w:rsidRPr="00FF1AA8">
              <w:rPr>
                <w:rFonts w:ascii="Times New Roman" w:hAnsi="Times New Roman" w:cs="Times New Roman"/>
                <w:sz w:val="24"/>
                <w:szCs w:val="24"/>
              </w:rPr>
              <w:t>% (14)</w:t>
            </w:r>
          </w:p>
        </w:tc>
        <w:tc>
          <w:tcPr>
            <w:tcW w:w="1418" w:type="dxa"/>
            <w:tcBorders>
              <w:left w:val="nil"/>
              <w:bottom w:val="dashed" w:sz="4" w:space="0" w:color="auto"/>
              <w:right w:val="nil"/>
            </w:tcBorders>
            <w:vAlign w:val="center"/>
          </w:tcPr>
          <w:p w14:paraId="06106C9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15,8</w:t>
            </w:r>
            <w:r w:rsidRPr="00FF1AA8">
              <w:rPr>
                <w:rFonts w:ascii="Times New Roman" w:hAnsi="Times New Roman" w:cs="Times New Roman"/>
                <w:sz w:val="24"/>
                <w:szCs w:val="24"/>
              </w:rPr>
              <w:t>% (8)</w:t>
            </w:r>
          </w:p>
        </w:tc>
        <w:tc>
          <w:tcPr>
            <w:tcW w:w="1178" w:type="dxa"/>
            <w:vMerge w:val="restart"/>
            <w:tcBorders>
              <w:left w:val="nil"/>
            </w:tcBorders>
            <w:vAlign w:val="center"/>
          </w:tcPr>
          <w:p w14:paraId="3F23B9B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049*</w:t>
            </w:r>
          </w:p>
        </w:tc>
      </w:tr>
      <w:tr w:rsidR="00FF1AA8" w:rsidRPr="00FF1AA8" w14:paraId="0403DCD6" w14:textId="77777777" w:rsidTr="00B44DFF">
        <w:trPr>
          <w:trHeight w:val="567"/>
          <w:jc w:val="center"/>
        </w:trPr>
        <w:tc>
          <w:tcPr>
            <w:tcW w:w="2410" w:type="dxa"/>
            <w:vMerge/>
            <w:tcBorders>
              <w:right w:val="nil"/>
            </w:tcBorders>
            <w:vAlign w:val="center"/>
          </w:tcPr>
          <w:p w14:paraId="76A158A7"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26D2EA0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 7</w:t>
            </w:r>
            <w:r w:rsidRPr="00FF1AA8">
              <w:rPr>
                <w:rFonts w:ascii="Times New Roman" w:hAnsi="Times New Roman" w:cs="Times New Roman"/>
                <w:sz w:val="24"/>
                <w:szCs w:val="24"/>
                <w:lang w:val="sr-Cyrl-RS"/>
              </w:rPr>
              <w:t xml:space="preserve"> °</w:t>
            </w:r>
          </w:p>
        </w:tc>
        <w:tc>
          <w:tcPr>
            <w:tcW w:w="1418" w:type="dxa"/>
            <w:tcBorders>
              <w:top w:val="dashed" w:sz="4" w:space="0" w:color="auto"/>
              <w:left w:val="nil"/>
              <w:right w:val="nil"/>
            </w:tcBorders>
            <w:vAlign w:val="center"/>
          </w:tcPr>
          <w:p w14:paraId="046966B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4,7</w:t>
            </w:r>
            <w:r w:rsidRPr="00FF1AA8">
              <w:rPr>
                <w:rFonts w:ascii="Times New Roman" w:hAnsi="Times New Roman" w:cs="Times New Roman"/>
                <w:sz w:val="24"/>
                <w:szCs w:val="24"/>
              </w:rPr>
              <w:t>% (180)</w:t>
            </w:r>
          </w:p>
        </w:tc>
        <w:tc>
          <w:tcPr>
            <w:tcW w:w="1417" w:type="dxa"/>
            <w:tcBorders>
              <w:top w:val="dashed" w:sz="4" w:space="0" w:color="auto"/>
              <w:left w:val="nil"/>
              <w:right w:val="nil"/>
            </w:tcBorders>
            <w:vAlign w:val="center"/>
          </w:tcPr>
          <w:p w14:paraId="5A962F3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w:t>
            </w:r>
            <w:r w:rsidRPr="00FF1AA8">
              <w:rPr>
                <w:rFonts w:ascii="Times New Roman" w:hAnsi="Times New Roman" w:cs="Times New Roman"/>
                <w:sz w:val="24"/>
                <w:szCs w:val="24"/>
                <w:lang w:val="sr-Cyrl-RS"/>
              </w:rPr>
              <w:t>7,6</w:t>
            </w:r>
            <w:r w:rsidRPr="00FF1AA8">
              <w:rPr>
                <w:rFonts w:ascii="Times New Roman" w:hAnsi="Times New Roman" w:cs="Times New Roman"/>
                <w:sz w:val="24"/>
                <w:szCs w:val="24"/>
              </w:rPr>
              <w:t>% (43)</w:t>
            </w:r>
          </w:p>
        </w:tc>
        <w:tc>
          <w:tcPr>
            <w:tcW w:w="1418" w:type="dxa"/>
            <w:tcBorders>
              <w:top w:val="dashed" w:sz="4" w:space="0" w:color="auto"/>
              <w:left w:val="nil"/>
              <w:right w:val="nil"/>
            </w:tcBorders>
            <w:vAlign w:val="center"/>
          </w:tcPr>
          <w:p w14:paraId="4E9EBF7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7,7</w:t>
            </w:r>
            <w:r w:rsidRPr="00FF1AA8">
              <w:rPr>
                <w:rFonts w:ascii="Times New Roman" w:hAnsi="Times New Roman" w:cs="Times New Roman"/>
                <w:sz w:val="24"/>
                <w:szCs w:val="24"/>
              </w:rPr>
              <w:t>% (27)</w:t>
            </w:r>
          </w:p>
        </w:tc>
        <w:tc>
          <w:tcPr>
            <w:tcW w:w="1178" w:type="dxa"/>
            <w:vMerge/>
            <w:tcBorders>
              <w:left w:val="nil"/>
            </w:tcBorders>
            <w:vAlign w:val="center"/>
          </w:tcPr>
          <w:p w14:paraId="3B248B61" w14:textId="77777777" w:rsidR="00FF1AA8" w:rsidRPr="00FF1AA8" w:rsidRDefault="00FF1AA8" w:rsidP="00B44DFF">
            <w:pPr>
              <w:jc w:val="center"/>
              <w:rPr>
                <w:rFonts w:ascii="Times New Roman" w:hAnsi="Times New Roman" w:cs="Times New Roman"/>
                <w:sz w:val="24"/>
                <w:szCs w:val="24"/>
              </w:rPr>
            </w:pPr>
          </w:p>
        </w:tc>
      </w:tr>
      <w:tr w:rsidR="00FF1AA8" w:rsidRPr="00FF1AA8" w14:paraId="18BC9C6F" w14:textId="77777777" w:rsidTr="00B44DFF">
        <w:trPr>
          <w:trHeight w:val="567"/>
          <w:jc w:val="center"/>
        </w:trPr>
        <w:tc>
          <w:tcPr>
            <w:tcW w:w="2410" w:type="dxa"/>
            <w:vMerge w:val="restart"/>
            <w:tcBorders>
              <w:right w:val="nil"/>
            </w:tcBorders>
            <w:vAlign w:val="center"/>
          </w:tcPr>
          <w:p w14:paraId="233BB3F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Економски статус</w:t>
            </w:r>
          </w:p>
        </w:tc>
        <w:tc>
          <w:tcPr>
            <w:tcW w:w="2268" w:type="dxa"/>
            <w:tcBorders>
              <w:left w:val="nil"/>
              <w:bottom w:val="dashed" w:sz="4" w:space="0" w:color="auto"/>
              <w:right w:val="nil"/>
            </w:tcBorders>
            <w:vAlign w:val="center"/>
          </w:tcPr>
          <w:p w14:paraId="4474DE3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Довољно за базичне издатке или мање</w:t>
            </w:r>
          </w:p>
        </w:tc>
        <w:tc>
          <w:tcPr>
            <w:tcW w:w="1418" w:type="dxa"/>
            <w:tcBorders>
              <w:left w:val="nil"/>
              <w:bottom w:val="dashed" w:sz="4" w:space="0" w:color="auto"/>
              <w:right w:val="nil"/>
            </w:tcBorders>
            <w:vAlign w:val="center"/>
          </w:tcPr>
          <w:p w14:paraId="527E57C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68,3</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43</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53FB093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19,0</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12</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609CA61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12,7</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w:t>
            </w:r>
          </w:p>
        </w:tc>
        <w:tc>
          <w:tcPr>
            <w:tcW w:w="1178" w:type="dxa"/>
            <w:vMerge w:val="restart"/>
            <w:tcBorders>
              <w:left w:val="nil"/>
            </w:tcBorders>
            <w:vAlign w:val="center"/>
          </w:tcPr>
          <w:p w14:paraId="749BD16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507</w:t>
            </w:r>
          </w:p>
        </w:tc>
      </w:tr>
      <w:tr w:rsidR="00FF1AA8" w:rsidRPr="00FF1AA8" w14:paraId="79AA9BDD" w14:textId="77777777" w:rsidTr="00B44DFF">
        <w:trPr>
          <w:trHeight w:val="567"/>
          <w:jc w:val="center"/>
        </w:trPr>
        <w:tc>
          <w:tcPr>
            <w:tcW w:w="2410" w:type="dxa"/>
            <w:vMerge/>
            <w:tcBorders>
              <w:right w:val="nil"/>
            </w:tcBorders>
            <w:vAlign w:val="center"/>
          </w:tcPr>
          <w:p w14:paraId="16C9FD4F"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5E076EE7"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Довољно за мање/веће издатке мимо базичних</w:t>
            </w:r>
          </w:p>
        </w:tc>
        <w:tc>
          <w:tcPr>
            <w:tcW w:w="1418" w:type="dxa"/>
            <w:tcBorders>
              <w:top w:val="dashed" w:sz="4" w:space="0" w:color="auto"/>
              <w:left w:val="nil"/>
              <w:right w:val="nil"/>
            </w:tcBorders>
            <w:vAlign w:val="center"/>
          </w:tcPr>
          <w:p w14:paraId="5E367E6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2,4</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113</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6B9BA07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19,9</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31</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4C66C7E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7,7</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12</w:t>
            </w:r>
            <w:r w:rsidRPr="00FF1AA8">
              <w:rPr>
                <w:rFonts w:ascii="Times New Roman" w:hAnsi="Times New Roman" w:cs="Times New Roman"/>
                <w:sz w:val="24"/>
                <w:szCs w:val="24"/>
              </w:rPr>
              <w:t>)</w:t>
            </w:r>
          </w:p>
        </w:tc>
        <w:tc>
          <w:tcPr>
            <w:tcW w:w="1178" w:type="dxa"/>
            <w:vMerge/>
            <w:tcBorders>
              <w:left w:val="nil"/>
            </w:tcBorders>
            <w:vAlign w:val="center"/>
          </w:tcPr>
          <w:p w14:paraId="1E107D7B" w14:textId="77777777" w:rsidR="00FF1AA8" w:rsidRPr="00FF1AA8" w:rsidRDefault="00FF1AA8" w:rsidP="00B44DFF">
            <w:pPr>
              <w:jc w:val="center"/>
              <w:rPr>
                <w:rFonts w:ascii="Times New Roman" w:hAnsi="Times New Roman" w:cs="Times New Roman"/>
                <w:sz w:val="24"/>
                <w:szCs w:val="24"/>
              </w:rPr>
            </w:pPr>
          </w:p>
        </w:tc>
      </w:tr>
      <w:tr w:rsidR="00FF1AA8" w:rsidRPr="00FF1AA8" w14:paraId="549008EF" w14:textId="77777777" w:rsidTr="00B44DFF">
        <w:trPr>
          <w:trHeight w:val="567"/>
          <w:jc w:val="center"/>
        </w:trPr>
        <w:tc>
          <w:tcPr>
            <w:tcW w:w="4678" w:type="dxa"/>
            <w:gridSpan w:val="2"/>
            <w:tcBorders>
              <w:right w:val="nil"/>
            </w:tcBorders>
            <w:vAlign w:val="center"/>
          </w:tcPr>
          <w:p w14:paraId="212A78B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Радни стаж</w:t>
            </w:r>
          </w:p>
        </w:tc>
        <w:tc>
          <w:tcPr>
            <w:tcW w:w="1418" w:type="dxa"/>
            <w:tcBorders>
              <w:left w:val="nil"/>
              <w:right w:val="nil"/>
            </w:tcBorders>
            <w:vAlign w:val="center"/>
          </w:tcPr>
          <w:p w14:paraId="756652C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w:t>
            </w:r>
            <w:r w:rsidRPr="00FF1AA8">
              <w:rPr>
                <w:rFonts w:ascii="Times New Roman" w:hAnsi="Times New Roman" w:cs="Times New Roman"/>
                <w:sz w:val="24"/>
                <w:szCs w:val="24"/>
                <w:lang w:val="sr-Cyrl-RS"/>
              </w:rPr>
              <w:t>2</w:t>
            </w:r>
            <w:r w:rsidRPr="00FF1AA8">
              <w:rPr>
                <w:rFonts w:ascii="Times New Roman" w:hAnsi="Times New Roman" w:cs="Times New Roman"/>
                <w:sz w:val="24"/>
                <w:szCs w:val="24"/>
              </w:rPr>
              <w:t>.5 (19)</w:t>
            </w:r>
          </w:p>
        </w:tc>
        <w:tc>
          <w:tcPr>
            <w:tcW w:w="1417" w:type="dxa"/>
            <w:tcBorders>
              <w:left w:val="nil"/>
              <w:right w:val="nil"/>
            </w:tcBorders>
            <w:vAlign w:val="center"/>
          </w:tcPr>
          <w:p w14:paraId="7181B87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10,0</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18,0</w:t>
            </w:r>
            <w:r w:rsidRPr="00FF1AA8">
              <w:rPr>
                <w:rFonts w:ascii="Times New Roman" w:hAnsi="Times New Roman" w:cs="Times New Roman"/>
                <w:sz w:val="24"/>
                <w:szCs w:val="24"/>
              </w:rPr>
              <w:t>)</w:t>
            </w:r>
          </w:p>
        </w:tc>
        <w:tc>
          <w:tcPr>
            <w:tcW w:w="1418" w:type="dxa"/>
            <w:tcBorders>
              <w:left w:val="nil"/>
              <w:right w:val="nil"/>
            </w:tcBorders>
            <w:vAlign w:val="center"/>
          </w:tcPr>
          <w:p w14:paraId="188F6F5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20,0</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22,5</w:t>
            </w:r>
            <w:r w:rsidRPr="00FF1AA8">
              <w:rPr>
                <w:rFonts w:ascii="Times New Roman" w:hAnsi="Times New Roman" w:cs="Times New Roman"/>
                <w:sz w:val="24"/>
                <w:szCs w:val="24"/>
              </w:rPr>
              <w:t>)</w:t>
            </w:r>
          </w:p>
        </w:tc>
        <w:tc>
          <w:tcPr>
            <w:tcW w:w="1178" w:type="dxa"/>
            <w:tcBorders>
              <w:left w:val="nil"/>
            </w:tcBorders>
            <w:vAlign w:val="center"/>
          </w:tcPr>
          <w:p w14:paraId="51AF7E6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102</w:t>
            </w:r>
          </w:p>
        </w:tc>
      </w:tr>
      <w:tr w:rsidR="00FF1AA8" w:rsidRPr="00FF1AA8" w14:paraId="3B2BF009" w14:textId="77777777" w:rsidTr="00B44DFF">
        <w:trPr>
          <w:trHeight w:val="567"/>
          <w:jc w:val="center"/>
        </w:trPr>
        <w:tc>
          <w:tcPr>
            <w:tcW w:w="2410" w:type="dxa"/>
            <w:vMerge w:val="restart"/>
            <w:tcBorders>
              <w:right w:val="nil"/>
            </w:tcBorders>
            <w:vAlign w:val="center"/>
          </w:tcPr>
          <w:p w14:paraId="34B38D6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Задовољство радним местом</w:t>
            </w:r>
          </w:p>
        </w:tc>
        <w:tc>
          <w:tcPr>
            <w:tcW w:w="2268" w:type="dxa"/>
            <w:tcBorders>
              <w:left w:val="nil"/>
              <w:bottom w:val="dashed" w:sz="4" w:space="0" w:color="auto"/>
              <w:right w:val="nil"/>
            </w:tcBorders>
            <w:vAlign w:val="center"/>
          </w:tcPr>
          <w:p w14:paraId="67451E7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Задовољан/</w:t>
            </w:r>
            <w:r w:rsidRPr="00FF1AA8">
              <w:rPr>
                <w:rFonts w:ascii="Times New Roman" w:hAnsi="Times New Roman" w:cs="Times New Roman"/>
                <w:sz w:val="24"/>
                <w:szCs w:val="24"/>
                <w:lang w:val="sr-Cyrl-RS"/>
              </w:rPr>
              <w:br/>
              <w:t>неутралан</w:t>
            </w:r>
          </w:p>
        </w:tc>
        <w:tc>
          <w:tcPr>
            <w:tcW w:w="1418" w:type="dxa"/>
            <w:tcBorders>
              <w:left w:val="nil"/>
              <w:bottom w:val="dashed" w:sz="4" w:space="0" w:color="auto"/>
              <w:right w:val="nil"/>
            </w:tcBorders>
            <w:vAlign w:val="center"/>
          </w:tcPr>
          <w:p w14:paraId="61AF420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1</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137</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1B83FAB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w:t>
            </w:r>
            <w:r w:rsidRPr="00FF1AA8">
              <w:rPr>
                <w:rFonts w:ascii="Times New Roman" w:hAnsi="Times New Roman" w:cs="Times New Roman"/>
                <w:sz w:val="24"/>
                <w:szCs w:val="24"/>
                <w:lang w:val="sr-Cyrl-RS"/>
              </w:rPr>
              <w:t>9,8</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38</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31368DA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8,9% (</w:t>
            </w:r>
            <w:r w:rsidRPr="00FF1AA8">
              <w:rPr>
                <w:rFonts w:ascii="Times New Roman" w:hAnsi="Times New Roman" w:cs="Times New Roman"/>
                <w:sz w:val="24"/>
                <w:szCs w:val="24"/>
                <w:lang w:val="sr-Cyrl-RS"/>
              </w:rPr>
              <w:t>8,9</w:t>
            </w:r>
            <w:r w:rsidRPr="00FF1AA8">
              <w:rPr>
                <w:rFonts w:ascii="Times New Roman" w:hAnsi="Times New Roman" w:cs="Times New Roman"/>
                <w:sz w:val="24"/>
                <w:szCs w:val="24"/>
              </w:rPr>
              <w:t>)</w:t>
            </w:r>
          </w:p>
        </w:tc>
        <w:tc>
          <w:tcPr>
            <w:tcW w:w="1178" w:type="dxa"/>
            <w:vMerge w:val="restart"/>
            <w:tcBorders>
              <w:left w:val="nil"/>
            </w:tcBorders>
            <w:vAlign w:val="center"/>
          </w:tcPr>
          <w:p w14:paraId="14E548F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0,932</w:t>
            </w:r>
          </w:p>
        </w:tc>
      </w:tr>
      <w:tr w:rsidR="00FF1AA8" w:rsidRPr="00FF1AA8" w14:paraId="21A0FE7B" w14:textId="77777777" w:rsidTr="00B44DFF">
        <w:trPr>
          <w:trHeight w:val="567"/>
          <w:jc w:val="center"/>
        </w:trPr>
        <w:tc>
          <w:tcPr>
            <w:tcW w:w="2410" w:type="dxa"/>
            <w:vMerge/>
            <w:tcBorders>
              <w:right w:val="nil"/>
            </w:tcBorders>
            <w:vAlign w:val="center"/>
          </w:tcPr>
          <w:p w14:paraId="1FA462BC"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006C9B7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Незадовољан</w:t>
            </w:r>
          </w:p>
        </w:tc>
        <w:tc>
          <w:tcPr>
            <w:tcW w:w="1418" w:type="dxa"/>
            <w:tcBorders>
              <w:top w:val="dashed" w:sz="4" w:space="0" w:color="auto"/>
              <w:left w:val="nil"/>
              <w:right w:val="nil"/>
            </w:tcBorders>
            <w:vAlign w:val="center"/>
          </w:tcPr>
          <w:p w14:paraId="6195F86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w:t>
            </w:r>
            <w:r w:rsidRPr="00FF1AA8">
              <w:rPr>
                <w:rFonts w:ascii="Times New Roman" w:hAnsi="Times New Roman" w:cs="Times New Roman"/>
                <w:sz w:val="24"/>
                <w:szCs w:val="24"/>
                <w:lang w:val="sr-Cyrl-RS"/>
              </w:rPr>
              <w:t>0</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71,4</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51677A2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5</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17,9</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09C5532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3</w:t>
            </w:r>
            <w:r w:rsidRPr="00FF1AA8">
              <w:rPr>
                <w:rFonts w:ascii="Times New Roman" w:hAnsi="Times New Roman" w:cs="Times New Roman"/>
                <w:sz w:val="24"/>
                <w:szCs w:val="24"/>
              </w:rPr>
              <w:t xml:space="preserve"> (1</w:t>
            </w:r>
            <w:r w:rsidRPr="00FF1AA8">
              <w:rPr>
                <w:rFonts w:ascii="Times New Roman" w:hAnsi="Times New Roman" w:cs="Times New Roman"/>
                <w:sz w:val="24"/>
                <w:szCs w:val="24"/>
                <w:lang w:val="sr-Cyrl-RS"/>
              </w:rPr>
              <w:t>0,7</w:t>
            </w:r>
            <w:r w:rsidRPr="00FF1AA8">
              <w:rPr>
                <w:rFonts w:ascii="Times New Roman" w:hAnsi="Times New Roman" w:cs="Times New Roman"/>
                <w:sz w:val="24"/>
                <w:szCs w:val="24"/>
              </w:rPr>
              <w:t>%)</w:t>
            </w:r>
          </w:p>
        </w:tc>
        <w:tc>
          <w:tcPr>
            <w:tcW w:w="1178" w:type="dxa"/>
            <w:vMerge/>
            <w:tcBorders>
              <w:left w:val="nil"/>
            </w:tcBorders>
            <w:vAlign w:val="center"/>
          </w:tcPr>
          <w:p w14:paraId="7214C39B" w14:textId="77777777" w:rsidR="00FF1AA8" w:rsidRPr="00FF1AA8" w:rsidRDefault="00FF1AA8" w:rsidP="00B44DFF">
            <w:pPr>
              <w:jc w:val="center"/>
              <w:rPr>
                <w:rFonts w:ascii="Times New Roman" w:hAnsi="Times New Roman" w:cs="Times New Roman"/>
                <w:sz w:val="24"/>
                <w:szCs w:val="24"/>
              </w:rPr>
            </w:pPr>
          </w:p>
        </w:tc>
      </w:tr>
      <w:tr w:rsidR="00FF1AA8" w:rsidRPr="00FF1AA8" w14:paraId="0E9537D7" w14:textId="77777777" w:rsidTr="00B44DFF">
        <w:trPr>
          <w:trHeight w:val="567"/>
          <w:jc w:val="center"/>
        </w:trPr>
        <w:tc>
          <w:tcPr>
            <w:tcW w:w="2410" w:type="dxa"/>
            <w:vMerge w:val="restart"/>
            <w:tcBorders>
              <w:right w:val="nil"/>
            </w:tcBorders>
            <w:vAlign w:val="center"/>
          </w:tcPr>
          <w:p w14:paraId="384F813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Учесталост обавеза у односу на пре пандемије</w:t>
            </w:r>
          </w:p>
        </w:tc>
        <w:tc>
          <w:tcPr>
            <w:tcW w:w="2268" w:type="dxa"/>
            <w:tcBorders>
              <w:left w:val="nil"/>
              <w:bottom w:val="dashed" w:sz="4" w:space="0" w:color="auto"/>
              <w:right w:val="nil"/>
            </w:tcBorders>
            <w:vAlign w:val="center"/>
          </w:tcPr>
          <w:p w14:paraId="5D1BD35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Мање/подједнако</w:t>
            </w:r>
          </w:p>
        </w:tc>
        <w:tc>
          <w:tcPr>
            <w:tcW w:w="1418" w:type="dxa"/>
            <w:tcBorders>
              <w:left w:val="nil"/>
              <w:bottom w:val="dashed" w:sz="4" w:space="0" w:color="auto"/>
              <w:right w:val="nil"/>
            </w:tcBorders>
            <w:vAlign w:val="center"/>
          </w:tcPr>
          <w:p w14:paraId="0F88C18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65,5</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19</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0C75F02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27,6</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2389D46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6,9</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2</w:t>
            </w:r>
            <w:r w:rsidRPr="00FF1AA8">
              <w:rPr>
                <w:rFonts w:ascii="Times New Roman" w:hAnsi="Times New Roman" w:cs="Times New Roman"/>
                <w:sz w:val="24"/>
                <w:szCs w:val="24"/>
              </w:rPr>
              <w:t>)</w:t>
            </w:r>
          </w:p>
        </w:tc>
        <w:tc>
          <w:tcPr>
            <w:tcW w:w="1178" w:type="dxa"/>
            <w:vMerge w:val="restart"/>
            <w:tcBorders>
              <w:left w:val="nil"/>
            </w:tcBorders>
            <w:vAlign w:val="center"/>
          </w:tcPr>
          <w:p w14:paraId="79A6C9B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486</w:t>
            </w:r>
          </w:p>
        </w:tc>
      </w:tr>
      <w:tr w:rsidR="00FF1AA8" w:rsidRPr="00FF1AA8" w14:paraId="2896C948" w14:textId="77777777" w:rsidTr="00B44DFF">
        <w:trPr>
          <w:trHeight w:val="567"/>
          <w:jc w:val="center"/>
        </w:trPr>
        <w:tc>
          <w:tcPr>
            <w:tcW w:w="2410" w:type="dxa"/>
            <w:vMerge/>
            <w:tcBorders>
              <w:right w:val="nil"/>
            </w:tcBorders>
            <w:vAlign w:val="center"/>
          </w:tcPr>
          <w:p w14:paraId="0D8BFC2A"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4E558E8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Више</w:t>
            </w:r>
          </w:p>
        </w:tc>
        <w:tc>
          <w:tcPr>
            <w:tcW w:w="1418" w:type="dxa"/>
            <w:tcBorders>
              <w:top w:val="dashed" w:sz="4" w:space="0" w:color="auto"/>
              <w:left w:val="nil"/>
              <w:right w:val="nil"/>
            </w:tcBorders>
            <w:vAlign w:val="center"/>
          </w:tcPr>
          <w:p w14:paraId="434AB96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2,3</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138</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24B65EE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w:t>
            </w:r>
            <w:r w:rsidRPr="00FF1AA8">
              <w:rPr>
                <w:rFonts w:ascii="Times New Roman" w:hAnsi="Times New Roman" w:cs="Times New Roman"/>
                <w:sz w:val="24"/>
                <w:szCs w:val="24"/>
                <w:lang w:val="sr-Cyrl-RS"/>
              </w:rPr>
              <w:t>8,3</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35</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0363CB9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9,4% (</w:t>
            </w:r>
            <w:r w:rsidRPr="00FF1AA8">
              <w:rPr>
                <w:rFonts w:ascii="Times New Roman" w:hAnsi="Times New Roman" w:cs="Times New Roman"/>
                <w:sz w:val="24"/>
                <w:szCs w:val="24"/>
                <w:lang w:val="sr-Cyrl-RS"/>
              </w:rPr>
              <w:t>18</w:t>
            </w:r>
            <w:r w:rsidRPr="00FF1AA8">
              <w:rPr>
                <w:rFonts w:ascii="Times New Roman" w:hAnsi="Times New Roman" w:cs="Times New Roman"/>
                <w:sz w:val="24"/>
                <w:szCs w:val="24"/>
              </w:rPr>
              <w:t>)</w:t>
            </w:r>
          </w:p>
        </w:tc>
        <w:tc>
          <w:tcPr>
            <w:tcW w:w="1178" w:type="dxa"/>
            <w:vMerge/>
            <w:tcBorders>
              <w:left w:val="nil"/>
            </w:tcBorders>
            <w:vAlign w:val="center"/>
          </w:tcPr>
          <w:p w14:paraId="26871E01" w14:textId="77777777" w:rsidR="00FF1AA8" w:rsidRPr="00FF1AA8" w:rsidRDefault="00FF1AA8" w:rsidP="00B44DFF">
            <w:pPr>
              <w:jc w:val="center"/>
              <w:rPr>
                <w:rFonts w:ascii="Times New Roman" w:hAnsi="Times New Roman" w:cs="Times New Roman"/>
                <w:sz w:val="24"/>
                <w:szCs w:val="24"/>
              </w:rPr>
            </w:pPr>
          </w:p>
        </w:tc>
      </w:tr>
      <w:tr w:rsidR="00FF1AA8" w:rsidRPr="00FF1AA8" w14:paraId="7FB85F5A" w14:textId="77777777" w:rsidTr="00B44DFF">
        <w:trPr>
          <w:trHeight w:val="567"/>
          <w:jc w:val="center"/>
        </w:trPr>
        <w:tc>
          <w:tcPr>
            <w:tcW w:w="2410" w:type="dxa"/>
            <w:vMerge w:val="restart"/>
            <w:tcBorders>
              <w:right w:val="nil"/>
            </w:tcBorders>
            <w:vAlign w:val="center"/>
          </w:tcPr>
          <w:p w14:paraId="3BB49C7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Стресност обавеза у односу на пре пандеми</w:t>
            </w:r>
            <w:r w:rsidRPr="00FF1AA8">
              <w:rPr>
                <w:rFonts w:ascii="Times New Roman" w:hAnsi="Times New Roman" w:cs="Times New Roman"/>
                <w:sz w:val="24"/>
                <w:szCs w:val="24"/>
              </w:rPr>
              <w:t>j</w:t>
            </w:r>
            <w:r w:rsidRPr="00FF1AA8">
              <w:rPr>
                <w:rFonts w:ascii="Times New Roman" w:hAnsi="Times New Roman" w:cs="Times New Roman"/>
                <w:sz w:val="24"/>
                <w:szCs w:val="24"/>
                <w:lang w:val="sr-Cyrl-RS"/>
              </w:rPr>
              <w:t>е</w:t>
            </w:r>
          </w:p>
        </w:tc>
        <w:tc>
          <w:tcPr>
            <w:tcW w:w="2268" w:type="dxa"/>
            <w:tcBorders>
              <w:left w:val="nil"/>
              <w:bottom w:val="dashed" w:sz="4" w:space="0" w:color="auto"/>
              <w:right w:val="nil"/>
            </w:tcBorders>
            <w:vAlign w:val="center"/>
          </w:tcPr>
          <w:p w14:paraId="1AE405E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Мање/подједнако</w:t>
            </w:r>
          </w:p>
        </w:tc>
        <w:tc>
          <w:tcPr>
            <w:tcW w:w="1418" w:type="dxa"/>
            <w:tcBorders>
              <w:left w:val="nil"/>
              <w:bottom w:val="dashed" w:sz="4" w:space="0" w:color="auto"/>
              <w:right w:val="nil"/>
            </w:tcBorders>
            <w:vAlign w:val="center"/>
          </w:tcPr>
          <w:p w14:paraId="38C36C5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83,9% (52)</w:t>
            </w:r>
          </w:p>
        </w:tc>
        <w:tc>
          <w:tcPr>
            <w:tcW w:w="1417" w:type="dxa"/>
            <w:tcBorders>
              <w:left w:val="nil"/>
              <w:bottom w:val="dashed" w:sz="4" w:space="0" w:color="auto"/>
              <w:right w:val="nil"/>
            </w:tcBorders>
            <w:vAlign w:val="center"/>
          </w:tcPr>
          <w:p w14:paraId="3C206EB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12,0% (8)</w:t>
            </w:r>
          </w:p>
        </w:tc>
        <w:tc>
          <w:tcPr>
            <w:tcW w:w="1418" w:type="dxa"/>
            <w:tcBorders>
              <w:left w:val="nil"/>
              <w:bottom w:val="dashed" w:sz="4" w:space="0" w:color="auto"/>
              <w:right w:val="nil"/>
            </w:tcBorders>
            <w:vAlign w:val="center"/>
          </w:tcPr>
          <w:p w14:paraId="4344614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3,0% (2)</w:t>
            </w:r>
          </w:p>
        </w:tc>
        <w:tc>
          <w:tcPr>
            <w:tcW w:w="1178" w:type="dxa"/>
            <w:vMerge w:val="restart"/>
            <w:tcBorders>
              <w:left w:val="nil"/>
            </w:tcBorders>
            <w:vAlign w:val="center"/>
          </w:tcPr>
          <w:p w14:paraId="315407B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0.040</w:t>
            </w:r>
          </w:p>
        </w:tc>
      </w:tr>
      <w:tr w:rsidR="00FF1AA8" w:rsidRPr="00FF1AA8" w14:paraId="663BEBE3" w14:textId="77777777" w:rsidTr="00B44DFF">
        <w:trPr>
          <w:trHeight w:val="567"/>
          <w:jc w:val="center"/>
        </w:trPr>
        <w:tc>
          <w:tcPr>
            <w:tcW w:w="2410" w:type="dxa"/>
            <w:vMerge/>
            <w:tcBorders>
              <w:right w:val="nil"/>
            </w:tcBorders>
            <w:vAlign w:val="center"/>
          </w:tcPr>
          <w:p w14:paraId="5F2EED2A"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264D4CA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Више</w:t>
            </w:r>
          </w:p>
        </w:tc>
        <w:tc>
          <w:tcPr>
            <w:tcW w:w="1418" w:type="dxa"/>
            <w:tcBorders>
              <w:top w:val="dashed" w:sz="4" w:space="0" w:color="auto"/>
              <w:left w:val="nil"/>
              <w:right w:val="nil"/>
            </w:tcBorders>
            <w:vAlign w:val="center"/>
          </w:tcPr>
          <w:p w14:paraId="7E81BDA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69,4% (154)</w:t>
            </w:r>
          </w:p>
        </w:tc>
        <w:tc>
          <w:tcPr>
            <w:tcW w:w="1417" w:type="dxa"/>
            <w:tcBorders>
              <w:top w:val="dashed" w:sz="4" w:space="0" w:color="auto"/>
              <w:left w:val="nil"/>
              <w:right w:val="nil"/>
            </w:tcBorders>
            <w:vAlign w:val="center"/>
          </w:tcPr>
          <w:p w14:paraId="5256024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19,4% (43)</w:t>
            </w:r>
          </w:p>
        </w:tc>
        <w:tc>
          <w:tcPr>
            <w:tcW w:w="1418" w:type="dxa"/>
            <w:tcBorders>
              <w:top w:val="dashed" w:sz="4" w:space="0" w:color="auto"/>
              <w:left w:val="nil"/>
              <w:right w:val="nil"/>
            </w:tcBorders>
            <w:vAlign w:val="center"/>
          </w:tcPr>
          <w:p w14:paraId="48A2C18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11,2% (25)</w:t>
            </w:r>
          </w:p>
        </w:tc>
        <w:tc>
          <w:tcPr>
            <w:tcW w:w="1178" w:type="dxa"/>
            <w:vMerge/>
            <w:tcBorders>
              <w:left w:val="nil"/>
            </w:tcBorders>
            <w:vAlign w:val="center"/>
          </w:tcPr>
          <w:p w14:paraId="26E62591" w14:textId="77777777" w:rsidR="00FF1AA8" w:rsidRPr="00FF1AA8" w:rsidRDefault="00FF1AA8" w:rsidP="00B44DFF">
            <w:pPr>
              <w:jc w:val="center"/>
              <w:rPr>
                <w:rFonts w:ascii="Times New Roman" w:hAnsi="Times New Roman" w:cs="Times New Roman"/>
                <w:sz w:val="24"/>
                <w:szCs w:val="24"/>
              </w:rPr>
            </w:pPr>
          </w:p>
        </w:tc>
      </w:tr>
      <w:tr w:rsidR="00FF1AA8" w:rsidRPr="00FF1AA8" w14:paraId="619F5988" w14:textId="77777777" w:rsidTr="00B44DFF">
        <w:trPr>
          <w:trHeight w:val="567"/>
          <w:jc w:val="center"/>
        </w:trPr>
        <w:tc>
          <w:tcPr>
            <w:tcW w:w="2410" w:type="dxa"/>
            <w:vMerge w:val="restart"/>
            <w:tcBorders>
              <w:right w:val="nil"/>
            </w:tcBorders>
            <w:vAlign w:val="center"/>
          </w:tcPr>
          <w:p w14:paraId="23D556D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Расположење у односу на пре пандеми</w:t>
            </w:r>
            <w:r w:rsidRPr="00FF1AA8">
              <w:rPr>
                <w:rFonts w:ascii="Times New Roman" w:hAnsi="Times New Roman" w:cs="Times New Roman"/>
                <w:sz w:val="24"/>
                <w:szCs w:val="24"/>
              </w:rPr>
              <w:t>j</w:t>
            </w:r>
            <w:r w:rsidRPr="00FF1AA8">
              <w:rPr>
                <w:rFonts w:ascii="Times New Roman" w:hAnsi="Times New Roman" w:cs="Times New Roman"/>
                <w:sz w:val="24"/>
                <w:szCs w:val="24"/>
                <w:lang w:val="sr-Cyrl-RS"/>
              </w:rPr>
              <w:t>е</w:t>
            </w:r>
          </w:p>
        </w:tc>
        <w:tc>
          <w:tcPr>
            <w:tcW w:w="2268" w:type="dxa"/>
            <w:tcBorders>
              <w:left w:val="nil"/>
              <w:bottom w:val="dashed" w:sz="4" w:space="0" w:color="auto"/>
              <w:right w:val="nil"/>
            </w:tcBorders>
            <w:vAlign w:val="center"/>
          </w:tcPr>
          <w:p w14:paraId="4A71DEE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Боље/подједнако</w:t>
            </w:r>
          </w:p>
        </w:tc>
        <w:tc>
          <w:tcPr>
            <w:tcW w:w="1418" w:type="dxa"/>
            <w:tcBorders>
              <w:left w:val="nil"/>
              <w:bottom w:val="dashed" w:sz="4" w:space="0" w:color="auto"/>
              <w:right w:val="nil"/>
            </w:tcBorders>
            <w:vAlign w:val="center"/>
          </w:tcPr>
          <w:p w14:paraId="0D8151D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69,8%</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74</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352D334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20,8</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22</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22149E3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9,4</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10</w:t>
            </w:r>
            <w:r w:rsidRPr="00FF1AA8">
              <w:rPr>
                <w:rFonts w:ascii="Times New Roman" w:hAnsi="Times New Roman" w:cs="Times New Roman"/>
                <w:sz w:val="24"/>
                <w:szCs w:val="24"/>
              </w:rPr>
              <w:t>)</w:t>
            </w:r>
          </w:p>
        </w:tc>
        <w:tc>
          <w:tcPr>
            <w:tcW w:w="1178" w:type="dxa"/>
            <w:vMerge w:val="restart"/>
            <w:tcBorders>
              <w:left w:val="nil"/>
            </w:tcBorders>
            <w:vAlign w:val="center"/>
          </w:tcPr>
          <w:p w14:paraId="0C061D5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883</w:t>
            </w:r>
          </w:p>
        </w:tc>
      </w:tr>
      <w:tr w:rsidR="00FF1AA8" w:rsidRPr="00FF1AA8" w14:paraId="10E6E9E5" w14:textId="77777777" w:rsidTr="00B44DFF">
        <w:trPr>
          <w:trHeight w:val="567"/>
          <w:jc w:val="center"/>
        </w:trPr>
        <w:tc>
          <w:tcPr>
            <w:tcW w:w="2410" w:type="dxa"/>
            <w:vMerge/>
            <w:tcBorders>
              <w:right w:val="nil"/>
            </w:tcBorders>
            <w:vAlign w:val="center"/>
          </w:tcPr>
          <w:p w14:paraId="393A9D95"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18BC3B8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Горе</w:t>
            </w:r>
          </w:p>
        </w:tc>
        <w:tc>
          <w:tcPr>
            <w:tcW w:w="1418" w:type="dxa"/>
            <w:tcBorders>
              <w:top w:val="dashed" w:sz="4" w:space="0" w:color="auto"/>
              <w:left w:val="nil"/>
              <w:right w:val="nil"/>
            </w:tcBorders>
            <w:vAlign w:val="center"/>
          </w:tcPr>
          <w:p w14:paraId="0844F1E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2</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83</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580008E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18,4</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21</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14632AD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8,8</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10</w:t>
            </w:r>
            <w:r w:rsidRPr="00FF1AA8">
              <w:rPr>
                <w:rFonts w:ascii="Times New Roman" w:hAnsi="Times New Roman" w:cs="Times New Roman"/>
                <w:sz w:val="24"/>
                <w:szCs w:val="24"/>
              </w:rPr>
              <w:t>)</w:t>
            </w:r>
          </w:p>
        </w:tc>
        <w:tc>
          <w:tcPr>
            <w:tcW w:w="1178" w:type="dxa"/>
            <w:vMerge/>
            <w:tcBorders>
              <w:left w:val="nil"/>
            </w:tcBorders>
            <w:vAlign w:val="center"/>
          </w:tcPr>
          <w:p w14:paraId="3B6E48AD" w14:textId="77777777" w:rsidR="00FF1AA8" w:rsidRPr="00FF1AA8" w:rsidRDefault="00FF1AA8" w:rsidP="00B44DFF">
            <w:pPr>
              <w:jc w:val="center"/>
              <w:rPr>
                <w:rFonts w:ascii="Times New Roman" w:hAnsi="Times New Roman" w:cs="Times New Roman"/>
                <w:sz w:val="24"/>
                <w:szCs w:val="24"/>
              </w:rPr>
            </w:pPr>
          </w:p>
        </w:tc>
      </w:tr>
      <w:tr w:rsidR="00FF1AA8" w:rsidRPr="00FF1AA8" w14:paraId="449ED6D7" w14:textId="77777777" w:rsidTr="00B44DFF">
        <w:trPr>
          <w:trHeight w:val="567"/>
          <w:jc w:val="center"/>
        </w:trPr>
        <w:tc>
          <w:tcPr>
            <w:tcW w:w="2410" w:type="dxa"/>
            <w:vMerge w:val="restart"/>
            <w:tcBorders>
              <w:right w:val="nil"/>
            </w:tcBorders>
            <w:vAlign w:val="center"/>
          </w:tcPr>
          <w:p w14:paraId="05A7AFE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Директан контакт са испитаником</w:t>
            </w:r>
          </w:p>
        </w:tc>
        <w:tc>
          <w:tcPr>
            <w:tcW w:w="2268" w:type="dxa"/>
            <w:tcBorders>
              <w:left w:val="nil"/>
              <w:bottom w:val="dashed" w:sz="4" w:space="0" w:color="auto"/>
              <w:right w:val="nil"/>
            </w:tcBorders>
            <w:vAlign w:val="center"/>
          </w:tcPr>
          <w:p w14:paraId="0D136C1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3D25581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62,5%</w:t>
            </w:r>
            <w:r w:rsidRPr="00FF1AA8">
              <w:rPr>
                <w:rFonts w:ascii="Times New Roman" w:hAnsi="Times New Roman" w:cs="Times New Roman"/>
                <w:sz w:val="24"/>
                <w:szCs w:val="24"/>
              </w:rPr>
              <w:t xml:space="preserve"> (98)</w:t>
            </w:r>
          </w:p>
        </w:tc>
        <w:tc>
          <w:tcPr>
            <w:tcW w:w="1417" w:type="dxa"/>
            <w:tcBorders>
              <w:left w:val="nil"/>
              <w:bottom w:val="dashed" w:sz="4" w:space="0" w:color="auto"/>
              <w:right w:val="nil"/>
            </w:tcBorders>
            <w:vAlign w:val="center"/>
          </w:tcPr>
          <w:p w14:paraId="5CB024C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25,0</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3</w:t>
            </w:r>
            <w:r w:rsidRPr="00FF1AA8">
              <w:rPr>
                <w:rFonts w:ascii="Times New Roman" w:hAnsi="Times New Roman" w:cs="Times New Roman"/>
                <w:sz w:val="24"/>
                <w:szCs w:val="24"/>
              </w:rPr>
              <w:t>9)</w:t>
            </w:r>
          </w:p>
        </w:tc>
        <w:tc>
          <w:tcPr>
            <w:tcW w:w="1418" w:type="dxa"/>
            <w:tcBorders>
              <w:left w:val="nil"/>
              <w:bottom w:val="dashed" w:sz="4" w:space="0" w:color="auto"/>
              <w:right w:val="nil"/>
            </w:tcBorders>
            <w:vAlign w:val="center"/>
          </w:tcPr>
          <w:p w14:paraId="6C7F73E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12,5</w:t>
            </w:r>
            <w:r w:rsidRPr="00FF1AA8">
              <w:rPr>
                <w:rFonts w:ascii="Times New Roman" w:hAnsi="Times New Roman" w:cs="Times New Roman"/>
                <w:sz w:val="24"/>
                <w:szCs w:val="24"/>
              </w:rPr>
              <w:t>% (21)</w:t>
            </w:r>
          </w:p>
        </w:tc>
        <w:tc>
          <w:tcPr>
            <w:tcW w:w="1178" w:type="dxa"/>
            <w:vMerge w:val="restart"/>
            <w:tcBorders>
              <w:left w:val="nil"/>
            </w:tcBorders>
            <w:vAlign w:val="center"/>
          </w:tcPr>
          <w:p w14:paraId="708F4D8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045*</w:t>
            </w:r>
          </w:p>
        </w:tc>
      </w:tr>
      <w:tr w:rsidR="00FF1AA8" w:rsidRPr="00FF1AA8" w14:paraId="44CAC311" w14:textId="77777777" w:rsidTr="00B44DFF">
        <w:trPr>
          <w:trHeight w:val="567"/>
          <w:jc w:val="center"/>
        </w:trPr>
        <w:tc>
          <w:tcPr>
            <w:tcW w:w="2410" w:type="dxa"/>
            <w:vMerge/>
            <w:tcBorders>
              <w:right w:val="nil"/>
            </w:tcBorders>
            <w:vAlign w:val="center"/>
          </w:tcPr>
          <w:p w14:paraId="1CA4CE00"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797F8BF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2D28BAB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81,4</w:t>
            </w:r>
            <w:r w:rsidRPr="00FF1AA8">
              <w:rPr>
                <w:rFonts w:ascii="Times New Roman" w:hAnsi="Times New Roman" w:cs="Times New Roman"/>
                <w:sz w:val="24"/>
                <w:szCs w:val="24"/>
              </w:rPr>
              <w:t>% (105)</w:t>
            </w:r>
          </w:p>
        </w:tc>
        <w:tc>
          <w:tcPr>
            <w:tcW w:w="1417" w:type="dxa"/>
            <w:tcBorders>
              <w:top w:val="dashed" w:sz="4" w:space="0" w:color="auto"/>
              <w:left w:val="nil"/>
              <w:right w:val="nil"/>
            </w:tcBorders>
            <w:vAlign w:val="center"/>
          </w:tcPr>
          <w:p w14:paraId="0E90362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13,4</w:t>
            </w:r>
            <w:r w:rsidRPr="00FF1AA8">
              <w:rPr>
                <w:rFonts w:ascii="Times New Roman" w:hAnsi="Times New Roman" w:cs="Times New Roman"/>
                <w:sz w:val="24"/>
                <w:szCs w:val="24"/>
              </w:rPr>
              <w:t>% (17)</w:t>
            </w:r>
          </w:p>
        </w:tc>
        <w:tc>
          <w:tcPr>
            <w:tcW w:w="1418" w:type="dxa"/>
            <w:tcBorders>
              <w:top w:val="dashed" w:sz="4" w:space="0" w:color="auto"/>
              <w:left w:val="nil"/>
              <w:right w:val="nil"/>
            </w:tcBorders>
            <w:vAlign w:val="center"/>
          </w:tcPr>
          <w:p w14:paraId="4D79718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5,2</w:t>
            </w:r>
            <w:r w:rsidRPr="00FF1AA8">
              <w:rPr>
                <w:rFonts w:ascii="Times New Roman" w:hAnsi="Times New Roman" w:cs="Times New Roman"/>
                <w:sz w:val="24"/>
                <w:szCs w:val="24"/>
              </w:rPr>
              <w:t>% (8)</w:t>
            </w:r>
          </w:p>
        </w:tc>
        <w:tc>
          <w:tcPr>
            <w:tcW w:w="1178" w:type="dxa"/>
            <w:vMerge/>
            <w:tcBorders>
              <w:left w:val="nil"/>
            </w:tcBorders>
            <w:vAlign w:val="center"/>
          </w:tcPr>
          <w:p w14:paraId="4705CE5E" w14:textId="77777777" w:rsidR="00FF1AA8" w:rsidRPr="00FF1AA8" w:rsidRDefault="00FF1AA8" w:rsidP="00B44DFF">
            <w:pPr>
              <w:jc w:val="center"/>
              <w:rPr>
                <w:rFonts w:ascii="Times New Roman" w:hAnsi="Times New Roman" w:cs="Times New Roman"/>
                <w:sz w:val="24"/>
                <w:szCs w:val="24"/>
              </w:rPr>
            </w:pPr>
          </w:p>
        </w:tc>
      </w:tr>
      <w:tr w:rsidR="00FF1AA8" w:rsidRPr="00FF1AA8" w14:paraId="25C82629" w14:textId="77777777" w:rsidTr="00B44DFF">
        <w:trPr>
          <w:trHeight w:val="567"/>
          <w:jc w:val="center"/>
        </w:trPr>
        <w:tc>
          <w:tcPr>
            <w:tcW w:w="2410" w:type="dxa"/>
            <w:vMerge w:val="restart"/>
            <w:tcBorders>
              <w:right w:val="nil"/>
            </w:tcBorders>
            <w:vAlign w:val="center"/>
          </w:tcPr>
          <w:p w14:paraId="31AA31A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Стрес/нервоза у односу на пре пандемије</w:t>
            </w:r>
          </w:p>
        </w:tc>
        <w:tc>
          <w:tcPr>
            <w:tcW w:w="2268" w:type="dxa"/>
            <w:tcBorders>
              <w:left w:val="nil"/>
              <w:bottom w:val="dashed" w:sz="4" w:space="0" w:color="auto"/>
              <w:right w:val="nil"/>
            </w:tcBorders>
            <w:vAlign w:val="center"/>
          </w:tcPr>
          <w:p w14:paraId="693EA7C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Боље/подједнако</w:t>
            </w:r>
          </w:p>
        </w:tc>
        <w:tc>
          <w:tcPr>
            <w:tcW w:w="1418" w:type="dxa"/>
            <w:tcBorders>
              <w:left w:val="nil"/>
              <w:bottom w:val="dashed" w:sz="4" w:space="0" w:color="auto"/>
              <w:right w:val="nil"/>
            </w:tcBorders>
            <w:vAlign w:val="center"/>
          </w:tcPr>
          <w:p w14:paraId="23B789A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0,9</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73</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5327EDD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23,3</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24</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3DDCDAE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5,8</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6</w:t>
            </w:r>
            <w:r w:rsidRPr="00FF1AA8">
              <w:rPr>
                <w:rFonts w:ascii="Times New Roman" w:hAnsi="Times New Roman" w:cs="Times New Roman"/>
                <w:sz w:val="24"/>
                <w:szCs w:val="24"/>
              </w:rPr>
              <w:t>)</w:t>
            </w:r>
          </w:p>
        </w:tc>
        <w:tc>
          <w:tcPr>
            <w:tcW w:w="1178" w:type="dxa"/>
            <w:vMerge w:val="restart"/>
            <w:tcBorders>
              <w:left w:val="nil"/>
            </w:tcBorders>
            <w:vAlign w:val="center"/>
          </w:tcPr>
          <w:p w14:paraId="5CC5A7E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159</w:t>
            </w:r>
          </w:p>
        </w:tc>
      </w:tr>
      <w:tr w:rsidR="00FF1AA8" w:rsidRPr="00FF1AA8" w14:paraId="5E42D2FE" w14:textId="77777777" w:rsidTr="00B44DFF">
        <w:trPr>
          <w:trHeight w:val="567"/>
          <w:jc w:val="center"/>
        </w:trPr>
        <w:tc>
          <w:tcPr>
            <w:tcW w:w="2410" w:type="dxa"/>
            <w:vMerge/>
            <w:tcBorders>
              <w:right w:val="nil"/>
            </w:tcBorders>
            <w:vAlign w:val="center"/>
          </w:tcPr>
          <w:p w14:paraId="0A6CBE6D"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08D212A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Горе</w:t>
            </w:r>
          </w:p>
        </w:tc>
        <w:tc>
          <w:tcPr>
            <w:tcW w:w="1418" w:type="dxa"/>
            <w:tcBorders>
              <w:top w:val="dashed" w:sz="4" w:space="0" w:color="auto"/>
              <w:left w:val="nil"/>
              <w:right w:val="nil"/>
            </w:tcBorders>
            <w:vAlign w:val="center"/>
          </w:tcPr>
          <w:p w14:paraId="7E23175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71,8</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84</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2344448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16,2</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19</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0D0668C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12,0</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14</w:t>
            </w:r>
            <w:r w:rsidRPr="00FF1AA8">
              <w:rPr>
                <w:rFonts w:ascii="Times New Roman" w:hAnsi="Times New Roman" w:cs="Times New Roman"/>
                <w:sz w:val="24"/>
                <w:szCs w:val="24"/>
              </w:rPr>
              <w:t>)</w:t>
            </w:r>
          </w:p>
        </w:tc>
        <w:tc>
          <w:tcPr>
            <w:tcW w:w="1178" w:type="dxa"/>
            <w:vMerge/>
            <w:tcBorders>
              <w:left w:val="nil"/>
            </w:tcBorders>
            <w:vAlign w:val="center"/>
          </w:tcPr>
          <w:p w14:paraId="49EE83CB" w14:textId="77777777" w:rsidR="00FF1AA8" w:rsidRPr="00FF1AA8" w:rsidRDefault="00FF1AA8" w:rsidP="00B44DFF">
            <w:pPr>
              <w:jc w:val="center"/>
              <w:rPr>
                <w:rFonts w:ascii="Times New Roman" w:hAnsi="Times New Roman" w:cs="Times New Roman"/>
                <w:sz w:val="24"/>
                <w:szCs w:val="24"/>
              </w:rPr>
            </w:pPr>
          </w:p>
        </w:tc>
      </w:tr>
      <w:tr w:rsidR="00FF1AA8" w:rsidRPr="00FF1AA8" w14:paraId="00A8198F" w14:textId="77777777" w:rsidTr="00B44DFF">
        <w:trPr>
          <w:trHeight w:val="567"/>
          <w:jc w:val="center"/>
        </w:trPr>
        <w:tc>
          <w:tcPr>
            <w:tcW w:w="2410" w:type="dxa"/>
            <w:vMerge w:val="restart"/>
            <w:tcBorders>
              <w:right w:val="nil"/>
            </w:tcBorders>
            <w:vAlign w:val="center"/>
          </w:tcPr>
          <w:p w14:paraId="44A548B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Употреба алкохола</w:t>
            </w:r>
          </w:p>
        </w:tc>
        <w:tc>
          <w:tcPr>
            <w:tcW w:w="2268" w:type="dxa"/>
            <w:tcBorders>
              <w:left w:val="nil"/>
              <w:bottom w:val="dashed" w:sz="4" w:space="0" w:color="auto"/>
              <w:right w:val="nil"/>
            </w:tcBorders>
            <w:vAlign w:val="center"/>
          </w:tcPr>
          <w:p w14:paraId="13E38AA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1B4AA09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71,4</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125</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18FF0FE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19,4</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34</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0C12DFD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9,1</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16</w:t>
            </w:r>
            <w:r w:rsidRPr="00FF1AA8">
              <w:rPr>
                <w:rFonts w:ascii="Times New Roman" w:hAnsi="Times New Roman" w:cs="Times New Roman"/>
                <w:sz w:val="24"/>
                <w:szCs w:val="24"/>
              </w:rPr>
              <w:t>)</w:t>
            </w:r>
          </w:p>
        </w:tc>
        <w:tc>
          <w:tcPr>
            <w:tcW w:w="1178" w:type="dxa"/>
            <w:vMerge w:val="restart"/>
            <w:tcBorders>
              <w:left w:val="nil"/>
            </w:tcBorders>
            <w:vAlign w:val="center"/>
          </w:tcPr>
          <w:p w14:paraId="4B225F2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995</w:t>
            </w:r>
          </w:p>
        </w:tc>
      </w:tr>
      <w:tr w:rsidR="00FF1AA8" w:rsidRPr="00FF1AA8" w14:paraId="33A983ED" w14:textId="77777777" w:rsidTr="00B44DFF">
        <w:trPr>
          <w:trHeight w:val="567"/>
          <w:jc w:val="center"/>
        </w:trPr>
        <w:tc>
          <w:tcPr>
            <w:tcW w:w="2410" w:type="dxa"/>
            <w:vMerge/>
            <w:tcBorders>
              <w:right w:val="nil"/>
            </w:tcBorders>
            <w:vAlign w:val="center"/>
          </w:tcPr>
          <w:p w14:paraId="4BE928A3"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4AC8DD1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16D5B10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1,1</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32</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1EF59AA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20,0</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9</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4F3A161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8,9</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w:t>
            </w:r>
          </w:p>
        </w:tc>
        <w:tc>
          <w:tcPr>
            <w:tcW w:w="1178" w:type="dxa"/>
            <w:vMerge/>
            <w:tcBorders>
              <w:left w:val="nil"/>
            </w:tcBorders>
            <w:vAlign w:val="center"/>
          </w:tcPr>
          <w:p w14:paraId="026D3C28" w14:textId="77777777" w:rsidR="00FF1AA8" w:rsidRPr="00FF1AA8" w:rsidRDefault="00FF1AA8" w:rsidP="00B44DFF">
            <w:pPr>
              <w:jc w:val="center"/>
              <w:rPr>
                <w:rFonts w:ascii="Times New Roman" w:hAnsi="Times New Roman" w:cs="Times New Roman"/>
                <w:sz w:val="24"/>
                <w:szCs w:val="24"/>
              </w:rPr>
            </w:pPr>
          </w:p>
        </w:tc>
      </w:tr>
      <w:tr w:rsidR="00FF1AA8" w:rsidRPr="00FF1AA8" w14:paraId="3432BAC6" w14:textId="77777777" w:rsidTr="00B44DFF">
        <w:trPr>
          <w:trHeight w:val="567"/>
          <w:jc w:val="center"/>
        </w:trPr>
        <w:tc>
          <w:tcPr>
            <w:tcW w:w="2410" w:type="dxa"/>
            <w:vMerge w:val="restart"/>
            <w:tcBorders>
              <w:right w:val="nil"/>
            </w:tcBorders>
            <w:vAlign w:val="center"/>
          </w:tcPr>
          <w:p w14:paraId="0936FA3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Употреба седатива</w:t>
            </w:r>
          </w:p>
        </w:tc>
        <w:tc>
          <w:tcPr>
            <w:tcW w:w="2268" w:type="dxa"/>
            <w:tcBorders>
              <w:left w:val="nil"/>
              <w:bottom w:val="dashed" w:sz="4" w:space="0" w:color="auto"/>
              <w:right w:val="nil"/>
            </w:tcBorders>
            <w:vAlign w:val="center"/>
          </w:tcPr>
          <w:p w14:paraId="1D28BAD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3E9379F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0,6</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137</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3ABA6EE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20,1</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39</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1D3DE8B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9,3% (</w:t>
            </w:r>
            <w:r w:rsidRPr="00FF1AA8">
              <w:rPr>
                <w:rFonts w:ascii="Times New Roman" w:hAnsi="Times New Roman" w:cs="Times New Roman"/>
                <w:sz w:val="24"/>
                <w:szCs w:val="24"/>
                <w:lang w:val="sr-Cyrl-RS"/>
              </w:rPr>
              <w:t>18</w:t>
            </w:r>
            <w:r w:rsidRPr="00FF1AA8">
              <w:rPr>
                <w:rFonts w:ascii="Times New Roman" w:hAnsi="Times New Roman" w:cs="Times New Roman"/>
                <w:sz w:val="24"/>
                <w:szCs w:val="24"/>
              </w:rPr>
              <w:t>)</w:t>
            </w:r>
          </w:p>
        </w:tc>
        <w:tc>
          <w:tcPr>
            <w:tcW w:w="1178" w:type="dxa"/>
            <w:vMerge w:val="restart"/>
            <w:tcBorders>
              <w:left w:val="nil"/>
            </w:tcBorders>
            <w:vAlign w:val="center"/>
          </w:tcPr>
          <w:p w14:paraId="6B1588E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798</w:t>
            </w:r>
          </w:p>
        </w:tc>
      </w:tr>
      <w:tr w:rsidR="00FF1AA8" w:rsidRPr="00FF1AA8" w14:paraId="7E85A50F" w14:textId="77777777" w:rsidTr="00B44DFF">
        <w:trPr>
          <w:trHeight w:val="567"/>
          <w:jc w:val="center"/>
        </w:trPr>
        <w:tc>
          <w:tcPr>
            <w:tcW w:w="2410" w:type="dxa"/>
            <w:vMerge/>
            <w:tcBorders>
              <w:right w:val="nil"/>
            </w:tcBorders>
            <w:vAlign w:val="center"/>
          </w:tcPr>
          <w:p w14:paraId="19340D48"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7CEE4457"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5BC0BED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76,9</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20</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0C66BE2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15,4</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5C9911B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7,7</w:t>
            </w:r>
            <w:r w:rsidRPr="00FF1AA8">
              <w:rPr>
                <w:rFonts w:ascii="Times New Roman" w:hAnsi="Times New Roman" w:cs="Times New Roman"/>
                <w:sz w:val="24"/>
                <w:szCs w:val="24"/>
              </w:rPr>
              <w:t>% (</w:t>
            </w:r>
            <w:r w:rsidRPr="00FF1AA8">
              <w:rPr>
                <w:rFonts w:ascii="Times New Roman" w:hAnsi="Times New Roman" w:cs="Times New Roman"/>
                <w:sz w:val="24"/>
                <w:szCs w:val="24"/>
                <w:lang w:val="sr-Cyrl-RS"/>
              </w:rPr>
              <w:t>2</w:t>
            </w:r>
            <w:r w:rsidRPr="00FF1AA8">
              <w:rPr>
                <w:rFonts w:ascii="Times New Roman" w:hAnsi="Times New Roman" w:cs="Times New Roman"/>
                <w:sz w:val="24"/>
                <w:szCs w:val="24"/>
              </w:rPr>
              <w:t>)</w:t>
            </w:r>
          </w:p>
        </w:tc>
        <w:tc>
          <w:tcPr>
            <w:tcW w:w="1178" w:type="dxa"/>
            <w:vMerge/>
            <w:tcBorders>
              <w:left w:val="nil"/>
            </w:tcBorders>
            <w:vAlign w:val="center"/>
          </w:tcPr>
          <w:p w14:paraId="774A755F" w14:textId="77777777" w:rsidR="00FF1AA8" w:rsidRPr="00FF1AA8" w:rsidRDefault="00FF1AA8" w:rsidP="00B44DFF">
            <w:pPr>
              <w:jc w:val="center"/>
              <w:rPr>
                <w:rFonts w:ascii="Times New Roman" w:hAnsi="Times New Roman" w:cs="Times New Roman"/>
                <w:sz w:val="24"/>
                <w:szCs w:val="24"/>
              </w:rPr>
            </w:pPr>
          </w:p>
        </w:tc>
      </w:tr>
      <w:tr w:rsidR="00FF1AA8" w:rsidRPr="00FF1AA8" w14:paraId="725EBDEE" w14:textId="77777777" w:rsidTr="00B44DFF">
        <w:trPr>
          <w:trHeight w:val="567"/>
          <w:jc w:val="center"/>
        </w:trPr>
        <w:tc>
          <w:tcPr>
            <w:tcW w:w="2410" w:type="dxa"/>
            <w:vMerge w:val="restart"/>
            <w:tcBorders>
              <w:right w:val="nil"/>
            </w:tcBorders>
            <w:vAlign w:val="center"/>
          </w:tcPr>
          <w:p w14:paraId="681A31D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Документован </w:t>
            </w:r>
            <w:r w:rsidRPr="00FF1AA8">
              <w:rPr>
                <w:rFonts w:ascii="Times New Roman" w:hAnsi="Times New Roman" w:cs="Times New Roman"/>
                <w:i/>
                <w:sz w:val="24"/>
                <w:szCs w:val="24"/>
              </w:rPr>
              <w:t>COVID</w:t>
            </w:r>
            <w:r w:rsidRPr="00FF1AA8">
              <w:rPr>
                <w:rFonts w:ascii="Times New Roman" w:hAnsi="Times New Roman" w:cs="Times New Roman"/>
                <w:i/>
                <w:sz w:val="24"/>
                <w:szCs w:val="24"/>
                <w:lang w:val="sr-Cyrl-RS"/>
              </w:rPr>
              <w:t>-19</w:t>
            </w:r>
          </w:p>
        </w:tc>
        <w:tc>
          <w:tcPr>
            <w:tcW w:w="2268" w:type="dxa"/>
            <w:tcBorders>
              <w:left w:val="nil"/>
              <w:bottom w:val="dashed" w:sz="4" w:space="0" w:color="auto"/>
              <w:right w:val="nil"/>
            </w:tcBorders>
            <w:vAlign w:val="center"/>
          </w:tcPr>
          <w:p w14:paraId="4FF7465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5C52891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0,3</w:t>
            </w:r>
            <w:r w:rsidRPr="00FF1AA8">
              <w:rPr>
                <w:rFonts w:ascii="Times New Roman" w:hAnsi="Times New Roman" w:cs="Times New Roman"/>
                <w:sz w:val="24"/>
                <w:szCs w:val="24"/>
              </w:rPr>
              <w:t>% (111)</w:t>
            </w:r>
          </w:p>
        </w:tc>
        <w:tc>
          <w:tcPr>
            <w:tcW w:w="1417" w:type="dxa"/>
            <w:tcBorders>
              <w:left w:val="nil"/>
              <w:bottom w:val="dashed" w:sz="4" w:space="0" w:color="auto"/>
              <w:right w:val="nil"/>
            </w:tcBorders>
            <w:vAlign w:val="center"/>
          </w:tcPr>
          <w:p w14:paraId="656313F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19,6</w:t>
            </w:r>
            <w:r w:rsidRPr="00FF1AA8">
              <w:rPr>
                <w:rFonts w:ascii="Times New Roman" w:hAnsi="Times New Roman" w:cs="Times New Roman"/>
                <w:sz w:val="24"/>
                <w:szCs w:val="24"/>
              </w:rPr>
              <w:t>% (31)</w:t>
            </w:r>
          </w:p>
        </w:tc>
        <w:tc>
          <w:tcPr>
            <w:tcW w:w="1418" w:type="dxa"/>
            <w:tcBorders>
              <w:left w:val="nil"/>
              <w:bottom w:val="dashed" w:sz="4" w:space="0" w:color="auto"/>
              <w:right w:val="nil"/>
            </w:tcBorders>
            <w:vAlign w:val="center"/>
          </w:tcPr>
          <w:p w14:paraId="2502FE2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10,</w:t>
            </w:r>
            <w:r w:rsidRPr="00FF1AA8">
              <w:rPr>
                <w:rFonts w:ascii="Times New Roman" w:hAnsi="Times New Roman" w:cs="Times New Roman"/>
                <w:sz w:val="24"/>
                <w:szCs w:val="24"/>
                <w:lang w:val="sr-Cyrl-RS"/>
              </w:rPr>
              <w:t>1</w:t>
            </w:r>
            <w:r w:rsidRPr="00FF1AA8">
              <w:rPr>
                <w:rFonts w:ascii="Times New Roman" w:hAnsi="Times New Roman" w:cs="Times New Roman"/>
                <w:sz w:val="24"/>
                <w:szCs w:val="24"/>
              </w:rPr>
              <w:t>% (16)</w:t>
            </w:r>
          </w:p>
        </w:tc>
        <w:tc>
          <w:tcPr>
            <w:tcW w:w="1178" w:type="dxa"/>
            <w:vMerge w:val="restart"/>
            <w:tcBorders>
              <w:left w:val="nil"/>
            </w:tcBorders>
            <w:vAlign w:val="center"/>
          </w:tcPr>
          <w:p w14:paraId="7EDCA97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684</w:t>
            </w:r>
          </w:p>
        </w:tc>
      </w:tr>
      <w:tr w:rsidR="00FF1AA8" w:rsidRPr="00FF1AA8" w14:paraId="27D2152E" w14:textId="77777777" w:rsidTr="00B44DFF">
        <w:trPr>
          <w:trHeight w:val="567"/>
          <w:jc w:val="center"/>
        </w:trPr>
        <w:tc>
          <w:tcPr>
            <w:tcW w:w="2410" w:type="dxa"/>
            <w:vMerge/>
            <w:tcBorders>
              <w:right w:val="nil"/>
            </w:tcBorders>
            <w:vAlign w:val="center"/>
          </w:tcPr>
          <w:p w14:paraId="37A9432E"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73830EF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05E19F4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4,2</w:t>
            </w:r>
            <w:r w:rsidRPr="00FF1AA8">
              <w:rPr>
                <w:rFonts w:ascii="Times New Roman" w:hAnsi="Times New Roman" w:cs="Times New Roman"/>
                <w:sz w:val="24"/>
                <w:szCs w:val="24"/>
              </w:rPr>
              <w:t>% (46)</w:t>
            </w:r>
          </w:p>
        </w:tc>
        <w:tc>
          <w:tcPr>
            <w:tcW w:w="1417" w:type="dxa"/>
            <w:tcBorders>
              <w:top w:val="dashed" w:sz="4" w:space="0" w:color="auto"/>
              <w:left w:val="nil"/>
              <w:right w:val="nil"/>
            </w:tcBorders>
            <w:vAlign w:val="center"/>
          </w:tcPr>
          <w:p w14:paraId="3BA82B5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19,4</w:t>
            </w:r>
            <w:r w:rsidRPr="00FF1AA8">
              <w:rPr>
                <w:rFonts w:ascii="Times New Roman" w:hAnsi="Times New Roman" w:cs="Times New Roman"/>
                <w:sz w:val="24"/>
                <w:szCs w:val="24"/>
              </w:rPr>
              <w:t>% (12)</w:t>
            </w:r>
          </w:p>
        </w:tc>
        <w:tc>
          <w:tcPr>
            <w:tcW w:w="1418" w:type="dxa"/>
            <w:tcBorders>
              <w:top w:val="dashed" w:sz="4" w:space="0" w:color="auto"/>
              <w:left w:val="nil"/>
              <w:right w:val="nil"/>
            </w:tcBorders>
            <w:vAlign w:val="center"/>
          </w:tcPr>
          <w:p w14:paraId="3D93FD4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6,5% (4)</w:t>
            </w:r>
          </w:p>
        </w:tc>
        <w:tc>
          <w:tcPr>
            <w:tcW w:w="1178" w:type="dxa"/>
            <w:vMerge/>
            <w:tcBorders>
              <w:left w:val="nil"/>
            </w:tcBorders>
            <w:vAlign w:val="center"/>
          </w:tcPr>
          <w:p w14:paraId="71676D1E" w14:textId="77777777" w:rsidR="00FF1AA8" w:rsidRPr="00FF1AA8" w:rsidRDefault="00FF1AA8" w:rsidP="00B44DFF">
            <w:pPr>
              <w:jc w:val="center"/>
              <w:rPr>
                <w:rFonts w:ascii="Times New Roman" w:hAnsi="Times New Roman" w:cs="Times New Roman"/>
                <w:sz w:val="24"/>
                <w:szCs w:val="24"/>
              </w:rPr>
            </w:pPr>
          </w:p>
        </w:tc>
      </w:tr>
      <w:tr w:rsidR="00FF1AA8" w:rsidRPr="00FF1AA8" w14:paraId="3B38D5B0" w14:textId="77777777" w:rsidTr="00B44DFF">
        <w:trPr>
          <w:trHeight w:val="567"/>
          <w:jc w:val="center"/>
        </w:trPr>
        <w:tc>
          <w:tcPr>
            <w:tcW w:w="2410" w:type="dxa"/>
            <w:vMerge w:val="restart"/>
            <w:tcBorders>
              <w:right w:val="nil"/>
            </w:tcBorders>
            <w:vAlign w:val="center"/>
          </w:tcPr>
          <w:p w14:paraId="4183542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i/>
                <w:sz w:val="24"/>
                <w:szCs w:val="24"/>
              </w:rPr>
              <w:t>COVID</w:t>
            </w:r>
            <w:r w:rsidRPr="00FF1AA8">
              <w:rPr>
                <w:rFonts w:ascii="Times New Roman" w:hAnsi="Times New Roman" w:cs="Times New Roman"/>
                <w:i/>
                <w:sz w:val="24"/>
                <w:szCs w:val="24"/>
                <w:lang w:val="sr-Cyrl-RS"/>
              </w:rPr>
              <w:t>-19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хоспитализација</w:t>
            </w:r>
          </w:p>
        </w:tc>
        <w:tc>
          <w:tcPr>
            <w:tcW w:w="2268" w:type="dxa"/>
            <w:tcBorders>
              <w:left w:val="nil"/>
              <w:bottom w:val="dashed" w:sz="4" w:space="0" w:color="auto"/>
              <w:right w:val="nil"/>
            </w:tcBorders>
            <w:vAlign w:val="center"/>
          </w:tcPr>
          <w:p w14:paraId="6640898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54E9CC3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50,0</w:t>
            </w:r>
            <w:r w:rsidRPr="00FF1AA8">
              <w:rPr>
                <w:rFonts w:ascii="Times New Roman" w:hAnsi="Times New Roman" w:cs="Times New Roman"/>
                <w:sz w:val="24"/>
                <w:szCs w:val="24"/>
              </w:rPr>
              <w:t>% (7)</w:t>
            </w:r>
          </w:p>
        </w:tc>
        <w:tc>
          <w:tcPr>
            <w:tcW w:w="1417" w:type="dxa"/>
            <w:tcBorders>
              <w:left w:val="nil"/>
              <w:bottom w:val="dashed" w:sz="4" w:space="0" w:color="auto"/>
              <w:right w:val="nil"/>
            </w:tcBorders>
            <w:vAlign w:val="center"/>
          </w:tcPr>
          <w:p w14:paraId="284BA28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28,6</w:t>
            </w:r>
            <w:r w:rsidRPr="00FF1AA8">
              <w:rPr>
                <w:rFonts w:ascii="Times New Roman" w:hAnsi="Times New Roman" w:cs="Times New Roman"/>
                <w:sz w:val="24"/>
                <w:szCs w:val="24"/>
              </w:rPr>
              <w:t>% (4)</w:t>
            </w:r>
          </w:p>
        </w:tc>
        <w:tc>
          <w:tcPr>
            <w:tcW w:w="1418" w:type="dxa"/>
            <w:tcBorders>
              <w:left w:val="nil"/>
              <w:bottom w:val="dashed" w:sz="4" w:space="0" w:color="auto"/>
              <w:right w:val="nil"/>
            </w:tcBorders>
            <w:vAlign w:val="center"/>
          </w:tcPr>
          <w:p w14:paraId="78A72BB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21,4</w:t>
            </w:r>
            <w:r w:rsidRPr="00FF1AA8">
              <w:rPr>
                <w:rFonts w:ascii="Times New Roman" w:hAnsi="Times New Roman" w:cs="Times New Roman"/>
                <w:sz w:val="24"/>
                <w:szCs w:val="24"/>
              </w:rPr>
              <w:t>% (3)</w:t>
            </w:r>
          </w:p>
        </w:tc>
        <w:tc>
          <w:tcPr>
            <w:tcW w:w="1178" w:type="dxa"/>
            <w:vMerge w:val="restart"/>
            <w:tcBorders>
              <w:left w:val="nil"/>
            </w:tcBorders>
            <w:vAlign w:val="center"/>
          </w:tcPr>
          <w:p w14:paraId="40453CC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130</w:t>
            </w:r>
          </w:p>
        </w:tc>
      </w:tr>
      <w:tr w:rsidR="00FF1AA8" w:rsidRPr="00FF1AA8" w14:paraId="47F914E8" w14:textId="77777777" w:rsidTr="00B44DFF">
        <w:trPr>
          <w:trHeight w:val="567"/>
          <w:jc w:val="center"/>
        </w:trPr>
        <w:tc>
          <w:tcPr>
            <w:tcW w:w="2410" w:type="dxa"/>
            <w:vMerge/>
            <w:tcBorders>
              <w:right w:val="nil"/>
            </w:tcBorders>
            <w:vAlign w:val="center"/>
          </w:tcPr>
          <w:p w14:paraId="0E6A9A68"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2AB2369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11E5ECA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2,8</w:t>
            </w:r>
            <w:r w:rsidRPr="00FF1AA8">
              <w:rPr>
                <w:rFonts w:ascii="Times New Roman" w:hAnsi="Times New Roman" w:cs="Times New Roman"/>
                <w:sz w:val="24"/>
                <w:szCs w:val="24"/>
              </w:rPr>
              <w:t>% (150)</w:t>
            </w:r>
          </w:p>
        </w:tc>
        <w:tc>
          <w:tcPr>
            <w:tcW w:w="1417" w:type="dxa"/>
            <w:tcBorders>
              <w:top w:val="dashed" w:sz="4" w:space="0" w:color="auto"/>
              <w:left w:val="nil"/>
              <w:right w:val="nil"/>
            </w:tcBorders>
            <w:vAlign w:val="center"/>
          </w:tcPr>
          <w:p w14:paraId="3CB5287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18,9</w:t>
            </w:r>
            <w:r w:rsidRPr="00FF1AA8">
              <w:rPr>
                <w:rFonts w:ascii="Times New Roman" w:hAnsi="Times New Roman" w:cs="Times New Roman"/>
                <w:sz w:val="24"/>
                <w:szCs w:val="24"/>
              </w:rPr>
              <w:t>% (39)</w:t>
            </w:r>
          </w:p>
        </w:tc>
        <w:tc>
          <w:tcPr>
            <w:tcW w:w="1418" w:type="dxa"/>
            <w:tcBorders>
              <w:top w:val="dashed" w:sz="4" w:space="0" w:color="auto"/>
              <w:left w:val="nil"/>
              <w:right w:val="nil"/>
            </w:tcBorders>
            <w:vAlign w:val="center"/>
          </w:tcPr>
          <w:p w14:paraId="0CDE875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8,3</w:t>
            </w:r>
            <w:r w:rsidRPr="00FF1AA8">
              <w:rPr>
                <w:rFonts w:ascii="Times New Roman" w:hAnsi="Times New Roman" w:cs="Times New Roman"/>
                <w:sz w:val="24"/>
                <w:szCs w:val="24"/>
              </w:rPr>
              <w:t>% (17)</w:t>
            </w:r>
          </w:p>
        </w:tc>
        <w:tc>
          <w:tcPr>
            <w:tcW w:w="1178" w:type="dxa"/>
            <w:vMerge/>
            <w:tcBorders>
              <w:left w:val="nil"/>
            </w:tcBorders>
            <w:vAlign w:val="center"/>
          </w:tcPr>
          <w:p w14:paraId="4FFA14B4" w14:textId="77777777" w:rsidR="00FF1AA8" w:rsidRPr="00FF1AA8" w:rsidRDefault="00FF1AA8" w:rsidP="00B44DFF">
            <w:pPr>
              <w:jc w:val="center"/>
              <w:rPr>
                <w:rFonts w:ascii="Times New Roman" w:hAnsi="Times New Roman" w:cs="Times New Roman"/>
                <w:sz w:val="24"/>
                <w:szCs w:val="24"/>
              </w:rPr>
            </w:pPr>
          </w:p>
        </w:tc>
      </w:tr>
      <w:tr w:rsidR="00FF1AA8" w:rsidRPr="00FF1AA8" w14:paraId="192459C8" w14:textId="77777777" w:rsidTr="00B44DFF">
        <w:trPr>
          <w:trHeight w:val="567"/>
          <w:jc w:val="center"/>
        </w:trPr>
        <w:tc>
          <w:tcPr>
            <w:tcW w:w="2410" w:type="dxa"/>
            <w:vMerge w:val="restart"/>
            <w:tcBorders>
              <w:right w:val="nil"/>
            </w:tcBorders>
            <w:vAlign w:val="center"/>
          </w:tcPr>
          <w:p w14:paraId="39A3E81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Документован </w:t>
            </w:r>
            <w:r w:rsidRPr="00FF1AA8">
              <w:rPr>
                <w:rFonts w:ascii="Times New Roman" w:hAnsi="Times New Roman" w:cs="Times New Roman"/>
                <w:i/>
                <w:sz w:val="24"/>
                <w:szCs w:val="24"/>
              </w:rPr>
              <w:t>COVID</w:t>
            </w:r>
            <w:r w:rsidRPr="00FF1AA8">
              <w:rPr>
                <w:rFonts w:ascii="Times New Roman" w:hAnsi="Times New Roman" w:cs="Times New Roman"/>
                <w:i/>
                <w:sz w:val="24"/>
                <w:szCs w:val="24"/>
                <w:lang w:val="sr-Cyrl-RS"/>
              </w:rPr>
              <w:t xml:space="preserve">-19 </w:t>
            </w:r>
            <w:r w:rsidRPr="00FF1AA8">
              <w:rPr>
                <w:rFonts w:ascii="Times New Roman" w:hAnsi="Times New Roman" w:cs="Times New Roman"/>
                <w:sz w:val="24"/>
                <w:szCs w:val="24"/>
                <w:lang w:val="sr-Cyrl-RS"/>
              </w:rPr>
              <w:t>члана породице/пријатеља</w:t>
            </w:r>
          </w:p>
        </w:tc>
        <w:tc>
          <w:tcPr>
            <w:tcW w:w="2268" w:type="dxa"/>
            <w:tcBorders>
              <w:left w:val="nil"/>
              <w:bottom w:val="dashed" w:sz="4" w:space="0" w:color="auto"/>
              <w:right w:val="nil"/>
            </w:tcBorders>
            <w:vAlign w:val="center"/>
          </w:tcPr>
          <w:p w14:paraId="600C869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5B94117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69,0</w:t>
            </w:r>
            <w:r w:rsidRPr="00FF1AA8">
              <w:rPr>
                <w:rFonts w:ascii="Times New Roman" w:hAnsi="Times New Roman" w:cs="Times New Roman"/>
                <w:sz w:val="24"/>
                <w:szCs w:val="24"/>
              </w:rPr>
              <w:t>% (169)</w:t>
            </w:r>
          </w:p>
        </w:tc>
        <w:tc>
          <w:tcPr>
            <w:tcW w:w="1417" w:type="dxa"/>
            <w:tcBorders>
              <w:left w:val="nil"/>
              <w:bottom w:val="dashed" w:sz="4" w:space="0" w:color="auto"/>
              <w:right w:val="nil"/>
            </w:tcBorders>
            <w:vAlign w:val="center"/>
          </w:tcPr>
          <w:p w14:paraId="5A6EEE6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20,8</w:t>
            </w:r>
            <w:r w:rsidRPr="00FF1AA8">
              <w:rPr>
                <w:rFonts w:ascii="Times New Roman" w:hAnsi="Times New Roman" w:cs="Times New Roman"/>
                <w:sz w:val="24"/>
                <w:szCs w:val="24"/>
              </w:rPr>
              <w:t>% (51)</w:t>
            </w:r>
          </w:p>
        </w:tc>
        <w:tc>
          <w:tcPr>
            <w:tcW w:w="1418" w:type="dxa"/>
            <w:tcBorders>
              <w:left w:val="nil"/>
              <w:bottom w:val="dashed" w:sz="4" w:space="0" w:color="auto"/>
              <w:right w:val="nil"/>
            </w:tcBorders>
            <w:vAlign w:val="center"/>
          </w:tcPr>
          <w:p w14:paraId="6CBDB08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10,2</w:t>
            </w:r>
            <w:r w:rsidRPr="00FF1AA8">
              <w:rPr>
                <w:rFonts w:ascii="Times New Roman" w:hAnsi="Times New Roman" w:cs="Times New Roman"/>
                <w:sz w:val="24"/>
                <w:szCs w:val="24"/>
              </w:rPr>
              <w:t>% (24)</w:t>
            </w:r>
          </w:p>
        </w:tc>
        <w:tc>
          <w:tcPr>
            <w:tcW w:w="1178" w:type="dxa"/>
            <w:vMerge w:val="restart"/>
            <w:tcBorders>
              <w:left w:val="nil"/>
            </w:tcBorders>
            <w:vAlign w:val="center"/>
          </w:tcPr>
          <w:p w14:paraId="4429F83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046*</w:t>
            </w:r>
          </w:p>
        </w:tc>
      </w:tr>
      <w:tr w:rsidR="00FF1AA8" w:rsidRPr="00FF1AA8" w14:paraId="51F42C92" w14:textId="77777777" w:rsidTr="00B44DFF">
        <w:trPr>
          <w:trHeight w:val="567"/>
          <w:jc w:val="center"/>
        </w:trPr>
        <w:tc>
          <w:tcPr>
            <w:tcW w:w="2410" w:type="dxa"/>
            <w:vMerge/>
            <w:tcBorders>
              <w:right w:val="nil"/>
            </w:tcBorders>
            <w:vAlign w:val="center"/>
          </w:tcPr>
          <w:p w14:paraId="2295148A"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4C41C587"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1243AC4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91,3</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(39)</w:t>
            </w:r>
          </w:p>
        </w:tc>
        <w:tc>
          <w:tcPr>
            <w:tcW w:w="1417" w:type="dxa"/>
            <w:tcBorders>
              <w:top w:val="dashed" w:sz="4" w:space="0" w:color="auto"/>
              <w:left w:val="nil"/>
              <w:right w:val="nil"/>
            </w:tcBorders>
            <w:vAlign w:val="center"/>
          </w:tcPr>
          <w:p w14:paraId="4933F5C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8,7</w:t>
            </w:r>
            <w:r w:rsidRPr="00FF1AA8">
              <w:rPr>
                <w:rFonts w:ascii="Times New Roman" w:hAnsi="Times New Roman" w:cs="Times New Roman"/>
                <w:sz w:val="24"/>
                <w:szCs w:val="24"/>
              </w:rPr>
              <w:t>% (4)</w:t>
            </w:r>
          </w:p>
        </w:tc>
        <w:tc>
          <w:tcPr>
            <w:tcW w:w="1418" w:type="dxa"/>
            <w:tcBorders>
              <w:top w:val="dashed" w:sz="4" w:space="0" w:color="auto"/>
              <w:left w:val="nil"/>
              <w:right w:val="nil"/>
            </w:tcBorders>
            <w:vAlign w:val="center"/>
          </w:tcPr>
          <w:p w14:paraId="6968CE0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0</w:t>
            </w:r>
            <w:r w:rsidRPr="00FF1AA8">
              <w:rPr>
                <w:rFonts w:ascii="Times New Roman" w:hAnsi="Times New Roman" w:cs="Times New Roman"/>
                <w:sz w:val="24"/>
                <w:szCs w:val="24"/>
              </w:rPr>
              <w:t>% (0)</w:t>
            </w:r>
          </w:p>
        </w:tc>
        <w:tc>
          <w:tcPr>
            <w:tcW w:w="1178" w:type="dxa"/>
            <w:vMerge/>
            <w:tcBorders>
              <w:left w:val="nil"/>
            </w:tcBorders>
            <w:vAlign w:val="center"/>
          </w:tcPr>
          <w:p w14:paraId="74B4AA3F" w14:textId="77777777" w:rsidR="00FF1AA8" w:rsidRPr="00FF1AA8" w:rsidRDefault="00FF1AA8" w:rsidP="00B44DFF">
            <w:pPr>
              <w:jc w:val="center"/>
              <w:rPr>
                <w:rFonts w:ascii="Times New Roman" w:hAnsi="Times New Roman" w:cs="Times New Roman"/>
                <w:sz w:val="24"/>
                <w:szCs w:val="24"/>
              </w:rPr>
            </w:pPr>
          </w:p>
        </w:tc>
      </w:tr>
      <w:tr w:rsidR="00FF1AA8" w:rsidRPr="00FF1AA8" w14:paraId="26E8B2FC" w14:textId="77777777" w:rsidTr="00B44DFF">
        <w:trPr>
          <w:trHeight w:val="567"/>
          <w:jc w:val="center"/>
        </w:trPr>
        <w:tc>
          <w:tcPr>
            <w:tcW w:w="2410" w:type="dxa"/>
            <w:vMerge w:val="restart"/>
            <w:tcBorders>
              <w:right w:val="nil"/>
            </w:tcBorders>
            <w:vAlign w:val="center"/>
          </w:tcPr>
          <w:p w14:paraId="1F5EB64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 xml:space="preserve">Губитак члана породице/пријатеља услед </w:t>
            </w:r>
            <w:r w:rsidRPr="00FF1AA8">
              <w:rPr>
                <w:rFonts w:ascii="Times New Roman" w:hAnsi="Times New Roman" w:cs="Times New Roman"/>
                <w:i/>
                <w:sz w:val="24"/>
                <w:szCs w:val="24"/>
              </w:rPr>
              <w:t>COVID</w:t>
            </w:r>
            <w:r w:rsidRPr="00FF1AA8">
              <w:rPr>
                <w:rFonts w:ascii="Times New Roman" w:hAnsi="Times New Roman" w:cs="Times New Roman"/>
                <w:i/>
                <w:sz w:val="24"/>
                <w:szCs w:val="24"/>
                <w:lang w:val="sr-Cyrl-RS"/>
              </w:rPr>
              <w:t>-19</w:t>
            </w:r>
          </w:p>
        </w:tc>
        <w:tc>
          <w:tcPr>
            <w:tcW w:w="2268" w:type="dxa"/>
            <w:tcBorders>
              <w:left w:val="nil"/>
              <w:bottom w:val="dashed" w:sz="4" w:space="0" w:color="auto"/>
              <w:right w:val="nil"/>
            </w:tcBorders>
            <w:vAlign w:val="center"/>
          </w:tcPr>
          <w:p w14:paraId="0F83A87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48E1F16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2</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3</w:t>
            </w:r>
            <w:r w:rsidRPr="00FF1AA8">
              <w:rPr>
                <w:rFonts w:ascii="Times New Roman" w:hAnsi="Times New Roman" w:cs="Times New Roman"/>
                <w:sz w:val="24"/>
                <w:szCs w:val="24"/>
              </w:rPr>
              <w:t>% (42)</w:t>
            </w:r>
          </w:p>
        </w:tc>
        <w:tc>
          <w:tcPr>
            <w:tcW w:w="1417" w:type="dxa"/>
            <w:tcBorders>
              <w:left w:val="nil"/>
              <w:bottom w:val="dashed" w:sz="4" w:space="0" w:color="auto"/>
              <w:right w:val="nil"/>
            </w:tcBorders>
            <w:vAlign w:val="center"/>
          </w:tcPr>
          <w:p w14:paraId="1EF7146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20,3</w:t>
            </w:r>
            <w:r w:rsidRPr="00FF1AA8">
              <w:rPr>
                <w:rFonts w:ascii="Times New Roman" w:hAnsi="Times New Roman" w:cs="Times New Roman"/>
                <w:sz w:val="24"/>
                <w:szCs w:val="24"/>
              </w:rPr>
              <w:t>% (12)</w:t>
            </w:r>
          </w:p>
        </w:tc>
        <w:tc>
          <w:tcPr>
            <w:tcW w:w="1418" w:type="dxa"/>
            <w:tcBorders>
              <w:left w:val="nil"/>
              <w:bottom w:val="dashed" w:sz="4" w:space="0" w:color="auto"/>
              <w:right w:val="nil"/>
            </w:tcBorders>
            <w:vAlign w:val="center"/>
          </w:tcPr>
          <w:p w14:paraId="07D5687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8,5</w:t>
            </w:r>
            <w:r w:rsidRPr="00FF1AA8">
              <w:rPr>
                <w:rFonts w:ascii="Times New Roman" w:hAnsi="Times New Roman" w:cs="Times New Roman"/>
                <w:sz w:val="24"/>
                <w:szCs w:val="24"/>
              </w:rPr>
              <w:t>% (5)</w:t>
            </w:r>
          </w:p>
        </w:tc>
        <w:tc>
          <w:tcPr>
            <w:tcW w:w="1178" w:type="dxa"/>
            <w:vMerge w:val="restart"/>
            <w:tcBorders>
              <w:left w:val="nil"/>
            </w:tcBorders>
            <w:vAlign w:val="center"/>
          </w:tcPr>
          <w:p w14:paraId="2114680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970</w:t>
            </w:r>
          </w:p>
        </w:tc>
      </w:tr>
      <w:tr w:rsidR="00FF1AA8" w:rsidRPr="00FF1AA8" w14:paraId="33B90C00" w14:textId="77777777" w:rsidTr="00B44DFF">
        <w:trPr>
          <w:trHeight w:val="567"/>
          <w:jc w:val="center"/>
        </w:trPr>
        <w:tc>
          <w:tcPr>
            <w:tcW w:w="2410" w:type="dxa"/>
            <w:vMerge/>
            <w:tcBorders>
              <w:right w:val="nil"/>
            </w:tcBorders>
            <w:vAlign w:val="center"/>
          </w:tcPr>
          <w:p w14:paraId="4827357A"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233B718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3A7FD4B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w:t>
            </w:r>
            <w:r w:rsidRPr="00FF1AA8">
              <w:rPr>
                <w:rFonts w:ascii="Times New Roman" w:hAnsi="Times New Roman" w:cs="Times New Roman"/>
                <w:sz w:val="24"/>
                <w:szCs w:val="24"/>
                <w:lang w:val="sr-Cyrl-RS"/>
              </w:rPr>
              <w:t>1,4</w:t>
            </w:r>
            <w:r w:rsidRPr="00FF1AA8">
              <w:rPr>
                <w:rFonts w:ascii="Times New Roman" w:hAnsi="Times New Roman" w:cs="Times New Roman"/>
                <w:sz w:val="24"/>
                <w:szCs w:val="24"/>
              </w:rPr>
              <w:t>% (115)</w:t>
            </w:r>
          </w:p>
        </w:tc>
        <w:tc>
          <w:tcPr>
            <w:tcW w:w="1417" w:type="dxa"/>
            <w:tcBorders>
              <w:top w:val="dashed" w:sz="4" w:space="0" w:color="auto"/>
              <w:left w:val="nil"/>
              <w:right w:val="nil"/>
            </w:tcBorders>
            <w:vAlign w:val="center"/>
          </w:tcPr>
          <w:p w14:paraId="5511181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w:t>
            </w:r>
            <w:r w:rsidRPr="00FF1AA8">
              <w:rPr>
                <w:rFonts w:ascii="Times New Roman" w:hAnsi="Times New Roman" w:cs="Times New Roman"/>
                <w:sz w:val="24"/>
                <w:szCs w:val="24"/>
                <w:lang w:val="sr-Cyrl-RS"/>
              </w:rPr>
              <w:t>9,3</w:t>
            </w:r>
            <w:r w:rsidRPr="00FF1AA8">
              <w:rPr>
                <w:rFonts w:ascii="Times New Roman" w:hAnsi="Times New Roman" w:cs="Times New Roman"/>
                <w:sz w:val="24"/>
                <w:szCs w:val="24"/>
              </w:rPr>
              <w:t>% (31)</w:t>
            </w:r>
          </w:p>
        </w:tc>
        <w:tc>
          <w:tcPr>
            <w:tcW w:w="1418" w:type="dxa"/>
            <w:tcBorders>
              <w:top w:val="dashed" w:sz="4" w:space="0" w:color="auto"/>
              <w:left w:val="nil"/>
              <w:right w:val="nil"/>
            </w:tcBorders>
            <w:vAlign w:val="center"/>
          </w:tcPr>
          <w:p w14:paraId="0BD55A5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9,3</w:t>
            </w:r>
            <w:r w:rsidRPr="00FF1AA8">
              <w:rPr>
                <w:rFonts w:ascii="Times New Roman" w:hAnsi="Times New Roman" w:cs="Times New Roman"/>
                <w:sz w:val="24"/>
                <w:szCs w:val="24"/>
              </w:rPr>
              <w:t>% (15)</w:t>
            </w:r>
          </w:p>
        </w:tc>
        <w:tc>
          <w:tcPr>
            <w:tcW w:w="1178" w:type="dxa"/>
            <w:vMerge/>
            <w:tcBorders>
              <w:left w:val="nil"/>
            </w:tcBorders>
            <w:vAlign w:val="center"/>
          </w:tcPr>
          <w:p w14:paraId="12F74905" w14:textId="77777777" w:rsidR="00FF1AA8" w:rsidRPr="00FF1AA8" w:rsidRDefault="00FF1AA8" w:rsidP="00B44DFF">
            <w:pPr>
              <w:jc w:val="center"/>
              <w:rPr>
                <w:rFonts w:ascii="Times New Roman" w:hAnsi="Times New Roman" w:cs="Times New Roman"/>
                <w:sz w:val="24"/>
                <w:szCs w:val="24"/>
              </w:rPr>
            </w:pPr>
          </w:p>
        </w:tc>
      </w:tr>
    </w:tbl>
    <w:p w14:paraId="5D0E24E7" w14:textId="77777777" w:rsidR="00FF1AA8" w:rsidRPr="00FF1AA8" w:rsidRDefault="00FF1AA8" w:rsidP="00FF1AA8">
      <w:pPr>
        <w:spacing w:line="240" w:lineRule="auto"/>
        <w:jc w:val="both"/>
        <w:rPr>
          <w:rFonts w:ascii="Times New Roman" w:hAnsi="Times New Roman" w:cs="Times New Roman"/>
          <w:sz w:val="24"/>
          <w:szCs w:val="24"/>
        </w:rPr>
      </w:pPr>
    </w:p>
    <w:p w14:paraId="02AAA802" w14:textId="77777777" w:rsidR="00FF1AA8" w:rsidRPr="00FF1AA8" w:rsidRDefault="00FF1AA8" w:rsidP="00FF1AA8">
      <w:pPr>
        <w:spacing w:line="240" w:lineRule="auto"/>
        <w:jc w:val="both"/>
        <w:rPr>
          <w:rFonts w:ascii="Times New Roman" w:hAnsi="Times New Roman" w:cs="Times New Roman"/>
          <w:sz w:val="24"/>
          <w:szCs w:val="24"/>
        </w:rPr>
      </w:pPr>
    </w:p>
    <w:p w14:paraId="69E576AB" w14:textId="77777777" w:rsidR="00FF1AA8" w:rsidRPr="00FF1AA8" w:rsidRDefault="00FF1AA8" w:rsidP="00FF1AA8">
      <w:pPr>
        <w:spacing w:line="240" w:lineRule="auto"/>
        <w:jc w:val="both"/>
        <w:rPr>
          <w:rFonts w:ascii="Times New Roman" w:hAnsi="Times New Roman" w:cs="Times New Roman"/>
          <w:sz w:val="24"/>
          <w:szCs w:val="24"/>
        </w:rPr>
      </w:pPr>
    </w:p>
    <w:p w14:paraId="2306709D"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Након споровођења униваријантних статистичких анализа, три варијабле показале су значајан утицај на постојање стресности (категорије ≥ 2 на </w:t>
      </w:r>
      <w:r w:rsidRPr="00FF1AA8">
        <w:rPr>
          <w:rFonts w:ascii="Times New Roman" w:hAnsi="Times New Roman" w:cs="Times New Roman"/>
          <w:sz w:val="24"/>
          <w:szCs w:val="24"/>
        </w:rPr>
        <w:t xml:space="preserve">DASS-21 </w:t>
      </w:r>
      <w:r w:rsidRPr="00FF1AA8">
        <w:rPr>
          <w:rFonts w:ascii="Times New Roman" w:hAnsi="Times New Roman" w:cs="Times New Roman"/>
          <w:sz w:val="24"/>
          <w:szCs w:val="24"/>
          <w:lang w:val="sr-Cyrl-RS"/>
        </w:rPr>
        <w:t>скали) током пандемије, и то:самопроцењен ниво стресности радних обавеза током пандемије (</w:t>
      </w:r>
      <w:r w:rsidRPr="00FF1AA8">
        <w:rPr>
          <w:rFonts w:ascii="Times New Roman" w:hAnsi="Times New Roman" w:cs="Times New Roman"/>
          <w:sz w:val="24"/>
          <w:szCs w:val="24"/>
        </w:rPr>
        <w:t>OR 1,</w:t>
      </w:r>
      <w:r w:rsidRPr="00FF1AA8">
        <w:rPr>
          <w:rFonts w:ascii="Times New Roman" w:hAnsi="Times New Roman" w:cs="Times New Roman"/>
          <w:sz w:val="24"/>
          <w:szCs w:val="24"/>
          <w:lang w:val="sr-Cyrl-RS"/>
        </w:rPr>
        <w:t>850 за испитанике који су сматрали да су радне обавезе стресније него пре пандемије</w:t>
      </w:r>
      <w:r w:rsidRPr="00FF1AA8">
        <w:rPr>
          <w:rFonts w:ascii="Times New Roman" w:hAnsi="Times New Roman" w:cs="Times New Roman"/>
          <w:sz w:val="24"/>
          <w:szCs w:val="24"/>
        </w:rPr>
        <w:t>; p=0,0</w:t>
      </w:r>
      <w:r w:rsidRPr="00FF1AA8">
        <w:rPr>
          <w:rFonts w:ascii="Times New Roman" w:hAnsi="Times New Roman" w:cs="Times New Roman"/>
          <w:sz w:val="24"/>
          <w:szCs w:val="24"/>
          <w:lang w:val="sr-Cyrl-RS"/>
        </w:rPr>
        <w:t>45), директан контакт са испитаником (</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2,120</w:t>
      </w:r>
      <w:r w:rsidRPr="00FF1AA8">
        <w:rPr>
          <w:rFonts w:ascii="Times New Roman" w:hAnsi="Times New Roman" w:cs="Times New Roman"/>
          <w:sz w:val="24"/>
          <w:szCs w:val="24"/>
        </w:rPr>
        <w:t>; p=0,0</w:t>
      </w:r>
      <w:r w:rsidRPr="00FF1AA8">
        <w:rPr>
          <w:rFonts w:ascii="Times New Roman" w:hAnsi="Times New Roman" w:cs="Times New Roman"/>
          <w:sz w:val="24"/>
          <w:szCs w:val="24"/>
          <w:lang w:val="sr-Cyrl-RS"/>
        </w:rPr>
        <w:t xml:space="preserve">45) и и документована </w:t>
      </w:r>
      <w:r w:rsidRPr="00FF1AA8">
        <w:rPr>
          <w:rFonts w:ascii="Times New Roman" w:hAnsi="Times New Roman" w:cs="Times New Roman"/>
          <w:i/>
          <w:sz w:val="24"/>
          <w:szCs w:val="24"/>
        </w:rPr>
        <w:t>SARS-CoV-2</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инфекција блиског члана породице/пријатеља (</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2,120</w:t>
      </w:r>
      <w:r w:rsidRPr="00FF1AA8">
        <w:rPr>
          <w:rFonts w:ascii="Times New Roman" w:hAnsi="Times New Roman" w:cs="Times New Roman"/>
          <w:sz w:val="24"/>
          <w:szCs w:val="24"/>
        </w:rPr>
        <w:t>; p=0,0</w:t>
      </w:r>
      <w:r w:rsidRPr="00FF1AA8">
        <w:rPr>
          <w:rFonts w:ascii="Times New Roman" w:hAnsi="Times New Roman" w:cs="Times New Roman"/>
          <w:sz w:val="24"/>
          <w:szCs w:val="24"/>
          <w:lang w:val="sr-Cyrl-RS"/>
        </w:rPr>
        <w:t>45) (Табела 16).</w:t>
      </w:r>
    </w:p>
    <w:p w14:paraId="491AFF7E"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lastRenderedPageBreak/>
        <w:tab/>
        <w:t>Увођењем варијабли у модел бинарне вишеструке регресионе анализе, добијен је статистички значајан модел (</w:t>
      </w:r>
      <w:r w:rsidRPr="00FF1AA8">
        <w:rPr>
          <w:rFonts w:ascii="Times New Roman" w:hAnsi="Times New Roman" w:cs="Times New Roman"/>
          <w:sz w:val="24"/>
          <w:szCs w:val="24"/>
        </w:rPr>
        <w:t>p=0,01</w:t>
      </w:r>
      <w:r w:rsidRPr="00FF1AA8">
        <w:rPr>
          <w:rFonts w:ascii="Times New Roman" w:hAnsi="Times New Roman" w:cs="Times New Roman"/>
          <w:sz w:val="24"/>
          <w:szCs w:val="24"/>
          <w:lang w:val="sr-Cyrl-RS"/>
        </w:rPr>
        <w:t>0</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који објашњава 17,6-32,8 процената варијансе постојања стресности. Највећи индивидуални допринос моделу даје документована </w:t>
      </w:r>
      <w:r w:rsidRPr="00FF1AA8">
        <w:rPr>
          <w:rFonts w:ascii="Times New Roman" w:hAnsi="Times New Roman" w:cs="Times New Roman"/>
          <w:i/>
          <w:sz w:val="24"/>
          <w:szCs w:val="24"/>
        </w:rPr>
        <w:t>SARS-CoV-2</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инфекција блиског члана породице/пријатеља (а</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2,220), потом директан контакт са пацијентом (а</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1,980) и стресност радних обавеза (аО</w:t>
      </w:r>
      <w:r w:rsidRPr="00FF1AA8">
        <w:rPr>
          <w:rFonts w:ascii="Times New Roman" w:hAnsi="Times New Roman" w:cs="Times New Roman"/>
          <w:sz w:val="24"/>
          <w:szCs w:val="24"/>
        </w:rPr>
        <w:t>R</w:t>
      </w:r>
      <w:r w:rsidRPr="00FF1AA8">
        <w:rPr>
          <w:rFonts w:ascii="Times New Roman" w:hAnsi="Times New Roman" w:cs="Times New Roman"/>
          <w:sz w:val="24"/>
          <w:szCs w:val="24"/>
          <w:lang w:val="sr-Cyrl-RS"/>
        </w:rPr>
        <w:t xml:space="preserve"> 1,764).</w:t>
      </w:r>
    </w:p>
    <w:p w14:paraId="2BC8510D" w14:textId="77777777" w:rsidR="00FF1AA8" w:rsidRPr="00FF1AA8" w:rsidRDefault="00FF1AA8" w:rsidP="00FF1AA8">
      <w:pPr>
        <w:spacing w:line="240" w:lineRule="auto"/>
        <w:jc w:val="both"/>
        <w:rPr>
          <w:rFonts w:ascii="Times New Roman" w:hAnsi="Times New Roman" w:cs="Times New Roman"/>
          <w:sz w:val="24"/>
          <w:szCs w:val="24"/>
        </w:rPr>
      </w:pPr>
    </w:p>
    <w:p w14:paraId="3EDA361E" w14:textId="4B342F2E" w:rsidR="00FF1AA8" w:rsidRPr="007204CF" w:rsidRDefault="00FF1AA8" w:rsidP="00FF1AA8">
      <w:pPr>
        <w:pStyle w:val="Caption"/>
        <w:keepNext/>
        <w:spacing w:after="0"/>
        <w:jc w:val="both"/>
        <w:rPr>
          <w:rFonts w:cs="Times New Roman"/>
          <w:b/>
          <w:i w:val="0"/>
          <w:color w:val="auto"/>
          <w:sz w:val="24"/>
          <w:szCs w:val="24"/>
          <w:lang w:val="sr-Latn-RS"/>
        </w:rPr>
      </w:pPr>
      <w:proofErr w:type="spellStart"/>
      <w:r w:rsidRPr="00FF1AA8">
        <w:rPr>
          <w:rFonts w:cs="Times New Roman"/>
          <w:b/>
          <w:i w:val="0"/>
          <w:color w:val="auto"/>
          <w:sz w:val="24"/>
          <w:szCs w:val="24"/>
        </w:rPr>
        <w:t>Табела</w:t>
      </w:r>
      <w:proofErr w:type="spellEnd"/>
      <w:r w:rsidR="00883990" w:rsidRPr="007204CF">
        <w:rPr>
          <w:rFonts w:cs="Times New Roman"/>
          <w:b/>
          <w:i w:val="0"/>
          <w:color w:val="auto"/>
          <w:sz w:val="24"/>
          <w:szCs w:val="24"/>
          <w:lang w:val="sr-Latn-RS"/>
        </w:rPr>
        <w:t xml:space="preserve"> 1</w:t>
      </w:r>
      <w:r w:rsidR="004B4E34" w:rsidRPr="007204CF">
        <w:rPr>
          <w:rFonts w:cs="Times New Roman"/>
          <w:b/>
          <w:i w:val="0"/>
          <w:color w:val="auto"/>
          <w:sz w:val="24"/>
          <w:szCs w:val="24"/>
          <w:lang w:val="sr-Latn-RS"/>
        </w:rPr>
        <w:t>8</w:t>
      </w:r>
      <w:r w:rsidR="00A81845" w:rsidRPr="007204CF">
        <w:rPr>
          <w:rFonts w:cs="Times New Roman"/>
          <w:b/>
          <w:i w:val="0"/>
          <w:color w:val="auto"/>
          <w:sz w:val="24"/>
          <w:szCs w:val="24"/>
          <w:lang w:val="sr-Latn-RS"/>
        </w:rPr>
        <w:t>.</w:t>
      </w:r>
      <w:r w:rsidRPr="00FF1AA8">
        <w:rPr>
          <w:rFonts w:cs="Times New Roman"/>
          <w:b/>
          <w:i w:val="0"/>
          <w:color w:val="auto"/>
          <w:sz w:val="24"/>
          <w:szCs w:val="24"/>
          <w:lang w:val="sr-Cyrl-RS"/>
        </w:rPr>
        <w:t xml:space="preserve"> Модел уни- и мултиваријантне регресионе анализе у предикцији нивоа стресности</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96"/>
        <w:gridCol w:w="1424"/>
        <w:gridCol w:w="1657"/>
        <w:gridCol w:w="995"/>
        <w:gridCol w:w="1672"/>
        <w:gridCol w:w="982"/>
      </w:tblGrid>
      <w:tr w:rsidR="00FF1AA8" w:rsidRPr="00FF1AA8" w14:paraId="06BF8A4A" w14:textId="77777777" w:rsidTr="00B44DFF">
        <w:trPr>
          <w:trHeight w:val="737"/>
        </w:trPr>
        <w:tc>
          <w:tcPr>
            <w:tcW w:w="3768" w:type="dxa"/>
            <w:gridSpan w:val="2"/>
            <w:vMerge w:val="restart"/>
            <w:tcBorders>
              <w:right w:val="nil"/>
            </w:tcBorders>
            <w:vAlign w:val="center"/>
          </w:tcPr>
          <w:p w14:paraId="545AE0EF" w14:textId="77777777" w:rsidR="00FF1AA8" w:rsidRPr="00FF1AA8" w:rsidRDefault="00FF1AA8" w:rsidP="00B44DFF">
            <w:pPr>
              <w:jc w:val="center"/>
              <w:rPr>
                <w:rFonts w:ascii="Times New Roman" w:hAnsi="Times New Roman" w:cs="Times New Roman"/>
                <w:sz w:val="24"/>
                <w:szCs w:val="24"/>
              </w:rPr>
            </w:pPr>
          </w:p>
        </w:tc>
        <w:tc>
          <w:tcPr>
            <w:tcW w:w="3096" w:type="dxa"/>
            <w:gridSpan w:val="2"/>
            <w:tcBorders>
              <w:left w:val="nil"/>
              <w:right w:val="nil"/>
            </w:tcBorders>
            <w:vAlign w:val="center"/>
          </w:tcPr>
          <w:p w14:paraId="3D7407F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i/>
                <w:sz w:val="24"/>
                <w:szCs w:val="24"/>
              </w:rPr>
              <w:t>Crude OR</w:t>
            </w:r>
          </w:p>
        </w:tc>
        <w:tc>
          <w:tcPr>
            <w:tcW w:w="3098" w:type="dxa"/>
            <w:gridSpan w:val="2"/>
            <w:tcBorders>
              <w:left w:val="nil"/>
            </w:tcBorders>
            <w:vAlign w:val="center"/>
          </w:tcPr>
          <w:p w14:paraId="2762721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i/>
                <w:sz w:val="24"/>
                <w:szCs w:val="24"/>
              </w:rPr>
              <w:t>Adjusted OR</w:t>
            </w:r>
          </w:p>
        </w:tc>
      </w:tr>
      <w:tr w:rsidR="00FF1AA8" w:rsidRPr="00FF1AA8" w14:paraId="5E5AE8D1" w14:textId="77777777" w:rsidTr="00B44DFF">
        <w:trPr>
          <w:trHeight w:val="737"/>
        </w:trPr>
        <w:tc>
          <w:tcPr>
            <w:tcW w:w="3768" w:type="dxa"/>
            <w:gridSpan w:val="2"/>
            <w:vMerge/>
            <w:tcBorders>
              <w:right w:val="nil"/>
            </w:tcBorders>
            <w:vAlign w:val="center"/>
          </w:tcPr>
          <w:p w14:paraId="7D28F99E" w14:textId="77777777" w:rsidR="00FF1AA8" w:rsidRPr="00FF1AA8" w:rsidRDefault="00FF1AA8" w:rsidP="00B44DFF">
            <w:pPr>
              <w:jc w:val="center"/>
              <w:rPr>
                <w:rFonts w:ascii="Times New Roman" w:hAnsi="Times New Roman" w:cs="Times New Roman"/>
                <w:sz w:val="24"/>
                <w:szCs w:val="24"/>
              </w:rPr>
            </w:pPr>
          </w:p>
        </w:tc>
        <w:tc>
          <w:tcPr>
            <w:tcW w:w="2039" w:type="dxa"/>
            <w:tcBorders>
              <w:left w:val="nil"/>
              <w:right w:val="nil"/>
            </w:tcBorders>
            <w:vAlign w:val="center"/>
          </w:tcPr>
          <w:p w14:paraId="27FD203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i/>
                <w:sz w:val="24"/>
                <w:szCs w:val="24"/>
              </w:rPr>
              <w:t>OR (95%</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CI)</w:t>
            </w:r>
          </w:p>
        </w:tc>
        <w:tc>
          <w:tcPr>
            <w:tcW w:w="1057" w:type="dxa"/>
            <w:tcBorders>
              <w:left w:val="nil"/>
              <w:right w:val="nil"/>
            </w:tcBorders>
            <w:vAlign w:val="center"/>
          </w:tcPr>
          <w:p w14:paraId="34C943D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i/>
                <w:sz w:val="24"/>
                <w:szCs w:val="24"/>
              </w:rPr>
              <w:t>P</w:t>
            </w:r>
          </w:p>
        </w:tc>
        <w:tc>
          <w:tcPr>
            <w:tcW w:w="2062" w:type="dxa"/>
            <w:tcBorders>
              <w:left w:val="nil"/>
              <w:right w:val="nil"/>
            </w:tcBorders>
            <w:vAlign w:val="center"/>
          </w:tcPr>
          <w:p w14:paraId="283C0D2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i/>
                <w:sz w:val="24"/>
                <w:szCs w:val="24"/>
              </w:rPr>
              <w:t>a,OR (95%</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CI)</w:t>
            </w:r>
          </w:p>
        </w:tc>
        <w:tc>
          <w:tcPr>
            <w:tcW w:w="1036" w:type="dxa"/>
            <w:tcBorders>
              <w:left w:val="nil"/>
            </w:tcBorders>
            <w:vAlign w:val="center"/>
          </w:tcPr>
          <w:p w14:paraId="22D19C0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i/>
                <w:sz w:val="24"/>
                <w:szCs w:val="24"/>
              </w:rPr>
              <w:t>P</w:t>
            </w:r>
          </w:p>
        </w:tc>
      </w:tr>
      <w:tr w:rsidR="00FF1AA8" w:rsidRPr="00FF1AA8" w14:paraId="6A2F5647" w14:textId="77777777" w:rsidTr="00B44DFF">
        <w:trPr>
          <w:trHeight w:val="737"/>
        </w:trPr>
        <w:tc>
          <w:tcPr>
            <w:tcW w:w="2300" w:type="dxa"/>
            <w:vMerge w:val="restart"/>
            <w:tcBorders>
              <w:right w:val="nil"/>
            </w:tcBorders>
            <w:vAlign w:val="center"/>
          </w:tcPr>
          <w:p w14:paraId="60A28FF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Ниво образовања</w:t>
            </w:r>
          </w:p>
        </w:tc>
        <w:tc>
          <w:tcPr>
            <w:tcW w:w="1468" w:type="dxa"/>
            <w:tcBorders>
              <w:left w:val="nil"/>
              <w:bottom w:val="dashed" w:sz="4" w:space="0" w:color="auto"/>
              <w:right w:val="nil"/>
            </w:tcBorders>
            <w:vAlign w:val="center"/>
          </w:tcPr>
          <w:p w14:paraId="5778C73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 7</w:t>
            </w:r>
            <w:r w:rsidRPr="00FF1AA8">
              <w:rPr>
                <w:rFonts w:ascii="Times New Roman" w:hAnsi="Times New Roman" w:cs="Times New Roman"/>
                <w:sz w:val="24"/>
                <w:szCs w:val="24"/>
                <w:lang w:val="sr-Cyrl-RS"/>
              </w:rPr>
              <w:t xml:space="preserve"> °</w:t>
            </w:r>
          </w:p>
        </w:tc>
        <w:tc>
          <w:tcPr>
            <w:tcW w:w="2039" w:type="dxa"/>
            <w:tcBorders>
              <w:left w:val="nil"/>
              <w:bottom w:val="dashed" w:sz="4" w:space="0" w:color="auto"/>
              <w:right w:val="nil"/>
            </w:tcBorders>
            <w:vAlign w:val="center"/>
          </w:tcPr>
          <w:p w14:paraId="4F80ACA7"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1057" w:type="dxa"/>
            <w:tcBorders>
              <w:left w:val="nil"/>
              <w:bottom w:val="dashed" w:sz="4" w:space="0" w:color="auto"/>
              <w:right w:val="nil"/>
            </w:tcBorders>
            <w:vAlign w:val="center"/>
          </w:tcPr>
          <w:p w14:paraId="166C6AA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3098" w:type="dxa"/>
            <w:gridSpan w:val="2"/>
            <w:vMerge w:val="restart"/>
            <w:tcBorders>
              <w:left w:val="nil"/>
            </w:tcBorders>
            <w:vAlign w:val="center"/>
          </w:tcPr>
          <w:p w14:paraId="5845007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w:t>
            </w:r>
          </w:p>
        </w:tc>
      </w:tr>
      <w:tr w:rsidR="00FF1AA8" w:rsidRPr="00FF1AA8" w14:paraId="484CB403" w14:textId="77777777" w:rsidTr="00B44DFF">
        <w:trPr>
          <w:trHeight w:val="737"/>
        </w:trPr>
        <w:tc>
          <w:tcPr>
            <w:tcW w:w="2300" w:type="dxa"/>
            <w:vMerge/>
            <w:tcBorders>
              <w:right w:val="nil"/>
            </w:tcBorders>
            <w:vAlign w:val="center"/>
          </w:tcPr>
          <w:p w14:paraId="350DD077" w14:textId="77777777" w:rsidR="00FF1AA8" w:rsidRPr="00FF1AA8" w:rsidRDefault="00FF1AA8" w:rsidP="00B44DFF">
            <w:pPr>
              <w:jc w:val="center"/>
              <w:rPr>
                <w:rFonts w:ascii="Times New Roman" w:hAnsi="Times New Roman" w:cs="Times New Roman"/>
                <w:sz w:val="24"/>
                <w:szCs w:val="24"/>
              </w:rPr>
            </w:pPr>
          </w:p>
        </w:tc>
        <w:tc>
          <w:tcPr>
            <w:tcW w:w="1468" w:type="dxa"/>
            <w:tcBorders>
              <w:top w:val="dashed" w:sz="4" w:space="0" w:color="auto"/>
              <w:left w:val="nil"/>
              <w:right w:val="nil"/>
            </w:tcBorders>
            <w:vAlign w:val="center"/>
          </w:tcPr>
          <w:p w14:paraId="6E03239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&lt;</w:t>
            </w:r>
            <w:r w:rsidRPr="00FF1AA8">
              <w:rPr>
                <w:rFonts w:ascii="Times New Roman" w:hAnsi="Times New Roman" w:cs="Times New Roman"/>
                <w:sz w:val="24"/>
                <w:szCs w:val="24"/>
                <w:lang w:val="sr-Cyrl-RS"/>
              </w:rPr>
              <w:t xml:space="preserve"> 7 °</w:t>
            </w:r>
          </w:p>
        </w:tc>
        <w:tc>
          <w:tcPr>
            <w:tcW w:w="2039" w:type="dxa"/>
            <w:tcBorders>
              <w:top w:val="dashed" w:sz="4" w:space="0" w:color="auto"/>
              <w:left w:val="nil"/>
              <w:right w:val="nil"/>
            </w:tcBorders>
            <w:vAlign w:val="center"/>
          </w:tcPr>
          <w:p w14:paraId="097876A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w:t>
            </w:r>
            <w:r w:rsidRPr="00FF1AA8">
              <w:rPr>
                <w:rFonts w:ascii="Times New Roman" w:hAnsi="Times New Roman" w:cs="Times New Roman"/>
                <w:sz w:val="24"/>
                <w:szCs w:val="24"/>
              </w:rPr>
              <w:t>1</w:t>
            </w:r>
            <w:r w:rsidRPr="00FF1AA8">
              <w:rPr>
                <w:rFonts w:ascii="Times New Roman" w:hAnsi="Times New Roman" w:cs="Times New Roman"/>
                <w:sz w:val="24"/>
                <w:szCs w:val="24"/>
                <w:lang w:val="sr-Cyrl-RS"/>
              </w:rPr>
              <w:t xml:space="preserve">80 </w:t>
            </w:r>
            <w:r w:rsidRPr="00FF1AA8">
              <w:rPr>
                <w:rFonts w:ascii="Times New Roman" w:hAnsi="Times New Roman" w:cs="Times New Roman"/>
                <w:sz w:val="24"/>
                <w:szCs w:val="24"/>
                <w:lang w:val="sr-Cyrl-RS"/>
              </w:rPr>
              <w:br/>
              <w:t>(</w:t>
            </w:r>
            <w:r w:rsidRPr="00FF1AA8">
              <w:rPr>
                <w:rFonts w:ascii="Times New Roman" w:hAnsi="Times New Roman" w:cs="Times New Roman"/>
                <w:sz w:val="24"/>
                <w:szCs w:val="24"/>
              </w:rPr>
              <w:t>0.926</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2.124</w:t>
            </w:r>
            <w:r w:rsidRPr="00FF1AA8">
              <w:rPr>
                <w:rFonts w:ascii="Times New Roman" w:hAnsi="Times New Roman" w:cs="Times New Roman"/>
                <w:sz w:val="24"/>
                <w:szCs w:val="24"/>
                <w:lang w:val="sr-Cyrl-RS"/>
              </w:rPr>
              <w:t>)</w:t>
            </w:r>
          </w:p>
        </w:tc>
        <w:tc>
          <w:tcPr>
            <w:tcW w:w="1057" w:type="dxa"/>
            <w:tcBorders>
              <w:top w:val="dashed" w:sz="4" w:space="0" w:color="auto"/>
              <w:left w:val="nil"/>
              <w:right w:val="nil"/>
            </w:tcBorders>
            <w:vAlign w:val="center"/>
          </w:tcPr>
          <w:p w14:paraId="6D6D8E3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0.458</w:t>
            </w:r>
          </w:p>
        </w:tc>
        <w:tc>
          <w:tcPr>
            <w:tcW w:w="3098" w:type="dxa"/>
            <w:gridSpan w:val="2"/>
            <w:vMerge/>
            <w:tcBorders>
              <w:left w:val="nil"/>
            </w:tcBorders>
            <w:vAlign w:val="center"/>
          </w:tcPr>
          <w:p w14:paraId="1EF56C69" w14:textId="77777777" w:rsidR="00FF1AA8" w:rsidRPr="00FF1AA8" w:rsidRDefault="00FF1AA8" w:rsidP="00B44DFF">
            <w:pPr>
              <w:jc w:val="center"/>
              <w:rPr>
                <w:rFonts w:ascii="Times New Roman" w:hAnsi="Times New Roman" w:cs="Times New Roman"/>
                <w:sz w:val="24"/>
                <w:szCs w:val="24"/>
              </w:rPr>
            </w:pPr>
          </w:p>
        </w:tc>
      </w:tr>
      <w:tr w:rsidR="00FF1AA8" w:rsidRPr="00FF1AA8" w14:paraId="7CD263B9" w14:textId="77777777" w:rsidTr="00B44DFF">
        <w:trPr>
          <w:trHeight w:val="737"/>
        </w:trPr>
        <w:tc>
          <w:tcPr>
            <w:tcW w:w="2300" w:type="dxa"/>
            <w:vMerge w:val="restart"/>
            <w:tcBorders>
              <w:right w:val="nil"/>
            </w:tcBorders>
            <w:vAlign w:val="center"/>
          </w:tcPr>
          <w:p w14:paraId="41A2B5F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Стресност обавеза у односу на пре пандеми</w:t>
            </w:r>
            <w:r w:rsidRPr="00FF1AA8">
              <w:rPr>
                <w:rFonts w:ascii="Times New Roman" w:hAnsi="Times New Roman" w:cs="Times New Roman"/>
                <w:sz w:val="24"/>
                <w:szCs w:val="24"/>
              </w:rPr>
              <w:t>j</w:t>
            </w:r>
            <w:r w:rsidRPr="00FF1AA8">
              <w:rPr>
                <w:rFonts w:ascii="Times New Roman" w:hAnsi="Times New Roman" w:cs="Times New Roman"/>
                <w:sz w:val="24"/>
                <w:szCs w:val="24"/>
                <w:lang w:val="sr-Cyrl-RS"/>
              </w:rPr>
              <w:t>е</w:t>
            </w:r>
          </w:p>
        </w:tc>
        <w:tc>
          <w:tcPr>
            <w:tcW w:w="1468" w:type="dxa"/>
            <w:tcBorders>
              <w:left w:val="nil"/>
              <w:bottom w:val="dashed" w:sz="4" w:space="0" w:color="auto"/>
              <w:right w:val="nil"/>
            </w:tcBorders>
            <w:vAlign w:val="center"/>
          </w:tcPr>
          <w:p w14:paraId="1A2B037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Мање/исто</w:t>
            </w:r>
          </w:p>
        </w:tc>
        <w:tc>
          <w:tcPr>
            <w:tcW w:w="2039" w:type="dxa"/>
            <w:tcBorders>
              <w:left w:val="nil"/>
              <w:bottom w:val="dashed" w:sz="4" w:space="0" w:color="auto"/>
              <w:right w:val="nil"/>
            </w:tcBorders>
            <w:vAlign w:val="center"/>
          </w:tcPr>
          <w:p w14:paraId="7F30E46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1057" w:type="dxa"/>
            <w:tcBorders>
              <w:left w:val="nil"/>
              <w:bottom w:val="dashed" w:sz="4" w:space="0" w:color="auto"/>
              <w:right w:val="nil"/>
            </w:tcBorders>
            <w:vAlign w:val="center"/>
          </w:tcPr>
          <w:p w14:paraId="11B79DD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2062" w:type="dxa"/>
            <w:tcBorders>
              <w:left w:val="nil"/>
              <w:bottom w:val="dashed" w:sz="4" w:space="0" w:color="auto"/>
              <w:right w:val="nil"/>
            </w:tcBorders>
            <w:vAlign w:val="center"/>
          </w:tcPr>
          <w:p w14:paraId="4C2EE0C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1036" w:type="dxa"/>
            <w:tcBorders>
              <w:left w:val="nil"/>
              <w:bottom w:val="dashed" w:sz="4" w:space="0" w:color="auto"/>
            </w:tcBorders>
            <w:vAlign w:val="center"/>
          </w:tcPr>
          <w:p w14:paraId="3D72EBF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r>
      <w:tr w:rsidR="00FF1AA8" w:rsidRPr="00FF1AA8" w14:paraId="66C05BEB" w14:textId="77777777" w:rsidTr="00B44DFF">
        <w:trPr>
          <w:trHeight w:val="737"/>
        </w:trPr>
        <w:tc>
          <w:tcPr>
            <w:tcW w:w="2300" w:type="dxa"/>
            <w:vMerge/>
            <w:tcBorders>
              <w:right w:val="nil"/>
            </w:tcBorders>
            <w:vAlign w:val="center"/>
          </w:tcPr>
          <w:p w14:paraId="2E48B4FB" w14:textId="77777777" w:rsidR="00FF1AA8" w:rsidRPr="00FF1AA8" w:rsidRDefault="00FF1AA8" w:rsidP="00B44DFF">
            <w:pPr>
              <w:jc w:val="center"/>
              <w:rPr>
                <w:rFonts w:ascii="Times New Roman" w:hAnsi="Times New Roman" w:cs="Times New Roman"/>
                <w:sz w:val="24"/>
                <w:szCs w:val="24"/>
              </w:rPr>
            </w:pPr>
          </w:p>
        </w:tc>
        <w:tc>
          <w:tcPr>
            <w:tcW w:w="1468" w:type="dxa"/>
            <w:tcBorders>
              <w:top w:val="dashed" w:sz="4" w:space="0" w:color="auto"/>
              <w:left w:val="nil"/>
              <w:right w:val="nil"/>
            </w:tcBorders>
            <w:vAlign w:val="center"/>
          </w:tcPr>
          <w:p w14:paraId="3653D5E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Више</w:t>
            </w:r>
          </w:p>
        </w:tc>
        <w:tc>
          <w:tcPr>
            <w:tcW w:w="2039" w:type="dxa"/>
            <w:tcBorders>
              <w:top w:val="dashed" w:sz="4" w:space="0" w:color="auto"/>
              <w:left w:val="nil"/>
              <w:right w:val="nil"/>
            </w:tcBorders>
            <w:vAlign w:val="center"/>
          </w:tcPr>
          <w:p w14:paraId="4942CFA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1,850</w:t>
            </w:r>
            <w:r w:rsidRPr="00FF1AA8">
              <w:rPr>
                <w:rFonts w:ascii="Times New Roman" w:hAnsi="Times New Roman" w:cs="Times New Roman"/>
                <w:sz w:val="24"/>
                <w:szCs w:val="24"/>
                <w:lang w:val="sr-Cyrl-RS"/>
              </w:rPr>
              <w:br/>
              <w:t>(1,240-2,850)</w:t>
            </w:r>
          </w:p>
        </w:tc>
        <w:tc>
          <w:tcPr>
            <w:tcW w:w="1057" w:type="dxa"/>
            <w:tcBorders>
              <w:top w:val="dashed" w:sz="4" w:space="0" w:color="auto"/>
              <w:left w:val="nil"/>
              <w:right w:val="nil"/>
            </w:tcBorders>
            <w:vAlign w:val="center"/>
          </w:tcPr>
          <w:p w14:paraId="2324D20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0,045*</w:t>
            </w:r>
          </w:p>
        </w:tc>
        <w:tc>
          <w:tcPr>
            <w:tcW w:w="2062" w:type="dxa"/>
            <w:tcBorders>
              <w:top w:val="dashed" w:sz="4" w:space="0" w:color="auto"/>
              <w:left w:val="nil"/>
              <w:right w:val="nil"/>
            </w:tcBorders>
            <w:vAlign w:val="center"/>
          </w:tcPr>
          <w:p w14:paraId="5699E4E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1,764</w:t>
            </w:r>
            <w:r w:rsidRPr="00FF1AA8">
              <w:rPr>
                <w:rFonts w:ascii="Times New Roman" w:hAnsi="Times New Roman" w:cs="Times New Roman"/>
                <w:sz w:val="24"/>
                <w:szCs w:val="24"/>
                <w:lang w:val="sr-Cyrl-RS"/>
              </w:rPr>
              <w:br/>
              <w:t>(1,198-4,120)</w:t>
            </w:r>
          </w:p>
        </w:tc>
        <w:tc>
          <w:tcPr>
            <w:tcW w:w="1036" w:type="dxa"/>
            <w:tcBorders>
              <w:top w:val="dashed" w:sz="4" w:space="0" w:color="auto"/>
              <w:left w:val="nil"/>
            </w:tcBorders>
            <w:vAlign w:val="center"/>
          </w:tcPr>
          <w:p w14:paraId="68F0538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0,046*</w:t>
            </w:r>
          </w:p>
        </w:tc>
      </w:tr>
      <w:tr w:rsidR="00FF1AA8" w:rsidRPr="00FF1AA8" w14:paraId="2641B1A9" w14:textId="77777777" w:rsidTr="00B44DFF">
        <w:trPr>
          <w:trHeight w:val="737"/>
        </w:trPr>
        <w:tc>
          <w:tcPr>
            <w:tcW w:w="2300" w:type="dxa"/>
            <w:vMerge w:val="restart"/>
            <w:tcBorders>
              <w:right w:val="nil"/>
            </w:tcBorders>
            <w:vAlign w:val="center"/>
          </w:tcPr>
          <w:p w14:paraId="7C93415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Директан контакт са испитаником</w:t>
            </w:r>
          </w:p>
        </w:tc>
        <w:tc>
          <w:tcPr>
            <w:tcW w:w="1468" w:type="dxa"/>
            <w:tcBorders>
              <w:left w:val="nil"/>
              <w:bottom w:val="dashed" w:sz="4" w:space="0" w:color="auto"/>
              <w:right w:val="nil"/>
            </w:tcBorders>
            <w:vAlign w:val="center"/>
          </w:tcPr>
          <w:p w14:paraId="383E102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Не</w:t>
            </w:r>
          </w:p>
        </w:tc>
        <w:tc>
          <w:tcPr>
            <w:tcW w:w="2039" w:type="dxa"/>
            <w:tcBorders>
              <w:left w:val="nil"/>
              <w:bottom w:val="dashed" w:sz="4" w:space="0" w:color="auto"/>
              <w:right w:val="nil"/>
            </w:tcBorders>
            <w:vAlign w:val="center"/>
          </w:tcPr>
          <w:p w14:paraId="3FFD88F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1057" w:type="dxa"/>
            <w:tcBorders>
              <w:left w:val="nil"/>
              <w:bottom w:val="dashed" w:sz="4" w:space="0" w:color="auto"/>
              <w:right w:val="nil"/>
            </w:tcBorders>
            <w:vAlign w:val="center"/>
          </w:tcPr>
          <w:p w14:paraId="7C7B864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2062" w:type="dxa"/>
            <w:tcBorders>
              <w:left w:val="nil"/>
              <w:bottom w:val="dashed" w:sz="4" w:space="0" w:color="auto"/>
              <w:right w:val="nil"/>
            </w:tcBorders>
            <w:vAlign w:val="center"/>
          </w:tcPr>
          <w:p w14:paraId="29DB2DE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1036" w:type="dxa"/>
            <w:tcBorders>
              <w:left w:val="nil"/>
              <w:bottom w:val="dashed" w:sz="4" w:space="0" w:color="auto"/>
            </w:tcBorders>
            <w:vAlign w:val="center"/>
          </w:tcPr>
          <w:p w14:paraId="587BF3B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r>
      <w:tr w:rsidR="00FF1AA8" w:rsidRPr="00FF1AA8" w14:paraId="379FAEFD" w14:textId="77777777" w:rsidTr="00B44DFF">
        <w:trPr>
          <w:trHeight w:val="737"/>
        </w:trPr>
        <w:tc>
          <w:tcPr>
            <w:tcW w:w="2300" w:type="dxa"/>
            <w:vMerge/>
            <w:tcBorders>
              <w:right w:val="nil"/>
            </w:tcBorders>
            <w:vAlign w:val="center"/>
          </w:tcPr>
          <w:p w14:paraId="414975BD" w14:textId="77777777" w:rsidR="00FF1AA8" w:rsidRPr="00FF1AA8" w:rsidRDefault="00FF1AA8" w:rsidP="00B44DFF">
            <w:pPr>
              <w:jc w:val="center"/>
              <w:rPr>
                <w:rFonts w:ascii="Times New Roman" w:hAnsi="Times New Roman" w:cs="Times New Roman"/>
                <w:sz w:val="24"/>
                <w:szCs w:val="24"/>
              </w:rPr>
            </w:pPr>
          </w:p>
        </w:tc>
        <w:tc>
          <w:tcPr>
            <w:tcW w:w="1468" w:type="dxa"/>
            <w:tcBorders>
              <w:top w:val="dashed" w:sz="4" w:space="0" w:color="auto"/>
              <w:left w:val="nil"/>
              <w:right w:val="nil"/>
            </w:tcBorders>
            <w:vAlign w:val="center"/>
          </w:tcPr>
          <w:p w14:paraId="3A36A93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Да</w:t>
            </w:r>
          </w:p>
        </w:tc>
        <w:tc>
          <w:tcPr>
            <w:tcW w:w="2039" w:type="dxa"/>
            <w:tcBorders>
              <w:top w:val="dashed" w:sz="4" w:space="0" w:color="auto"/>
              <w:left w:val="nil"/>
              <w:right w:val="nil"/>
            </w:tcBorders>
            <w:vAlign w:val="center"/>
          </w:tcPr>
          <w:p w14:paraId="5E07008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2,120 </w:t>
            </w:r>
            <w:r w:rsidRPr="00FF1AA8">
              <w:rPr>
                <w:rFonts w:ascii="Times New Roman" w:hAnsi="Times New Roman" w:cs="Times New Roman"/>
                <w:sz w:val="24"/>
                <w:szCs w:val="24"/>
                <w:lang w:val="sr-Cyrl-RS"/>
              </w:rPr>
              <w:br/>
              <w:t>(1,320-6,540)</w:t>
            </w:r>
          </w:p>
        </w:tc>
        <w:tc>
          <w:tcPr>
            <w:tcW w:w="1057" w:type="dxa"/>
            <w:tcBorders>
              <w:top w:val="dashed" w:sz="4" w:space="0" w:color="auto"/>
              <w:left w:val="nil"/>
              <w:right w:val="nil"/>
            </w:tcBorders>
            <w:vAlign w:val="center"/>
          </w:tcPr>
          <w:p w14:paraId="4DACB29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0,045*</w:t>
            </w:r>
          </w:p>
        </w:tc>
        <w:tc>
          <w:tcPr>
            <w:tcW w:w="2062" w:type="dxa"/>
            <w:tcBorders>
              <w:top w:val="dashed" w:sz="4" w:space="0" w:color="auto"/>
              <w:left w:val="nil"/>
              <w:right w:val="nil"/>
            </w:tcBorders>
            <w:vAlign w:val="center"/>
          </w:tcPr>
          <w:p w14:paraId="754CC38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1,980</w:t>
            </w:r>
            <w:r w:rsidRPr="00FF1AA8">
              <w:rPr>
                <w:rFonts w:ascii="Times New Roman" w:hAnsi="Times New Roman" w:cs="Times New Roman"/>
                <w:sz w:val="24"/>
                <w:szCs w:val="24"/>
                <w:lang w:val="sr-Cyrl-RS"/>
              </w:rPr>
              <w:br/>
              <w:t>(1,240-6,650)</w:t>
            </w:r>
          </w:p>
        </w:tc>
        <w:tc>
          <w:tcPr>
            <w:tcW w:w="1036" w:type="dxa"/>
            <w:tcBorders>
              <w:top w:val="dashed" w:sz="4" w:space="0" w:color="auto"/>
              <w:left w:val="nil"/>
            </w:tcBorders>
            <w:vAlign w:val="center"/>
          </w:tcPr>
          <w:p w14:paraId="1CF6802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0,046*</w:t>
            </w:r>
          </w:p>
        </w:tc>
      </w:tr>
      <w:tr w:rsidR="00FF1AA8" w:rsidRPr="00FF1AA8" w14:paraId="6F909961" w14:textId="77777777" w:rsidTr="00B44DFF">
        <w:trPr>
          <w:trHeight w:val="737"/>
        </w:trPr>
        <w:tc>
          <w:tcPr>
            <w:tcW w:w="2300" w:type="dxa"/>
            <w:vMerge w:val="restart"/>
            <w:tcBorders>
              <w:right w:val="nil"/>
            </w:tcBorders>
            <w:vAlign w:val="center"/>
          </w:tcPr>
          <w:p w14:paraId="0408F0B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 xml:space="preserve">Документован </w:t>
            </w:r>
            <w:r w:rsidRPr="00FF1AA8">
              <w:rPr>
                <w:rFonts w:ascii="Times New Roman" w:hAnsi="Times New Roman" w:cs="Times New Roman"/>
                <w:i/>
                <w:sz w:val="24"/>
                <w:szCs w:val="24"/>
              </w:rPr>
              <w:t>COVID</w:t>
            </w:r>
            <w:r w:rsidRPr="00FF1AA8">
              <w:rPr>
                <w:rFonts w:ascii="Times New Roman" w:hAnsi="Times New Roman" w:cs="Times New Roman"/>
                <w:i/>
                <w:sz w:val="24"/>
                <w:szCs w:val="24"/>
                <w:lang w:val="sr-Cyrl-RS"/>
              </w:rPr>
              <w:t xml:space="preserve">-19 </w:t>
            </w:r>
            <w:r w:rsidRPr="00FF1AA8">
              <w:rPr>
                <w:rFonts w:ascii="Times New Roman" w:hAnsi="Times New Roman" w:cs="Times New Roman"/>
                <w:sz w:val="24"/>
                <w:szCs w:val="24"/>
                <w:lang w:val="sr-Cyrl-RS"/>
              </w:rPr>
              <w:t>члана породице/пријатеља</w:t>
            </w:r>
          </w:p>
        </w:tc>
        <w:tc>
          <w:tcPr>
            <w:tcW w:w="1468" w:type="dxa"/>
            <w:tcBorders>
              <w:left w:val="nil"/>
              <w:bottom w:val="dashed" w:sz="4" w:space="0" w:color="auto"/>
              <w:right w:val="nil"/>
            </w:tcBorders>
            <w:vAlign w:val="center"/>
          </w:tcPr>
          <w:p w14:paraId="66063C1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Не</w:t>
            </w:r>
          </w:p>
        </w:tc>
        <w:tc>
          <w:tcPr>
            <w:tcW w:w="2039" w:type="dxa"/>
            <w:tcBorders>
              <w:left w:val="nil"/>
              <w:bottom w:val="dashed" w:sz="4" w:space="0" w:color="auto"/>
              <w:right w:val="nil"/>
            </w:tcBorders>
            <w:vAlign w:val="center"/>
          </w:tcPr>
          <w:p w14:paraId="183B57D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1057" w:type="dxa"/>
            <w:tcBorders>
              <w:left w:val="nil"/>
              <w:bottom w:val="dashed" w:sz="4" w:space="0" w:color="auto"/>
              <w:right w:val="nil"/>
            </w:tcBorders>
            <w:vAlign w:val="center"/>
          </w:tcPr>
          <w:p w14:paraId="37A633D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2062" w:type="dxa"/>
            <w:tcBorders>
              <w:left w:val="nil"/>
              <w:bottom w:val="dashed" w:sz="4" w:space="0" w:color="auto"/>
              <w:right w:val="nil"/>
            </w:tcBorders>
            <w:vAlign w:val="center"/>
          </w:tcPr>
          <w:p w14:paraId="7E1EA8C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1036" w:type="dxa"/>
            <w:tcBorders>
              <w:left w:val="nil"/>
              <w:bottom w:val="dashed" w:sz="4" w:space="0" w:color="auto"/>
            </w:tcBorders>
            <w:vAlign w:val="center"/>
          </w:tcPr>
          <w:p w14:paraId="793E8C1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r>
      <w:tr w:rsidR="00FF1AA8" w:rsidRPr="00FF1AA8" w14:paraId="50057322" w14:textId="77777777" w:rsidTr="00B44DFF">
        <w:trPr>
          <w:trHeight w:val="737"/>
        </w:trPr>
        <w:tc>
          <w:tcPr>
            <w:tcW w:w="2300" w:type="dxa"/>
            <w:vMerge/>
            <w:tcBorders>
              <w:right w:val="nil"/>
            </w:tcBorders>
            <w:vAlign w:val="center"/>
          </w:tcPr>
          <w:p w14:paraId="19590E69" w14:textId="77777777" w:rsidR="00FF1AA8" w:rsidRPr="00FF1AA8" w:rsidRDefault="00FF1AA8" w:rsidP="00B44DFF">
            <w:pPr>
              <w:jc w:val="center"/>
              <w:rPr>
                <w:rFonts w:ascii="Times New Roman" w:hAnsi="Times New Roman" w:cs="Times New Roman"/>
                <w:sz w:val="24"/>
                <w:szCs w:val="24"/>
              </w:rPr>
            </w:pPr>
          </w:p>
        </w:tc>
        <w:tc>
          <w:tcPr>
            <w:tcW w:w="1468" w:type="dxa"/>
            <w:tcBorders>
              <w:top w:val="dashed" w:sz="4" w:space="0" w:color="auto"/>
              <w:left w:val="nil"/>
              <w:bottom w:val="dashed" w:sz="4" w:space="0" w:color="auto"/>
              <w:right w:val="nil"/>
            </w:tcBorders>
            <w:vAlign w:val="center"/>
          </w:tcPr>
          <w:p w14:paraId="088A827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Да</w:t>
            </w:r>
          </w:p>
        </w:tc>
        <w:tc>
          <w:tcPr>
            <w:tcW w:w="2039" w:type="dxa"/>
            <w:tcBorders>
              <w:top w:val="dashed" w:sz="4" w:space="0" w:color="auto"/>
              <w:left w:val="nil"/>
              <w:bottom w:val="single" w:sz="4" w:space="0" w:color="auto"/>
              <w:right w:val="nil"/>
            </w:tcBorders>
            <w:vAlign w:val="center"/>
          </w:tcPr>
          <w:p w14:paraId="44BC3BD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2,120</w:t>
            </w:r>
            <w:r w:rsidRPr="00FF1AA8">
              <w:rPr>
                <w:rFonts w:ascii="Times New Roman" w:hAnsi="Times New Roman" w:cs="Times New Roman"/>
                <w:sz w:val="24"/>
                <w:szCs w:val="24"/>
                <w:lang w:val="sr-Cyrl-RS"/>
              </w:rPr>
              <w:br/>
              <w:t>(1,200-5,740)</w:t>
            </w:r>
          </w:p>
        </w:tc>
        <w:tc>
          <w:tcPr>
            <w:tcW w:w="1057" w:type="dxa"/>
            <w:tcBorders>
              <w:top w:val="dashed" w:sz="4" w:space="0" w:color="auto"/>
              <w:left w:val="nil"/>
              <w:bottom w:val="single" w:sz="4" w:space="0" w:color="auto"/>
              <w:right w:val="nil"/>
            </w:tcBorders>
            <w:vAlign w:val="center"/>
          </w:tcPr>
          <w:p w14:paraId="04517A4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0,045*</w:t>
            </w:r>
          </w:p>
        </w:tc>
        <w:tc>
          <w:tcPr>
            <w:tcW w:w="2062" w:type="dxa"/>
            <w:tcBorders>
              <w:top w:val="dashed" w:sz="4" w:space="0" w:color="auto"/>
              <w:left w:val="nil"/>
              <w:bottom w:val="single" w:sz="4" w:space="0" w:color="auto"/>
              <w:right w:val="nil"/>
            </w:tcBorders>
            <w:vAlign w:val="center"/>
          </w:tcPr>
          <w:p w14:paraId="44CDE73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2,220</w:t>
            </w:r>
            <w:r w:rsidRPr="00FF1AA8">
              <w:rPr>
                <w:rFonts w:ascii="Times New Roman" w:hAnsi="Times New Roman" w:cs="Times New Roman"/>
                <w:sz w:val="24"/>
                <w:szCs w:val="24"/>
                <w:lang w:val="sr-Cyrl-RS"/>
              </w:rPr>
              <w:br/>
              <w:t>(1,190-6,120)</w:t>
            </w:r>
          </w:p>
        </w:tc>
        <w:tc>
          <w:tcPr>
            <w:tcW w:w="1036" w:type="dxa"/>
            <w:tcBorders>
              <w:top w:val="dashed" w:sz="4" w:space="0" w:color="auto"/>
              <w:left w:val="nil"/>
              <w:bottom w:val="dashed" w:sz="4" w:space="0" w:color="auto"/>
            </w:tcBorders>
            <w:vAlign w:val="center"/>
          </w:tcPr>
          <w:p w14:paraId="2A2B090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0,038*</w:t>
            </w:r>
          </w:p>
        </w:tc>
      </w:tr>
      <w:tr w:rsidR="00FF1AA8" w:rsidRPr="00FF1AA8" w14:paraId="47D23F93" w14:textId="77777777" w:rsidTr="00B44DFF">
        <w:trPr>
          <w:trHeight w:val="737"/>
        </w:trPr>
        <w:tc>
          <w:tcPr>
            <w:tcW w:w="3768" w:type="dxa"/>
            <w:gridSpan w:val="2"/>
            <w:tcBorders>
              <w:right w:val="nil"/>
            </w:tcBorders>
            <w:vAlign w:val="center"/>
          </w:tcPr>
          <w:p w14:paraId="7C1EBE4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Алтруизам</w:t>
            </w:r>
          </w:p>
        </w:tc>
        <w:tc>
          <w:tcPr>
            <w:tcW w:w="2039" w:type="dxa"/>
            <w:tcBorders>
              <w:top w:val="single" w:sz="4" w:space="0" w:color="auto"/>
              <w:left w:val="nil"/>
              <w:right w:val="nil"/>
            </w:tcBorders>
            <w:vAlign w:val="center"/>
          </w:tcPr>
          <w:p w14:paraId="4276D5A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1,002</w:t>
            </w:r>
            <w:r w:rsidRPr="00FF1AA8">
              <w:rPr>
                <w:rFonts w:ascii="Times New Roman" w:hAnsi="Times New Roman" w:cs="Times New Roman"/>
                <w:sz w:val="24"/>
                <w:szCs w:val="24"/>
              </w:rPr>
              <w:br/>
              <w:t>(0,985-1,019)</w:t>
            </w:r>
          </w:p>
        </w:tc>
        <w:tc>
          <w:tcPr>
            <w:tcW w:w="1057" w:type="dxa"/>
            <w:tcBorders>
              <w:top w:val="single" w:sz="4" w:space="0" w:color="auto"/>
              <w:left w:val="nil"/>
              <w:right w:val="nil"/>
            </w:tcBorders>
            <w:vAlign w:val="center"/>
          </w:tcPr>
          <w:p w14:paraId="63F0420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0,930</w:t>
            </w:r>
          </w:p>
        </w:tc>
        <w:tc>
          <w:tcPr>
            <w:tcW w:w="3098" w:type="dxa"/>
            <w:gridSpan w:val="2"/>
            <w:tcBorders>
              <w:top w:val="single" w:sz="4" w:space="0" w:color="auto"/>
              <w:left w:val="nil"/>
            </w:tcBorders>
            <w:vAlign w:val="center"/>
          </w:tcPr>
          <w:p w14:paraId="13232F1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w:t>
            </w:r>
          </w:p>
        </w:tc>
      </w:tr>
    </w:tbl>
    <w:p w14:paraId="67DDC969"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br w:type="page"/>
      </w:r>
    </w:p>
    <w:p w14:paraId="4284A746" w14:textId="77777777" w:rsidR="00FF1AA8" w:rsidRPr="00FF1AA8" w:rsidRDefault="00FF1AA8" w:rsidP="0018158A">
      <w:pPr>
        <w:pStyle w:val="Heading3"/>
        <w:rPr>
          <w:lang w:val="sr-Cyrl-RS"/>
        </w:rPr>
      </w:pPr>
      <w:bookmarkStart w:id="38" w:name="_Toc199846720"/>
      <w:r w:rsidRPr="00FF1AA8">
        <w:rPr>
          <w:lang w:val="sr-Cyrl-RS"/>
        </w:rPr>
        <w:lastRenderedPageBreak/>
        <w:t xml:space="preserve">4.4.3 Испитивање утицаја варијабли на ниво анксиозности по </w:t>
      </w:r>
      <w:r w:rsidRPr="00FF1AA8">
        <w:rPr>
          <w:i/>
        </w:rPr>
        <w:t>DASS-21</w:t>
      </w:r>
      <w:r w:rsidRPr="00FF1AA8">
        <w:t xml:space="preserve"> </w:t>
      </w:r>
      <w:r w:rsidRPr="00FF1AA8">
        <w:rPr>
          <w:lang w:val="sr-Cyrl-RS"/>
        </w:rPr>
        <w:t>скали</w:t>
      </w:r>
      <w:bookmarkEnd w:id="38"/>
    </w:p>
    <w:p w14:paraId="7611F202" w14:textId="77777777" w:rsidR="00FF1AA8" w:rsidRDefault="00FF1AA8" w:rsidP="00FF1AA8">
      <w:pPr>
        <w:spacing w:line="240" w:lineRule="auto"/>
        <w:jc w:val="both"/>
        <w:rPr>
          <w:rFonts w:ascii="Times New Roman" w:hAnsi="Times New Roman" w:cs="Times New Roman"/>
          <w:sz w:val="24"/>
          <w:szCs w:val="24"/>
        </w:rPr>
      </w:pPr>
    </w:p>
    <w:p w14:paraId="2C784EDA" w14:textId="77777777" w:rsidR="00C053B3" w:rsidRPr="00C053B3" w:rsidRDefault="00C053B3" w:rsidP="00FF1AA8">
      <w:pPr>
        <w:spacing w:line="240" w:lineRule="auto"/>
        <w:jc w:val="both"/>
        <w:rPr>
          <w:rFonts w:ascii="Times New Roman" w:hAnsi="Times New Roman" w:cs="Times New Roman"/>
          <w:sz w:val="24"/>
          <w:szCs w:val="24"/>
        </w:rPr>
      </w:pPr>
    </w:p>
    <w:p w14:paraId="297E1ECE" w14:textId="77777777" w:rsidR="00FF1AA8" w:rsidRDefault="00FF1AA8" w:rsidP="00FF1AA8">
      <w:pPr>
        <w:spacing w:line="240" w:lineRule="auto"/>
        <w:ind w:firstLine="720"/>
        <w:jc w:val="both"/>
        <w:rPr>
          <w:rFonts w:ascii="Times New Roman" w:hAnsi="Times New Roman" w:cs="Times New Roman"/>
          <w:sz w:val="24"/>
          <w:szCs w:val="24"/>
        </w:rPr>
      </w:pPr>
      <w:r w:rsidRPr="00FF1AA8">
        <w:rPr>
          <w:rFonts w:ascii="Times New Roman" w:hAnsi="Times New Roman" w:cs="Times New Roman"/>
          <w:sz w:val="24"/>
          <w:szCs w:val="24"/>
          <w:lang w:val="sr-Cyrl-RS"/>
        </w:rPr>
        <w:t>Ниво анксиозности у значајној мери је био повезан са старошћу и дужином радног стажа</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брачним статусом, стресношћу радних обавеза током пандемије, свеукупним расположењем током пандемије, директним контактом са испитаницима, употребом алкохола и седатива, документованом </w:t>
      </w:r>
      <w:r w:rsidRPr="00FF1AA8">
        <w:rPr>
          <w:rFonts w:ascii="Times New Roman" w:hAnsi="Times New Roman" w:cs="Times New Roman"/>
          <w:i/>
          <w:sz w:val="24"/>
          <w:szCs w:val="24"/>
        </w:rPr>
        <w:t>SARS-CoV-2</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инфекцијом и губитком блиске особе услед </w:t>
      </w:r>
      <w:r w:rsidRPr="00FF1AA8">
        <w:rPr>
          <w:rFonts w:ascii="Times New Roman" w:hAnsi="Times New Roman" w:cs="Times New Roman"/>
          <w:i/>
          <w:sz w:val="24"/>
          <w:szCs w:val="24"/>
        </w:rPr>
        <w:t>COVID-19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(Табела 17)</w:t>
      </w:r>
      <w:r w:rsidRPr="00FF1AA8">
        <w:rPr>
          <w:rFonts w:ascii="Times New Roman" w:hAnsi="Times New Roman" w:cs="Times New Roman"/>
          <w:sz w:val="24"/>
          <w:szCs w:val="24"/>
        </w:rPr>
        <w:t>:</w:t>
      </w:r>
    </w:p>
    <w:p w14:paraId="25FFAC61" w14:textId="77777777" w:rsidR="00C053B3" w:rsidRPr="00FF1AA8" w:rsidRDefault="00C053B3" w:rsidP="00FF1AA8">
      <w:pPr>
        <w:spacing w:line="240" w:lineRule="auto"/>
        <w:ind w:firstLine="720"/>
        <w:jc w:val="both"/>
        <w:rPr>
          <w:rFonts w:ascii="Times New Roman" w:hAnsi="Times New Roman" w:cs="Times New Roman"/>
          <w:sz w:val="24"/>
          <w:szCs w:val="24"/>
        </w:rPr>
      </w:pPr>
    </w:p>
    <w:p w14:paraId="667083D9"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Бележи се прогресивно смањење медијане старости кроз категорије анксиозности, уз коментар да су испитаници са умереном до тешком анскиозношћу били статистички значајно млађи од оних са без и са благим нивоом анксиозности (</w:t>
      </w:r>
      <w:r w:rsidRPr="00FF1AA8">
        <w:rPr>
          <w:rFonts w:ascii="Times New Roman" w:hAnsi="Times New Roman" w:cs="Times New Roman"/>
          <w:sz w:val="24"/>
          <w:szCs w:val="24"/>
        </w:rPr>
        <w:t xml:space="preserve">p=0,024, </w:t>
      </w:r>
      <w:r w:rsidRPr="00FF1AA8">
        <w:rPr>
          <w:rFonts w:ascii="Times New Roman" w:hAnsi="Times New Roman" w:cs="Times New Roman"/>
          <w:sz w:val="24"/>
          <w:szCs w:val="24"/>
          <w:lang w:val="sr-Cyrl-RS"/>
        </w:rPr>
        <w:t xml:space="preserve">односно </w:t>
      </w:r>
      <w:r w:rsidRPr="00FF1AA8">
        <w:rPr>
          <w:rFonts w:ascii="Times New Roman" w:hAnsi="Times New Roman" w:cs="Times New Roman"/>
          <w:sz w:val="24"/>
          <w:szCs w:val="24"/>
        </w:rPr>
        <w:t>p=0,018)</w:t>
      </w:r>
      <w:r w:rsidRPr="00FF1AA8">
        <w:rPr>
          <w:rFonts w:ascii="Times New Roman" w:hAnsi="Times New Roman" w:cs="Times New Roman"/>
          <w:sz w:val="24"/>
          <w:szCs w:val="24"/>
          <w:lang w:val="sr-Cyrl-RS"/>
        </w:rPr>
        <w:t>; бележи се прогресивано смањење медијане дужине радног стажа старости кроз категорије анксиозности, уз коментар да су испитаници са умереном до тешком анксиозношћу имали статистички значајно краћи радни стаж од оних са без и са благим нивоом анксиозности (</w:t>
      </w:r>
      <w:r w:rsidRPr="00FF1AA8">
        <w:rPr>
          <w:rFonts w:ascii="Times New Roman" w:hAnsi="Times New Roman" w:cs="Times New Roman"/>
          <w:sz w:val="24"/>
          <w:szCs w:val="24"/>
        </w:rPr>
        <w:t>p=0,0</w:t>
      </w:r>
      <w:r w:rsidRPr="00FF1AA8">
        <w:rPr>
          <w:rFonts w:ascii="Times New Roman" w:hAnsi="Times New Roman" w:cs="Times New Roman"/>
          <w:sz w:val="24"/>
          <w:szCs w:val="24"/>
          <w:lang w:val="sr-Cyrl-RS"/>
        </w:rPr>
        <w:t>48</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односно </w:t>
      </w:r>
      <w:r w:rsidRPr="00FF1AA8">
        <w:rPr>
          <w:rFonts w:ascii="Times New Roman" w:hAnsi="Times New Roman" w:cs="Times New Roman"/>
          <w:sz w:val="24"/>
          <w:szCs w:val="24"/>
        </w:rPr>
        <w:t>p=0,01</w:t>
      </w:r>
      <w:r w:rsidRPr="00FF1AA8">
        <w:rPr>
          <w:rFonts w:ascii="Times New Roman" w:hAnsi="Times New Roman" w:cs="Times New Roman"/>
          <w:sz w:val="24"/>
          <w:szCs w:val="24"/>
          <w:lang w:val="sr-Cyrl-RS"/>
        </w:rPr>
        <w:t>1</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испитаници који су били у браку ређе су имали анксиозност (</w:t>
      </w:r>
      <w:r w:rsidRPr="00FF1AA8">
        <w:rPr>
          <w:rFonts w:ascii="Times New Roman" w:hAnsi="Times New Roman" w:cs="Times New Roman"/>
          <w:sz w:val="24"/>
          <w:szCs w:val="24"/>
        </w:rPr>
        <w:t>p&lt;0,001</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испитаници који су своје расположење оценили као (значајно) горе у односу на период пре пандемије били су чешће анксиозни (</w:t>
      </w:r>
      <w:r w:rsidRPr="00FF1AA8">
        <w:rPr>
          <w:rFonts w:ascii="Times New Roman" w:hAnsi="Times New Roman" w:cs="Times New Roman"/>
          <w:sz w:val="24"/>
          <w:szCs w:val="24"/>
        </w:rPr>
        <w:t>p&lt;0,001</w:t>
      </w:r>
      <w:r w:rsidRPr="00FF1AA8">
        <w:rPr>
          <w:rFonts w:ascii="Times New Roman" w:hAnsi="Times New Roman" w:cs="Times New Roman"/>
          <w:sz w:val="24"/>
          <w:szCs w:val="24"/>
          <w:lang w:val="sr-Cyrl-RS"/>
        </w:rPr>
        <w:t>); анксиозни испитаници су у већој мери пријављивали повећану стресност радних обавеза (</w:t>
      </w:r>
      <w:r w:rsidRPr="00FF1AA8">
        <w:rPr>
          <w:rFonts w:ascii="Times New Roman" w:hAnsi="Times New Roman" w:cs="Times New Roman"/>
          <w:sz w:val="24"/>
          <w:szCs w:val="24"/>
        </w:rPr>
        <w:t>p&lt;0,001</w:t>
      </w:r>
      <w:r w:rsidRPr="00FF1AA8">
        <w:rPr>
          <w:rFonts w:ascii="Times New Roman" w:hAnsi="Times New Roman" w:cs="Times New Roman"/>
          <w:sz w:val="24"/>
          <w:szCs w:val="24"/>
          <w:lang w:val="sr-Cyrl-RS"/>
        </w:rPr>
        <w:t>) и директан контакт са испитаницима (</w:t>
      </w:r>
      <w:r w:rsidRPr="00FF1AA8">
        <w:rPr>
          <w:rFonts w:ascii="Times New Roman" w:hAnsi="Times New Roman" w:cs="Times New Roman"/>
          <w:sz w:val="24"/>
          <w:szCs w:val="24"/>
        </w:rPr>
        <w:t>p&lt;0,001</w:t>
      </w:r>
      <w:r w:rsidRPr="00FF1AA8">
        <w:rPr>
          <w:rFonts w:ascii="Times New Roman" w:hAnsi="Times New Roman" w:cs="Times New Roman"/>
          <w:sz w:val="24"/>
          <w:szCs w:val="24"/>
          <w:lang w:val="sr-Cyrl-RS"/>
        </w:rPr>
        <w:t>); особе које су често конзумирале алкохол и седативе биле су чешће анксиозне (</w:t>
      </w:r>
      <w:r w:rsidRPr="00FF1AA8">
        <w:rPr>
          <w:rFonts w:ascii="Times New Roman" w:hAnsi="Times New Roman" w:cs="Times New Roman"/>
          <w:sz w:val="24"/>
          <w:szCs w:val="24"/>
        </w:rPr>
        <w:t>p&lt;0,001</w:t>
      </w:r>
      <w:r w:rsidRPr="00FF1AA8">
        <w:rPr>
          <w:rFonts w:ascii="Times New Roman" w:hAnsi="Times New Roman" w:cs="Times New Roman"/>
          <w:sz w:val="24"/>
          <w:szCs w:val="24"/>
          <w:lang w:val="sr-Cyrl-RS"/>
        </w:rPr>
        <w:t xml:space="preserve">, односно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0,00</w:t>
      </w:r>
      <w:r w:rsidRPr="00FF1AA8">
        <w:rPr>
          <w:rFonts w:ascii="Times New Roman" w:hAnsi="Times New Roman" w:cs="Times New Roman"/>
          <w:sz w:val="24"/>
          <w:szCs w:val="24"/>
          <w:lang w:val="sr-Cyrl-RS"/>
        </w:rPr>
        <w:t xml:space="preserve">3); прележан </w:t>
      </w:r>
      <w:r w:rsidRPr="00FF1AA8">
        <w:rPr>
          <w:rFonts w:ascii="Times New Roman" w:hAnsi="Times New Roman" w:cs="Times New Roman"/>
          <w:i/>
          <w:sz w:val="24"/>
          <w:szCs w:val="24"/>
        </w:rPr>
        <w:t>COVID-19</w:t>
      </w:r>
      <w:r w:rsidRPr="00FF1AA8">
        <w:rPr>
          <w:rFonts w:ascii="Times New Roman" w:hAnsi="Times New Roman" w:cs="Times New Roman"/>
          <w:i/>
          <w:sz w:val="24"/>
          <w:szCs w:val="24"/>
          <w:lang w:val="sr-Cyrl-RS"/>
        </w:rPr>
        <w:t xml:space="preserve"> </w:t>
      </w:r>
      <w:r w:rsidRPr="00FF1AA8">
        <w:rPr>
          <w:rFonts w:ascii="Times New Roman" w:hAnsi="Times New Roman" w:cs="Times New Roman"/>
          <w:sz w:val="24"/>
          <w:szCs w:val="24"/>
          <w:lang w:val="sr-Cyrl-RS"/>
        </w:rPr>
        <w:t xml:space="preserve"> и  губитак блиске особе услед </w:t>
      </w:r>
      <w:r w:rsidRPr="00FF1AA8">
        <w:rPr>
          <w:rFonts w:ascii="Times New Roman" w:hAnsi="Times New Roman" w:cs="Times New Roman"/>
          <w:i/>
          <w:sz w:val="24"/>
          <w:szCs w:val="24"/>
        </w:rPr>
        <w:t>COVID-19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значајно је утицао на постојање анксиозности (</w:t>
      </w:r>
      <w:r w:rsidRPr="00FF1AA8">
        <w:rPr>
          <w:rFonts w:ascii="Times New Roman" w:hAnsi="Times New Roman" w:cs="Times New Roman"/>
          <w:sz w:val="24"/>
          <w:szCs w:val="24"/>
        </w:rPr>
        <w:t>p&lt;0,001)</w:t>
      </w:r>
      <w:r w:rsidRPr="00FF1AA8">
        <w:rPr>
          <w:rFonts w:ascii="Times New Roman" w:hAnsi="Times New Roman" w:cs="Times New Roman"/>
          <w:sz w:val="24"/>
          <w:szCs w:val="24"/>
          <w:lang w:val="sr-Cyrl-RS"/>
        </w:rPr>
        <w:t>.</w:t>
      </w:r>
    </w:p>
    <w:p w14:paraId="057F12D2" w14:textId="77777777" w:rsidR="00FF1AA8" w:rsidRPr="00FF1AA8" w:rsidRDefault="00FF1AA8" w:rsidP="00FF1AA8">
      <w:pPr>
        <w:spacing w:line="240" w:lineRule="auto"/>
        <w:jc w:val="both"/>
        <w:rPr>
          <w:rFonts w:ascii="Times New Roman" w:hAnsi="Times New Roman" w:cs="Times New Roman"/>
          <w:sz w:val="24"/>
          <w:szCs w:val="24"/>
        </w:rPr>
      </w:pPr>
    </w:p>
    <w:p w14:paraId="7701C6D8" w14:textId="77777777" w:rsidR="00FF1AA8" w:rsidRDefault="00FF1AA8" w:rsidP="00FF1AA8">
      <w:pPr>
        <w:spacing w:line="240" w:lineRule="auto"/>
        <w:jc w:val="both"/>
        <w:rPr>
          <w:rFonts w:ascii="Times New Roman" w:hAnsi="Times New Roman" w:cs="Times New Roman"/>
          <w:sz w:val="24"/>
          <w:szCs w:val="24"/>
        </w:rPr>
      </w:pPr>
    </w:p>
    <w:p w14:paraId="159C01CB" w14:textId="77777777" w:rsidR="00C053B3" w:rsidRDefault="00C053B3" w:rsidP="00FF1AA8">
      <w:pPr>
        <w:spacing w:line="240" w:lineRule="auto"/>
        <w:jc w:val="both"/>
        <w:rPr>
          <w:rFonts w:ascii="Times New Roman" w:hAnsi="Times New Roman" w:cs="Times New Roman"/>
          <w:sz w:val="24"/>
          <w:szCs w:val="24"/>
        </w:rPr>
      </w:pPr>
    </w:p>
    <w:p w14:paraId="45C9AEE7" w14:textId="77777777" w:rsidR="00C053B3" w:rsidRDefault="00C053B3" w:rsidP="00FF1AA8">
      <w:pPr>
        <w:spacing w:line="240" w:lineRule="auto"/>
        <w:jc w:val="both"/>
        <w:rPr>
          <w:rFonts w:ascii="Times New Roman" w:hAnsi="Times New Roman" w:cs="Times New Roman"/>
          <w:sz w:val="24"/>
          <w:szCs w:val="24"/>
        </w:rPr>
      </w:pPr>
    </w:p>
    <w:p w14:paraId="08E1E8A9" w14:textId="77777777" w:rsidR="00C053B3" w:rsidRDefault="00C053B3" w:rsidP="00FF1AA8">
      <w:pPr>
        <w:spacing w:line="240" w:lineRule="auto"/>
        <w:jc w:val="both"/>
        <w:rPr>
          <w:rFonts w:ascii="Times New Roman" w:hAnsi="Times New Roman" w:cs="Times New Roman"/>
          <w:sz w:val="24"/>
          <w:szCs w:val="24"/>
        </w:rPr>
      </w:pPr>
    </w:p>
    <w:p w14:paraId="79B14E57" w14:textId="77777777" w:rsidR="00C053B3" w:rsidRDefault="00C053B3" w:rsidP="00FF1AA8">
      <w:pPr>
        <w:spacing w:line="240" w:lineRule="auto"/>
        <w:jc w:val="both"/>
        <w:rPr>
          <w:rFonts w:ascii="Times New Roman" w:hAnsi="Times New Roman" w:cs="Times New Roman"/>
          <w:sz w:val="24"/>
          <w:szCs w:val="24"/>
        </w:rPr>
      </w:pPr>
    </w:p>
    <w:p w14:paraId="74A10714" w14:textId="77777777" w:rsidR="00C053B3" w:rsidRDefault="00C053B3" w:rsidP="00FF1AA8">
      <w:pPr>
        <w:spacing w:line="240" w:lineRule="auto"/>
        <w:jc w:val="both"/>
        <w:rPr>
          <w:rFonts w:ascii="Times New Roman" w:hAnsi="Times New Roman" w:cs="Times New Roman"/>
          <w:sz w:val="24"/>
          <w:szCs w:val="24"/>
        </w:rPr>
      </w:pPr>
    </w:p>
    <w:p w14:paraId="7E8A0217" w14:textId="77777777" w:rsidR="00C053B3" w:rsidRDefault="00C053B3" w:rsidP="00FF1AA8">
      <w:pPr>
        <w:spacing w:line="240" w:lineRule="auto"/>
        <w:jc w:val="both"/>
        <w:rPr>
          <w:rFonts w:ascii="Times New Roman" w:hAnsi="Times New Roman" w:cs="Times New Roman"/>
          <w:sz w:val="24"/>
          <w:szCs w:val="24"/>
        </w:rPr>
      </w:pPr>
    </w:p>
    <w:p w14:paraId="1E83C8C3" w14:textId="77777777" w:rsidR="00C053B3" w:rsidRDefault="00C053B3" w:rsidP="00FF1AA8">
      <w:pPr>
        <w:spacing w:line="240" w:lineRule="auto"/>
        <w:jc w:val="both"/>
        <w:rPr>
          <w:rFonts w:ascii="Times New Roman" w:hAnsi="Times New Roman" w:cs="Times New Roman"/>
          <w:sz w:val="24"/>
          <w:szCs w:val="24"/>
        </w:rPr>
      </w:pPr>
    </w:p>
    <w:p w14:paraId="2DB4B3FC" w14:textId="77777777" w:rsidR="00C053B3" w:rsidRDefault="00C053B3" w:rsidP="00FF1AA8">
      <w:pPr>
        <w:spacing w:line="240" w:lineRule="auto"/>
        <w:jc w:val="both"/>
        <w:rPr>
          <w:rFonts w:ascii="Times New Roman" w:hAnsi="Times New Roman" w:cs="Times New Roman"/>
          <w:sz w:val="24"/>
          <w:szCs w:val="24"/>
        </w:rPr>
      </w:pPr>
    </w:p>
    <w:p w14:paraId="52FD5360" w14:textId="77777777" w:rsidR="00C053B3" w:rsidRDefault="00C053B3" w:rsidP="00FF1AA8">
      <w:pPr>
        <w:spacing w:line="240" w:lineRule="auto"/>
        <w:jc w:val="both"/>
        <w:rPr>
          <w:rFonts w:ascii="Times New Roman" w:hAnsi="Times New Roman" w:cs="Times New Roman"/>
          <w:sz w:val="24"/>
          <w:szCs w:val="24"/>
        </w:rPr>
      </w:pPr>
    </w:p>
    <w:p w14:paraId="1CC8C225" w14:textId="77777777" w:rsidR="00C053B3" w:rsidRDefault="00C053B3" w:rsidP="00FF1AA8">
      <w:pPr>
        <w:spacing w:line="240" w:lineRule="auto"/>
        <w:jc w:val="both"/>
        <w:rPr>
          <w:rFonts w:ascii="Times New Roman" w:hAnsi="Times New Roman" w:cs="Times New Roman"/>
          <w:sz w:val="24"/>
          <w:szCs w:val="24"/>
        </w:rPr>
      </w:pPr>
    </w:p>
    <w:p w14:paraId="360133FB" w14:textId="77777777" w:rsidR="00C053B3" w:rsidRDefault="00C053B3" w:rsidP="00FF1AA8">
      <w:pPr>
        <w:spacing w:line="240" w:lineRule="auto"/>
        <w:jc w:val="both"/>
        <w:rPr>
          <w:rFonts w:ascii="Times New Roman" w:hAnsi="Times New Roman" w:cs="Times New Roman"/>
          <w:sz w:val="24"/>
          <w:szCs w:val="24"/>
        </w:rPr>
      </w:pPr>
    </w:p>
    <w:p w14:paraId="517114AB" w14:textId="77777777" w:rsidR="00C053B3" w:rsidRDefault="00C053B3" w:rsidP="00FF1AA8">
      <w:pPr>
        <w:spacing w:line="240" w:lineRule="auto"/>
        <w:jc w:val="both"/>
        <w:rPr>
          <w:rFonts w:ascii="Times New Roman" w:hAnsi="Times New Roman" w:cs="Times New Roman"/>
          <w:sz w:val="24"/>
          <w:szCs w:val="24"/>
        </w:rPr>
      </w:pPr>
    </w:p>
    <w:p w14:paraId="597DF6C9" w14:textId="77777777" w:rsidR="00C053B3" w:rsidRDefault="00C053B3" w:rsidP="00FF1AA8">
      <w:pPr>
        <w:spacing w:line="240" w:lineRule="auto"/>
        <w:jc w:val="both"/>
        <w:rPr>
          <w:rFonts w:ascii="Times New Roman" w:hAnsi="Times New Roman" w:cs="Times New Roman"/>
          <w:sz w:val="24"/>
          <w:szCs w:val="24"/>
        </w:rPr>
      </w:pPr>
    </w:p>
    <w:p w14:paraId="770B86AB" w14:textId="77777777" w:rsidR="00C053B3" w:rsidRPr="00C053B3" w:rsidRDefault="00C053B3" w:rsidP="00FF1AA8">
      <w:pPr>
        <w:spacing w:line="240" w:lineRule="auto"/>
        <w:jc w:val="both"/>
        <w:rPr>
          <w:rFonts w:ascii="Times New Roman" w:hAnsi="Times New Roman" w:cs="Times New Roman"/>
          <w:sz w:val="24"/>
          <w:szCs w:val="24"/>
        </w:rPr>
      </w:pPr>
    </w:p>
    <w:p w14:paraId="1A365464" w14:textId="0270286F" w:rsidR="00FF1AA8" w:rsidRPr="007204CF" w:rsidRDefault="00FF1AA8" w:rsidP="00FF1AA8">
      <w:pPr>
        <w:pStyle w:val="Caption"/>
        <w:keepNext/>
        <w:spacing w:after="0"/>
        <w:jc w:val="both"/>
        <w:rPr>
          <w:rFonts w:cs="Times New Roman"/>
          <w:b/>
          <w:i w:val="0"/>
          <w:color w:val="auto"/>
          <w:sz w:val="24"/>
          <w:szCs w:val="24"/>
          <w:lang w:val="sr-Latn-RS"/>
        </w:rPr>
      </w:pPr>
      <w:proofErr w:type="spellStart"/>
      <w:r w:rsidRPr="00FF1AA8">
        <w:rPr>
          <w:rFonts w:cs="Times New Roman"/>
          <w:b/>
          <w:i w:val="0"/>
          <w:color w:val="auto"/>
          <w:sz w:val="24"/>
          <w:szCs w:val="24"/>
        </w:rPr>
        <w:t>Табела</w:t>
      </w:r>
      <w:proofErr w:type="spellEnd"/>
      <w:r w:rsidRPr="007204CF">
        <w:rPr>
          <w:rFonts w:cs="Times New Roman"/>
          <w:b/>
          <w:i w:val="0"/>
          <w:color w:val="auto"/>
          <w:sz w:val="24"/>
          <w:szCs w:val="24"/>
          <w:lang w:val="sr-Latn-RS"/>
        </w:rPr>
        <w:t xml:space="preserve"> </w:t>
      </w:r>
      <w:r w:rsidR="00883990" w:rsidRPr="007204CF">
        <w:rPr>
          <w:rFonts w:cs="Times New Roman"/>
          <w:b/>
          <w:i w:val="0"/>
          <w:color w:val="auto"/>
          <w:sz w:val="24"/>
          <w:szCs w:val="24"/>
          <w:lang w:val="sr-Latn-RS"/>
        </w:rPr>
        <w:t>1</w:t>
      </w:r>
      <w:r w:rsidR="004B4E34" w:rsidRPr="007204CF">
        <w:rPr>
          <w:rFonts w:cs="Times New Roman"/>
          <w:b/>
          <w:i w:val="0"/>
          <w:color w:val="auto"/>
          <w:sz w:val="24"/>
          <w:szCs w:val="24"/>
          <w:lang w:val="sr-Latn-RS"/>
        </w:rPr>
        <w:t>9</w:t>
      </w:r>
      <w:r w:rsidR="00883990" w:rsidRPr="007204CF">
        <w:rPr>
          <w:rFonts w:cs="Times New Roman"/>
          <w:b/>
          <w:i w:val="0"/>
          <w:color w:val="auto"/>
          <w:sz w:val="24"/>
          <w:szCs w:val="24"/>
          <w:lang w:val="sr-Latn-RS"/>
        </w:rPr>
        <w:t>.</w:t>
      </w:r>
      <w:r w:rsidRPr="00FF1AA8">
        <w:rPr>
          <w:rFonts w:cs="Times New Roman"/>
          <w:b/>
          <w:i w:val="0"/>
          <w:color w:val="auto"/>
          <w:sz w:val="24"/>
          <w:szCs w:val="24"/>
          <w:lang w:val="sr-Cyrl-RS"/>
        </w:rPr>
        <w:t xml:space="preserve"> Испитивање утицаја независних варијабли на ниво анксиозности по </w:t>
      </w:r>
      <w:r w:rsidRPr="007204CF">
        <w:rPr>
          <w:rFonts w:cs="Times New Roman"/>
          <w:b/>
          <w:color w:val="auto"/>
          <w:sz w:val="24"/>
          <w:szCs w:val="24"/>
          <w:lang w:val="sr-Latn-RS"/>
        </w:rPr>
        <w:t>DASS-21</w:t>
      </w:r>
      <w:r w:rsidRPr="007204CF">
        <w:rPr>
          <w:rFonts w:cs="Times New Roman"/>
          <w:b/>
          <w:i w:val="0"/>
          <w:color w:val="auto"/>
          <w:sz w:val="24"/>
          <w:szCs w:val="24"/>
          <w:lang w:val="sr-Latn-RS"/>
        </w:rPr>
        <w:t xml:space="preserve"> </w:t>
      </w:r>
      <w:r w:rsidRPr="00FF1AA8">
        <w:rPr>
          <w:rFonts w:cs="Times New Roman"/>
          <w:b/>
          <w:i w:val="0"/>
          <w:color w:val="auto"/>
          <w:sz w:val="24"/>
          <w:szCs w:val="24"/>
          <w:lang w:val="sr-Cyrl-RS"/>
        </w:rPr>
        <w:t>скали</w:t>
      </w:r>
    </w:p>
    <w:tbl>
      <w:tblPr>
        <w:tblStyle w:val="TableGrid"/>
        <w:tblW w:w="10109"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410"/>
        <w:gridCol w:w="2268"/>
        <w:gridCol w:w="1418"/>
        <w:gridCol w:w="1417"/>
        <w:gridCol w:w="1418"/>
        <w:gridCol w:w="1178"/>
      </w:tblGrid>
      <w:tr w:rsidR="00FF1AA8" w:rsidRPr="00FF1AA8" w14:paraId="1C51629C" w14:textId="77777777" w:rsidTr="00B44DFF">
        <w:trPr>
          <w:trHeight w:val="567"/>
          <w:jc w:val="center"/>
        </w:trPr>
        <w:tc>
          <w:tcPr>
            <w:tcW w:w="4678" w:type="dxa"/>
            <w:gridSpan w:val="2"/>
            <w:vMerge w:val="restart"/>
            <w:tcBorders>
              <w:right w:val="nil"/>
            </w:tcBorders>
            <w:vAlign w:val="center"/>
          </w:tcPr>
          <w:p w14:paraId="315046FD" w14:textId="77777777" w:rsidR="00FF1AA8" w:rsidRPr="00FF1AA8" w:rsidRDefault="00FF1AA8" w:rsidP="00B44DFF">
            <w:pPr>
              <w:jc w:val="center"/>
              <w:rPr>
                <w:rFonts w:ascii="Times New Roman" w:hAnsi="Times New Roman" w:cs="Times New Roman"/>
                <w:sz w:val="24"/>
                <w:szCs w:val="24"/>
              </w:rPr>
            </w:pPr>
          </w:p>
        </w:tc>
        <w:tc>
          <w:tcPr>
            <w:tcW w:w="4253" w:type="dxa"/>
            <w:gridSpan w:val="3"/>
            <w:tcBorders>
              <w:left w:val="nil"/>
              <w:right w:val="nil"/>
            </w:tcBorders>
            <w:vAlign w:val="center"/>
          </w:tcPr>
          <w:p w14:paraId="6FC0166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скале анксиозности</w:t>
            </w:r>
          </w:p>
        </w:tc>
        <w:tc>
          <w:tcPr>
            <w:tcW w:w="1178" w:type="dxa"/>
            <w:vMerge w:val="restart"/>
            <w:tcBorders>
              <w:left w:val="nil"/>
            </w:tcBorders>
            <w:vAlign w:val="center"/>
          </w:tcPr>
          <w:p w14:paraId="372833A0" w14:textId="77777777" w:rsidR="00FF1AA8" w:rsidRPr="00FF1AA8" w:rsidRDefault="00FF1AA8" w:rsidP="00B44DFF">
            <w:pPr>
              <w:jc w:val="center"/>
              <w:rPr>
                <w:rFonts w:ascii="Times New Roman" w:hAnsi="Times New Roman" w:cs="Times New Roman"/>
                <w:i/>
                <w:sz w:val="24"/>
                <w:szCs w:val="24"/>
                <w:lang w:val="sr-Cyrl-RS"/>
              </w:rPr>
            </w:pPr>
            <w:r w:rsidRPr="00FF1AA8">
              <w:rPr>
                <w:rFonts w:ascii="Times New Roman" w:hAnsi="Times New Roman" w:cs="Times New Roman"/>
                <w:i/>
                <w:sz w:val="24"/>
                <w:szCs w:val="24"/>
                <w:lang w:val="sr-Cyrl-RS"/>
              </w:rPr>
              <w:t>Р</w:t>
            </w:r>
          </w:p>
        </w:tc>
      </w:tr>
      <w:tr w:rsidR="00FF1AA8" w:rsidRPr="00FF1AA8" w14:paraId="2D917A53" w14:textId="77777777" w:rsidTr="00B44DFF">
        <w:trPr>
          <w:trHeight w:val="567"/>
          <w:jc w:val="center"/>
        </w:trPr>
        <w:tc>
          <w:tcPr>
            <w:tcW w:w="4678" w:type="dxa"/>
            <w:gridSpan w:val="2"/>
            <w:vMerge/>
            <w:tcBorders>
              <w:right w:val="nil"/>
            </w:tcBorders>
            <w:vAlign w:val="center"/>
          </w:tcPr>
          <w:p w14:paraId="7940BA35" w14:textId="77777777" w:rsidR="00FF1AA8" w:rsidRPr="00FF1AA8" w:rsidRDefault="00FF1AA8" w:rsidP="00B44DFF">
            <w:pPr>
              <w:jc w:val="center"/>
              <w:rPr>
                <w:rFonts w:ascii="Times New Roman" w:hAnsi="Times New Roman" w:cs="Times New Roman"/>
                <w:sz w:val="24"/>
                <w:szCs w:val="24"/>
              </w:rPr>
            </w:pPr>
          </w:p>
        </w:tc>
        <w:tc>
          <w:tcPr>
            <w:tcW w:w="1418" w:type="dxa"/>
            <w:tcBorders>
              <w:top w:val="dashed" w:sz="4" w:space="0" w:color="auto"/>
              <w:left w:val="nil"/>
              <w:right w:val="nil"/>
            </w:tcBorders>
            <w:vAlign w:val="center"/>
          </w:tcPr>
          <w:p w14:paraId="433484A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Нормално</w:t>
            </w:r>
          </w:p>
        </w:tc>
        <w:tc>
          <w:tcPr>
            <w:tcW w:w="1417" w:type="dxa"/>
            <w:tcBorders>
              <w:left w:val="nil"/>
              <w:right w:val="nil"/>
            </w:tcBorders>
            <w:vAlign w:val="center"/>
          </w:tcPr>
          <w:p w14:paraId="50D1EF2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Благо</w:t>
            </w:r>
          </w:p>
        </w:tc>
        <w:tc>
          <w:tcPr>
            <w:tcW w:w="1418" w:type="dxa"/>
            <w:tcBorders>
              <w:left w:val="nil"/>
              <w:right w:val="nil"/>
            </w:tcBorders>
            <w:vAlign w:val="center"/>
          </w:tcPr>
          <w:p w14:paraId="20D1A2D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Умерено до веома тешко</w:t>
            </w:r>
          </w:p>
        </w:tc>
        <w:tc>
          <w:tcPr>
            <w:tcW w:w="1178" w:type="dxa"/>
            <w:vMerge/>
            <w:tcBorders>
              <w:left w:val="nil"/>
            </w:tcBorders>
            <w:vAlign w:val="center"/>
          </w:tcPr>
          <w:p w14:paraId="2561A206" w14:textId="77777777" w:rsidR="00FF1AA8" w:rsidRPr="00FF1AA8" w:rsidRDefault="00FF1AA8" w:rsidP="00B44DFF">
            <w:pPr>
              <w:jc w:val="center"/>
              <w:rPr>
                <w:rFonts w:ascii="Times New Roman" w:hAnsi="Times New Roman" w:cs="Times New Roman"/>
                <w:sz w:val="24"/>
                <w:szCs w:val="24"/>
              </w:rPr>
            </w:pPr>
          </w:p>
        </w:tc>
      </w:tr>
      <w:tr w:rsidR="00FF1AA8" w:rsidRPr="00FF1AA8" w14:paraId="4E02A058" w14:textId="77777777" w:rsidTr="00B44DFF">
        <w:trPr>
          <w:trHeight w:val="567"/>
          <w:jc w:val="center"/>
        </w:trPr>
        <w:tc>
          <w:tcPr>
            <w:tcW w:w="2410" w:type="dxa"/>
            <w:vMerge w:val="restart"/>
            <w:tcBorders>
              <w:right w:val="nil"/>
            </w:tcBorders>
            <w:vAlign w:val="center"/>
          </w:tcPr>
          <w:p w14:paraId="410E9A3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Пол</w:t>
            </w:r>
          </w:p>
        </w:tc>
        <w:tc>
          <w:tcPr>
            <w:tcW w:w="2268" w:type="dxa"/>
            <w:tcBorders>
              <w:left w:val="nil"/>
              <w:bottom w:val="dashed" w:sz="4" w:space="0" w:color="auto"/>
              <w:right w:val="nil"/>
            </w:tcBorders>
            <w:vAlign w:val="center"/>
          </w:tcPr>
          <w:p w14:paraId="683E340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Мушки</w:t>
            </w:r>
          </w:p>
        </w:tc>
        <w:tc>
          <w:tcPr>
            <w:tcW w:w="1418" w:type="dxa"/>
            <w:tcBorders>
              <w:left w:val="nil"/>
              <w:bottom w:val="dashed" w:sz="4" w:space="0" w:color="auto"/>
              <w:right w:val="nil"/>
            </w:tcBorders>
            <w:vAlign w:val="center"/>
          </w:tcPr>
          <w:p w14:paraId="355F9FE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64.7% (33)</w:t>
            </w:r>
          </w:p>
        </w:tc>
        <w:tc>
          <w:tcPr>
            <w:tcW w:w="1417" w:type="dxa"/>
            <w:tcBorders>
              <w:left w:val="nil"/>
              <w:bottom w:val="dashed" w:sz="4" w:space="0" w:color="auto"/>
              <w:right w:val="nil"/>
            </w:tcBorders>
            <w:vAlign w:val="center"/>
          </w:tcPr>
          <w:p w14:paraId="308732B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21.6% (11)</w:t>
            </w:r>
          </w:p>
        </w:tc>
        <w:tc>
          <w:tcPr>
            <w:tcW w:w="1418" w:type="dxa"/>
            <w:tcBorders>
              <w:left w:val="nil"/>
              <w:bottom w:val="dashed" w:sz="4" w:space="0" w:color="auto"/>
              <w:right w:val="nil"/>
            </w:tcBorders>
            <w:vAlign w:val="center"/>
          </w:tcPr>
          <w:p w14:paraId="4DB0AA3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13.7% (7)</w:t>
            </w:r>
          </w:p>
        </w:tc>
        <w:tc>
          <w:tcPr>
            <w:tcW w:w="1178" w:type="dxa"/>
            <w:vMerge w:val="restart"/>
            <w:tcBorders>
              <w:left w:val="nil"/>
            </w:tcBorders>
            <w:vAlign w:val="center"/>
          </w:tcPr>
          <w:p w14:paraId="0D7EA16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0.095</w:t>
            </w:r>
          </w:p>
        </w:tc>
      </w:tr>
      <w:tr w:rsidR="00FF1AA8" w:rsidRPr="00FF1AA8" w14:paraId="74D25BE5" w14:textId="77777777" w:rsidTr="00B44DFF">
        <w:trPr>
          <w:trHeight w:val="567"/>
          <w:jc w:val="center"/>
        </w:trPr>
        <w:tc>
          <w:tcPr>
            <w:tcW w:w="2410" w:type="dxa"/>
            <w:vMerge/>
            <w:tcBorders>
              <w:right w:val="nil"/>
            </w:tcBorders>
            <w:vAlign w:val="center"/>
          </w:tcPr>
          <w:p w14:paraId="55CE2516"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6071A40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Женски</w:t>
            </w:r>
          </w:p>
        </w:tc>
        <w:tc>
          <w:tcPr>
            <w:tcW w:w="1418" w:type="dxa"/>
            <w:tcBorders>
              <w:top w:val="dashed" w:sz="4" w:space="0" w:color="auto"/>
              <w:left w:val="nil"/>
              <w:right w:val="nil"/>
            </w:tcBorders>
            <w:vAlign w:val="center"/>
          </w:tcPr>
          <w:p w14:paraId="02AE244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47.9% (</w:t>
            </w: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1)</w:t>
            </w:r>
          </w:p>
        </w:tc>
        <w:tc>
          <w:tcPr>
            <w:tcW w:w="1417" w:type="dxa"/>
            <w:tcBorders>
              <w:top w:val="dashed" w:sz="4" w:space="0" w:color="auto"/>
              <w:left w:val="nil"/>
              <w:right w:val="nil"/>
            </w:tcBorders>
            <w:vAlign w:val="center"/>
          </w:tcPr>
          <w:p w14:paraId="6DB307D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27.8% (47)</w:t>
            </w:r>
          </w:p>
        </w:tc>
        <w:tc>
          <w:tcPr>
            <w:tcW w:w="1418" w:type="dxa"/>
            <w:tcBorders>
              <w:top w:val="dashed" w:sz="4" w:space="0" w:color="auto"/>
              <w:left w:val="nil"/>
              <w:right w:val="nil"/>
            </w:tcBorders>
            <w:vAlign w:val="center"/>
          </w:tcPr>
          <w:p w14:paraId="0841B97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24.3% (41)</w:t>
            </w:r>
          </w:p>
        </w:tc>
        <w:tc>
          <w:tcPr>
            <w:tcW w:w="1178" w:type="dxa"/>
            <w:vMerge/>
            <w:tcBorders>
              <w:left w:val="nil"/>
            </w:tcBorders>
            <w:vAlign w:val="center"/>
          </w:tcPr>
          <w:p w14:paraId="5C744D9D" w14:textId="77777777" w:rsidR="00FF1AA8" w:rsidRPr="00FF1AA8" w:rsidRDefault="00FF1AA8" w:rsidP="00B44DFF">
            <w:pPr>
              <w:jc w:val="center"/>
              <w:rPr>
                <w:rFonts w:ascii="Times New Roman" w:hAnsi="Times New Roman" w:cs="Times New Roman"/>
                <w:sz w:val="24"/>
                <w:szCs w:val="24"/>
              </w:rPr>
            </w:pPr>
          </w:p>
        </w:tc>
      </w:tr>
      <w:tr w:rsidR="00FF1AA8" w:rsidRPr="00FF1AA8" w14:paraId="3094EAD0" w14:textId="77777777" w:rsidTr="00B44DFF">
        <w:trPr>
          <w:trHeight w:val="567"/>
          <w:jc w:val="center"/>
        </w:trPr>
        <w:tc>
          <w:tcPr>
            <w:tcW w:w="4678" w:type="dxa"/>
            <w:gridSpan w:val="2"/>
            <w:tcBorders>
              <w:right w:val="nil"/>
            </w:tcBorders>
            <w:vAlign w:val="center"/>
          </w:tcPr>
          <w:p w14:paraId="451C548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Старост</w:t>
            </w:r>
          </w:p>
        </w:tc>
        <w:tc>
          <w:tcPr>
            <w:tcW w:w="1418" w:type="dxa"/>
            <w:tcBorders>
              <w:left w:val="nil"/>
              <w:right w:val="nil"/>
            </w:tcBorders>
            <w:vAlign w:val="center"/>
          </w:tcPr>
          <w:p w14:paraId="6AE4A8D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48</w:t>
            </w:r>
            <w:r w:rsidRPr="00FF1AA8">
              <w:rPr>
                <w:rFonts w:ascii="Times New Roman" w:hAnsi="Times New Roman" w:cs="Times New Roman"/>
                <w:sz w:val="24"/>
                <w:szCs w:val="24"/>
              </w:rPr>
              <w:t xml:space="preserve"> (2</w:t>
            </w:r>
            <w:r w:rsidRPr="00FF1AA8">
              <w:rPr>
                <w:rFonts w:ascii="Times New Roman" w:hAnsi="Times New Roman" w:cs="Times New Roman"/>
                <w:sz w:val="24"/>
                <w:szCs w:val="24"/>
                <w:lang w:val="sr-Cyrl-RS"/>
              </w:rPr>
              <w:t>3</w:t>
            </w:r>
            <w:r w:rsidRPr="00FF1AA8">
              <w:rPr>
                <w:rFonts w:ascii="Times New Roman" w:hAnsi="Times New Roman" w:cs="Times New Roman"/>
                <w:sz w:val="24"/>
                <w:szCs w:val="24"/>
              </w:rPr>
              <w:t>)</w:t>
            </w:r>
          </w:p>
        </w:tc>
        <w:tc>
          <w:tcPr>
            <w:tcW w:w="1417" w:type="dxa"/>
            <w:tcBorders>
              <w:left w:val="nil"/>
              <w:right w:val="nil"/>
            </w:tcBorders>
            <w:vAlign w:val="center"/>
          </w:tcPr>
          <w:p w14:paraId="612F525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44</w:t>
            </w:r>
            <w:r w:rsidRPr="00FF1AA8">
              <w:rPr>
                <w:rFonts w:ascii="Times New Roman" w:hAnsi="Times New Roman" w:cs="Times New Roman"/>
                <w:sz w:val="24"/>
                <w:szCs w:val="24"/>
              </w:rPr>
              <w:t xml:space="preserve"> (2</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w:t>
            </w:r>
          </w:p>
        </w:tc>
        <w:tc>
          <w:tcPr>
            <w:tcW w:w="1418" w:type="dxa"/>
            <w:tcBorders>
              <w:left w:val="nil"/>
              <w:right w:val="nil"/>
            </w:tcBorders>
            <w:vAlign w:val="center"/>
          </w:tcPr>
          <w:p w14:paraId="6F75EF6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35</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17</w:t>
            </w:r>
            <w:r w:rsidRPr="00FF1AA8">
              <w:rPr>
                <w:rFonts w:ascii="Times New Roman" w:hAnsi="Times New Roman" w:cs="Times New Roman"/>
                <w:sz w:val="24"/>
                <w:szCs w:val="24"/>
              </w:rPr>
              <w:t>)</w:t>
            </w:r>
          </w:p>
        </w:tc>
        <w:tc>
          <w:tcPr>
            <w:tcW w:w="1178" w:type="dxa"/>
            <w:tcBorders>
              <w:left w:val="nil"/>
            </w:tcBorders>
            <w:vAlign w:val="center"/>
          </w:tcPr>
          <w:p w14:paraId="1A6F080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0.018*</w:t>
            </w:r>
          </w:p>
        </w:tc>
      </w:tr>
      <w:tr w:rsidR="00FF1AA8" w:rsidRPr="00FF1AA8" w14:paraId="5A30798B" w14:textId="77777777" w:rsidTr="00B44DFF">
        <w:trPr>
          <w:trHeight w:val="567"/>
          <w:jc w:val="center"/>
        </w:trPr>
        <w:tc>
          <w:tcPr>
            <w:tcW w:w="2410" w:type="dxa"/>
            <w:vMerge w:val="restart"/>
            <w:tcBorders>
              <w:right w:val="nil"/>
            </w:tcBorders>
            <w:vAlign w:val="center"/>
          </w:tcPr>
          <w:p w14:paraId="5C00EC5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Брачни статус</w:t>
            </w:r>
          </w:p>
        </w:tc>
        <w:tc>
          <w:tcPr>
            <w:tcW w:w="2268" w:type="dxa"/>
            <w:tcBorders>
              <w:left w:val="nil"/>
              <w:bottom w:val="dashed" w:sz="4" w:space="0" w:color="auto"/>
              <w:right w:val="nil"/>
            </w:tcBorders>
            <w:vAlign w:val="center"/>
          </w:tcPr>
          <w:p w14:paraId="2A781AC7"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Јесте у браку</w:t>
            </w:r>
          </w:p>
        </w:tc>
        <w:tc>
          <w:tcPr>
            <w:tcW w:w="1418" w:type="dxa"/>
            <w:tcBorders>
              <w:left w:val="nil"/>
              <w:bottom w:val="dashed" w:sz="4" w:space="0" w:color="auto"/>
              <w:right w:val="nil"/>
            </w:tcBorders>
            <w:vAlign w:val="center"/>
          </w:tcPr>
          <w:p w14:paraId="5CA8153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71.9% (</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6)</w:t>
            </w:r>
          </w:p>
        </w:tc>
        <w:tc>
          <w:tcPr>
            <w:tcW w:w="1417" w:type="dxa"/>
            <w:tcBorders>
              <w:left w:val="nil"/>
              <w:bottom w:val="dashed" w:sz="4" w:space="0" w:color="auto"/>
              <w:right w:val="nil"/>
            </w:tcBorders>
            <w:vAlign w:val="center"/>
          </w:tcPr>
          <w:p w14:paraId="3742BF6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7.8% (</w:t>
            </w:r>
            <w:r w:rsidRPr="00FF1AA8">
              <w:rPr>
                <w:rFonts w:ascii="Times New Roman" w:hAnsi="Times New Roman" w:cs="Times New Roman"/>
                <w:sz w:val="24"/>
                <w:szCs w:val="24"/>
                <w:lang w:val="sr-Cyrl-RS"/>
              </w:rPr>
              <w:t>5</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16B6169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20.3% (13)</w:t>
            </w:r>
          </w:p>
        </w:tc>
        <w:tc>
          <w:tcPr>
            <w:tcW w:w="1178" w:type="dxa"/>
            <w:vMerge w:val="restart"/>
            <w:tcBorders>
              <w:left w:val="nil"/>
            </w:tcBorders>
            <w:vAlign w:val="center"/>
          </w:tcPr>
          <w:p w14:paraId="628D1A2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&lt;0.001</w:t>
            </w:r>
          </w:p>
        </w:tc>
      </w:tr>
      <w:tr w:rsidR="00FF1AA8" w:rsidRPr="00FF1AA8" w14:paraId="30C70783" w14:textId="77777777" w:rsidTr="00B44DFF">
        <w:trPr>
          <w:trHeight w:val="567"/>
          <w:jc w:val="center"/>
        </w:trPr>
        <w:tc>
          <w:tcPr>
            <w:tcW w:w="2410" w:type="dxa"/>
            <w:vMerge/>
            <w:tcBorders>
              <w:right w:val="nil"/>
            </w:tcBorders>
            <w:vAlign w:val="center"/>
          </w:tcPr>
          <w:p w14:paraId="10B3B89E"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59BE472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Није у браку</w:t>
            </w:r>
          </w:p>
        </w:tc>
        <w:tc>
          <w:tcPr>
            <w:tcW w:w="1418" w:type="dxa"/>
            <w:tcBorders>
              <w:top w:val="dashed" w:sz="4" w:space="0" w:color="auto"/>
              <w:left w:val="nil"/>
              <w:right w:val="nil"/>
            </w:tcBorders>
            <w:vAlign w:val="center"/>
          </w:tcPr>
          <w:p w14:paraId="73BDC25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43.6% (68)</w:t>
            </w:r>
          </w:p>
        </w:tc>
        <w:tc>
          <w:tcPr>
            <w:tcW w:w="1417" w:type="dxa"/>
            <w:tcBorders>
              <w:top w:val="dashed" w:sz="4" w:space="0" w:color="auto"/>
              <w:left w:val="nil"/>
              <w:right w:val="nil"/>
            </w:tcBorders>
            <w:vAlign w:val="center"/>
          </w:tcPr>
          <w:p w14:paraId="51D595D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34.0%</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(53)</w:t>
            </w:r>
          </w:p>
        </w:tc>
        <w:tc>
          <w:tcPr>
            <w:tcW w:w="1418" w:type="dxa"/>
            <w:tcBorders>
              <w:top w:val="dashed" w:sz="4" w:space="0" w:color="auto"/>
              <w:left w:val="nil"/>
              <w:right w:val="nil"/>
            </w:tcBorders>
            <w:vAlign w:val="center"/>
          </w:tcPr>
          <w:p w14:paraId="09E32EB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22.4% (35)</w:t>
            </w:r>
          </w:p>
        </w:tc>
        <w:tc>
          <w:tcPr>
            <w:tcW w:w="1178" w:type="dxa"/>
            <w:vMerge/>
            <w:tcBorders>
              <w:left w:val="nil"/>
            </w:tcBorders>
            <w:vAlign w:val="center"/>
          </w:tcPr>
          <w:p w14:paraId="6B838D0C" w14:textId="77777777" w:rsidR="00FF1AA8" w:rsidRPr="00FF1AA8" w:rsidRDefault="00FF1AA8" w:rsidP="00B44DFF">
            <w:pPr>
              <w:jc w:val="center"/>
              <w:rPr>
                <w:rFonts w:ascii="Times New Roman" w:hAnsi="Times New Roman" w:cs="Times New Roman"/>
                <w:sz w:val="24"/>
                <w:szCs w:val="24"/>
              </w:rPr>
            </w:pPr>
          </w:p>
        </w:tc>
      </w:tr>
      <w:tr w:rsidR="00FF1AA8" w:rsidRPr="00FF1AA8" w14:paraId="37A76260" w14:textId="77777777" w:rsidTr="00B44DFF">
        <w:trPr>
          <w:trHeight w:val="567"/>
          <w:jc w:val="center"/>
        </w:trPr>
        <w:tc>
          <w:tcPr>
            <w:tcW w:w="2410" w:type="dxa"/>
            <w:vMerge w:val="restart"/>
            <w:tcBorders>
              <w:right w:val="nil"/>
            </w:tcBorders>
            <w:vAlign w:val="center"/>
          </w:tcPr>
          <w:p w14:paraId="5E77F3B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Ниво образовања</w:t>
            </w:r>
          </w:p>
        </w:tc>
        <w:tc>
          <w:tcPr>
            <w:tcW w:w="2268" w:type="dxa"/>
            <w:tcBorders>
              <w:left w:val="nil"/>
              <w:bottom w:val="dashed" w:sz="4" w:space="0" w:color="auto"/>
              <w:right w:val="nil"/>
            </w:tcBorders>
            <w:vAlign w:val="center"/>
          </w:tcPr>
          <w:p w14:paraId="3ACCDBF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&lt;</w:t>
            </w:r>
            <w:r w:rsidRPr="00FF1AA8">
              <w:rPr>
                <w:rFonts w:ascii="Times New Roman" w:hAnsi="Times New Roman" w:cs="Times New Roman"/>
                <w:sz w:val="24"/>
                <w:szCs w:val="24"/>
                <w:lang w:val="sr-Cyrl-RS"/>
              </w:rPr>
              <w:t xml:space="preserve"> 7 °</w:t>
            </w:r>
          </w:p>
        </w:tc>
        <w:tc>
          <w:tcPr>
            <w:tcW w:w="1418" w:type="dxa"/>
            <w:tcBorders>
              <w:left w:val="nil"/>
              <w:bottom w:val="dashed" w:sz="4" w:space="0" w:color="auto"/>
              <w:right w:val="nil"/>
            </w:tcBorders>
            <w:vAlign w:val="center"/>
          </w:tcPr>
          <w:p w14:paraId="601F669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55,3</w:t>
            </w:r>
            <w:r w:rsidRPr="00FF1AA8">
              <w:rPr>
                <w:rFonts w:ascii="Times New Roman" w:hAnsi="Times New Roman" w:cs="Times New Roman"/>
                <w:sz w:val="24"/>
                <w:szCs w:val="24"/>
              </w:rPr>
              <w:t>% (21)</w:t>
            </w:r>
          </w:p>
        </w:tc>
        <w:tc>
          <w:tcPr>
            <w:tcW w:w="1417" w:type="dxa"/>
            <w:tcBorders>
              <w:left w:val="nil"/>
              <w:bottom w:val="dashed" w:sz="4" w:space="0" w:color="auto"/>
              <w:right w:val="nil"/>
            </w:tcBorders>
            <w:vAlign w:val="center"/>
          </w:tcPr>
          <w:p w14:paraId="2FAEF90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31.6% (12)</w:t>
            </w:r>
          </w:p>
        </w:tc>
        <w:tc>
          <w:tcPr>
            <w:tcW w:w="1418" w:type="dxa"/>
            <w:tcBorders>
              <w:left w:val="nil"/>
              <w:bottom w:val="dashed" w:sz="4" w:space="0" w:color="auto"/>
              <w:right w:val="nil"/>
            </w:tcBorders>
            <w:vAlign w:val="center"/>
          </w:tcPr>
          <w:p w14:paraId="66957E4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13.2% (5)</w:t>
            </w:r>
          </w:p>
        </w:tc>
        <w:tc>
          <w:tcPr>
            <w:tcW w:w="1178" w:type="dxa"/>
            <w:vMerge w:val="restart"/>
            <w:tcBorders>
              <w:left w:val="nil"/>
            </w:tcBorders>
            <w:vAlign w:val="center"/>
          </w:tcPr>
          <w:p w14:paraId="10195A3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0.340</w:t>
            </w:r>
          </w:p>
        </w:tc>
      </w:tr>
      <w:tr w:rsidR="00FF1AA8" w:rsidRPr="00FF1AA8" w14:paraId="6691D112" w14:textId="77777777" w:rsidTr="00B44DFF">
        <w:trPr>
          <w:trHeight w:val="567"/>
          <w:jc w:val="center"/>
        </w:trPr>
        <w:tc>
          <w:tcPr>
            <w:tcW w:w="2410" w:type="dxa"/>
            <w:vMerge/>
            <w:tcBorders>
              <w:right w:val="nil"/>
            </w:tcBorders>
            <w:vAlign w:val="center"/>
          </w:tcPr>
          <w:p w14:paraId="2B75C7A8"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6079362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 7</w:t>
            </w:r>
            <w:r w:rsidRPr="00FF1AA8">
              <w:rPr>
                <w:rFonts w:ascii="Times New Roman" w:hAnsi="Times New Roman" w:cs="Times New Roman"/>
                <w:sz w:val="24"/>
                <w:szCs w:val="24"/>
                <w:lang w:val="sr-Cyrl-RS"/>
              </w:rPr>
              <w:t xml:space="preserve"> °</w:t>
            </w:r>
          </w:p>
        </w:tc>
        <w:tc>
          <w:tcPr>
            <w:tcW w:w="1418" w:type="dxa"/>
            <w:tcBorders>
              <w:top w:val="dashed" w:sz="4" w:space="0" w:color="auto"/>
              <w:left w:val="nil"/>
              <w:right w:val="nil"/>
            </w:tcBorders>
            <w:vAlign w:val="center"/>
          </w:tcPr>
          <w:p w14:paraId="251F198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51.5% (93)</w:t>
            </w:r>
          </w:p>
        </w:tc>
        <w:tc>
          <w:tcPr>
            <w:tcW w:w="1417" w:type="dxa"/>
            <w:tcBorders>
              <w:top w:val="dashed" w:sz="4" w:space="0" w:color="auto"/>
              <w:left w:val="nil"/>
              <w:right w:val="nil"/>
            </w:tcBorders>
            <w:vAlign w:val="center"/>
          </w:tcPr>
          <w:p w14:paraId="35236C6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25.3% (46)</w:t>
            </w:r>
          </w:p>
        </w:tc>
        <w:tc>
          <w:tcPr>
            <w:tcW w:w="1418" w:type="dxa"/>
            <w:tcBorders>
              <w:top w:val="dashed" w:sz="4" w:space="0" w:color="auto"/>
              <w:left w:val="nil"/>
              <w:right w:val="nil"/>
            </w:tcBorders>
            <w:vAlign w:val="center"/>
          </w:tcPr>
          <w:p w14:paraId="2B0321E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23.6% (43)</w:t>
            </w:r>
          </w:p>
        </w:tc>
        <w:tc>
          <w:tcPr>
            <w:tcW w:w="1178" w:type="dxa"/>
            <w:vMerge/>
            <w:tcBorders>
              <w:left w:val="nil"/>
            </w:tcBorders>
            <w:vAlign w:val="center"/>
          </w:tcPr>
          <w:p w14:paraId="3239983B" w14:textId="77777777" w:rsidR="00FF1AA8" w:rsidRPr="00FF1AA8" w:rsidRDefault="00FF1AA8" w:rsidP="00B44DFF">
            <w:pPr>
              <w:jc w:val="center"/>
              <w:rPr>
                <w:rFonts w:ascii="Times New Roman" w:hAnsi="Times New Roman" w:cs="Times New Roman"/>
                <w:sz w:val="24"/>
                <w:szCs w:val="24"/>
              </w:rPr>
            </w:pPr>
          </w:p>
        </w:tc>
      </w:tr>
      <w:tr w:rsidR="00FF1AA8" w:rsidRPr="00FF1AA8" w14:paraId="63A1EA4F" w14:textId="77777777" w:rsidTr="00B44DFF">
        <w:trPr>
          <w:trHeight w:val="567"/>
          <w:jc w:val="center"/>
        </w:trPr>
        <w:tc>
          <w:tcPr>
            <w:tcW w:w="2410" w:type="dxa"/>
            <w:vMerge w:val="restart"/>
            <w:tcBorders>
              <w:right w:val="nil"/>
            </w:tcBorders>
            <w:vAlign w:val="center"/>
          </w:tcPr>
          <w:p w14:paraId="030E7DE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Економски статус</w:t>
            </w:r>
          </w:p>
        </w:tc>
        <w:tc>
          <w:tcPr>
            <w:tcW w:w="2268" w:type="dxa"/>
            <w:tcBorders>
              <w:left w:val="nil"/>
              <w:bottom w:val="dashed" w:sz="4" w:space="0" w:color="auto"/>
              <w:right w:val="nil"/>
            </w:tcBorders>
            <w:vAlign w:val="center"/>
          </w:tcPr>
          <w:p w14:paraId="5DFFC82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Довољно за базичне издатке или мање</w:t>
            </w:r>
          </w:p>
        </w:tc>
        <w:tc>
          <w:tcPr>
            <w:tcW w:w="1418" w:type="dxa"/>
            <w:tcBorders>
              <w:left w:val="nil"/>
              <w:bottom w:val="dashed" w:sz="4" w:space="0" w:color="auto"/>
              <w:right w:val="nil"/>
            </w:tcBorders>
            <w:vAlign w:val="center"/>
          </w:tcPr>
          <w:p w14:paraId="38AE487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52.4% (3</w:t>
            </w:r>
            <w:r w:rsidRPr="00FF1AA8">
              <w:rPr>
                <w:rFonts w:ascii="Times New Roman" w:hAnsi="Times New Roman" w:cs="Times New Roman"/>
                <w:sz w:val="24"/>
                <w:szCs w:val="24"/>
                <w:lang w:val="sr-Cyrl-RS"/>
              </w:rPr>
              <w:t>3</w:t>
            </w:r>
            <w:r w:rsidRPr="00FF1AA8">
              <w:rPr>
                <w:rFonts w:ascii="Times New Roman" w:hAnsi="Times New Roman" w:cs="Times New Roman"/>
                <w:sz w:val="24"/>
                <w:szCs w:val="24"/>
              </w:rPr>
              <w:t>)</w:t>
            </w:r>
          </w:p>
        </w:tc>
        <w:tc>
          <w:tcPr>
            <w:tcW w:w="1417" w:type="dxa"/>
            <w:tcBorders>
              <w:left w:val="nil"/>
              <w:bottom w:val="dashed" w:sz="4" w:space="0" w:color="auto"/>
              <w:right w:val="nil"/>
            </w:tcBorders>
            <w:vAlign w:val="center"/>
          </w:tcPr>
          <w:p w14:paraId="111F45A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30.2% (</w:t>
            </w:r>
            <w:r w:rsidRPr="00FF1AA8">
              <w:rPr>
                <w:rFonts w:ascii="Times New Roman" w:hAnsi="Times New Roman" w:cs="Times New Roman"/>
                <w:sz w:val="24"/>
                <w:szCs w:val="24"/>
                <w:lang w:val="sr-Cyrl-RS"/>
              </w:rPr>
              <w:t>1</w:t>
            </w:r>
            <w:r w:rsidRPr="00FF1AA8">
              <w:rPr>
                <w:rFonts w:ascii="Times New Roman" w:hAnsi="Times New Roman" w:cs="Times New Roman"/>
                <w:sz w:val="24"/>
                <w:szCs w:val="24"/>
              </w:rPr>
              <w:t>9)</w:t>
            </w:r>
          </w:p>
        </w:tc>
        <w:tc>
          <w:tcPr>
            <w:tcW w:w="1418" w:type="dxa"/>
            <w:tcBorders>
              <w:left w:val="nil"/>
              <w:bottom w:val="dashed" w:sz="4" w:space="0" w:color="auto"/>
              <w:right w:val="nil"/>
            </w:tcBorders>
            <w:vAlign w:val="center"/>
          </w:tcPr>
          <w:p w14:paraId="77C0605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17.5% (11)</w:t>
            </w:r>
          </w:p>
        </w:tc>
        <w:tc>
          <w:tcPr>
            <w:tcW w:w="1178" w:type="dxa"/>
            <w:vMerge w:val="restart"/>
            <w:tcBorders>
              <w:left w:val="nil"/>
            </w:tcBorders>
            <w:vAlign w:val="center"/>
          </w:tcPr>
          <w:p w14:paraId="2A3C3AA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0.532</w:t>
            </w:r>
          </w:p>
        </w:tc>
      </w:tr>
      <w:tr w:rsidR="00FF1AA8" w:rsidRPr="00FF1AA8" w14:paraId="0EDAD16F" w14:textId="77777777" w:rsidTr="00B44DFF">
        <w:trPr>
          <w:trHeight w:val="567"/>
          <w:jc w:val="center"/>
        </w:trPr>
        <w:tc>
          <w:tcPr>
            <w:tcW w:w="2410" w:type="dxa"/>
            <w:vMerge/>
            <w:tcBorders>
              <w:right w:val="nil"/>
            </w:tcBorders>
            <w:vAlign w:val="center"/>
          </w:tcPr>
          <w:p w14:paraId="55A6BEE7"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78F6747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Довољно за мање/веће издатке мимо базичних</w:t>
            </w:r>
          </w:p>
        </w:tc>
        <w:tc>
          <w:tcPr>
            <w:tcW w:w="1418" w:type="dxa"/>
            <w:tcBorders>
              <w:top w:val="dashed" w:sz="4" w:space="0" w:color="auto"/>
              <w:left w:val="nil"/>
              <w:right w:val="nil"/>
            </w:tcBorders>
            <w:vAlign w:val="center"/>
          </w:tcPr>
          <w:p w14:paraId="21DEDD3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51.3% (80)</w:t>
            </w:r>
          </w:p>
        </w:tc>
        <w:tc>
          <w:tcPr>
            <w:tcW w:w="1417" w:type="dxa"/>
            <w:tcBorders>
              <w:top w:val="dashed" w:sz="4" w:space="0" w:color="auto"/>
              <w:left w:val="nil"/>
              <w:right w:val="nil"/>
            </w:tcBorders>
            <w:vAlign w:val="center"/>
          </w:tcPr>
          <w:p w14:paraId="7DD839E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25.0% (</w:t>
            </w:r>
            <w:r w:rsidRPr="00FF1AA8">
              <w:rPr>
                <w:rFonts w:ascii="Times New Roman" w:hAnsi="Times New Roman" w:cs="Times New Roman"/>
                <w:sz w:val="24"/>
                <w:szCs w:val="24"/>
                <w:lang w:val="sr-Cyrl-RS"/>
              </w:rPr>
              <w:t>3</w:t>
            </w:r>
            <w:r w:rsidRPr="00FF1AA8">
              <w:rPr>
                <w:rFonts w:ascii="Times New Roman" w:hAnsi="Times New Roman" w:cs="Times New Roman"/>
                <w:sz w:val="24"/>
                <w:szCs w:val="24"/>
              </w:rPr>
              <w:t>9)</w:t>
            </w:r>
          </w:p>
        </w:tc>
        <w:tc>
          <w:tcPr>
            <w:tcW w:w="1418" w:type="dxa"/>
            <w:tcBorders>
              <w:top w:val="dashed" w:sz="4" w:space="0" w:color="auto"/>
              <w:left w:val="nil"/>
              <w:right w:val="nil"/>
            </w:tcBorders>
            <w:vAlign w:val="center"/>
          </w:tcPr>
          <w:p w14:paraId="6B3226F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23.7% (37)</w:t>
            </w:r>
          </w:p>
        </w:tc>
        <w:tc>
          <w:tcPr>
            <w:tcW w:w="1178" w:type="dxa"/>
            <w:vMerge/>
            <w:tcBorders>
              <w:left w:val="nil"/>
            </w:tcBorders>
            <w:vAlign w:val="center"/>
          </w:tcPr>
          <w:p w14:paraId="7E0E8A41" w14:textId="77777777" w:rsidR="00FF1AA8" w:rsidRPr="00FF1AA8" w:rsidRDefault="00FF1AA8" w:rsidP="00B44DFF">
            <w:pPr>
              <w:jc w:val="center"/>
              <w:rPr>
                <w:rFonts w:ascii="Times New Roman" w:hAnsi="Times New Roman" w:cs="Times New Roman"/>
                <w:sz w:val="24"/>
                <w:szCs w:val="24"/>
              </w:rPr>
            </w:pPr>
          </w:p>
        </w:tc>
      </w:tr>
      <w:tr w:rsidR="00FF1AA8" w:rsidRPr="00FF1AA8" w14:paraId="3656E334" w14:textId="77777777" w:rsidTr="00B44DFF">
        <w:trPr>
          <w:trHeight w:val="567"/>
          <w:jc w:val="center"/>
        </w:trPr>
        <w:tc>
          <w:tcPr>
            <w:tcW w:w="4678" w:type="dxa"/>
            <w:gridSpan w:val="2"/>
            <w:tcBorders>
              <w:right w:val="nil"/>
            </w:tcBorders>
            <w:vAlign w:val="center"/>
          </w:tcPr>
          <w:p w14:paraId="7BA13F8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Радни стаж</w:t>
            </w:r>
          </w:p>
        </w:tc>
        <w:tc>
          <w:tcPr>
            <w:tcW w:w="1418" w:type="dxa"/>
            <w:tcBorders>
              <w:left w:val="nil"/>
              <w:right w:val="nil"/>
            </w:tcBorders>
            <w:vAlign w:val="center"/>
          </w:tcPr>
          <w:p w14:paraId="740E09D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16</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20</w:t>
            </w:r>
            <w:r w:rsidRPr="00FF1AA8">
              <w:rPr>
                <w:rFonts w:ascii="Times New Roman" w:hAnsi="Times New Roman" w:cs="Times New Roman"/>
                <w:sz w:val="24"/>
                <w:szCs w:val="24"/>
              </w:rPr>
              <w:t>)</w:t>
            </w:r>
          </w:p>
        </w:tc>
        <w:tc>
          <w:tcPr>
            <w:tcW w:w="1417" w:type="dxa"/>
            <w:tcBorders>
              <w:left w:val="nil"/>
              <w:right w:val="nil"/>
            </w:tcBorders>
            <w:vAlign w:val="center"/>
          </w:tcPr>
          <w:p w14:paraId="599C25C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15</w:t>
            </w:r>
            <w:r w:rsidRPr="00FF1AA8">
              <w:rPr>
                <w:rFonts w:ascii="Times New Roman" w:hAnsi="Times New Roman" w:cs="Times New Roman"/>
                <w:sz w:val="24"/>
                <w:szCs w:val="24"/>
              </w:rPr>
              <w:t xml:space="preserve"> (1</w:t>
            </w:r>
            <w:r w:rsidRPr="00FF1AA8">
              <w:rPr>
                <w:rFonts w:ascii="Times New Roman" w:hAnsi="Times New Roman" w:cs="Times New Roman"/>
                <w:sz w:val="24"/>
                <w:szCs w:val="24"/>
                <w:lang w:val="sr-Cyrl-RS"/>
              </w:rPr>
              <w:t>7</w:t>
            </w:r>
            <w:r w:rsidRPr="00FF1AA8">
              <w:rPr>
                <w:rFonts w:ascii="Times New Roman" w:hAnsi="Times New Roman" w:cs="Times New Roman"/>
                <w:sz w:val="24"/>
                <w:szCs w:val="24"/>
              </w:rPr>
              <w:t>)</w:t>
            </w:r>
          </w:p>
        </w:tc>
        <w:tc>
          <w:tcPr>
            <w:tcW w:w="1418" w:type="dxa"/>
            <w:tcBorders>
              <w:left w:val="nil"/>
              <w:right w:val="nil"/>
            </w:tcBorders>
            <w:vAlign w:val="center"/>
          </w:tcPr>
          <w:p w14:paraId="5662A87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8</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12</w:t>
            </w:r>
            <w:r w:rsidRPr="00FF1AA8">
              <w:rPr>
                <w:rFonts w:ascii="Times New Roman" w:hAnsi="Times New Roman" w:cs="Times New Roman"/>
                <w:sz w:val="24"/>
                <w:szCs w:val="24"/>
              </w:rPr>
              <w:t>)</w:t>
            </w:r>
          </w:p>
        </w:tc>
        <w:tc>
          <w:tcPr>
            <w:tcW w:w="1178" w:type="dxa"/>
            <w:tcBorders>
              <w:left w:val="nil"/>
            </w:tcBorders>
            <w:vAlign w:val="center"/>
          </w:tcPr>
          <w:p w14:paraId="21E7027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0.036*</w:t>
            </w:r>
          </w:p>
        </w:tc>
      </w:tr>
      <w:tr w:rsidR="00FF1AA8" w:rsidRPr="00FF1AA8" w14:paraId="5242628A" w14:textId="77777777" w:rsidTr="00B44DFF">
        <w:trPr>
          <w:trHeight w:val="567"/>
          <w:jc w:val="center"/>
        </w:trPr>
        <w:tc>
          <w:tcPr>
            <w:tcW w:w="2410" w:type="dxa"/>
            <w:vMerge w:val="restart"/>
            <w:tcBorders>
              <w:right w:val="nil"/>
            </w:tcBorders>
            <w:vAlign w:val="center"/>
          </w:tcPr>
          <w:p w14:paraId="3E57166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Задовољство радним местом</w:t>
            </w:r>
          </w:p>
        </w:tc>
        <w:tc>
          <w:tcPr>
            <w:tcW w:w="2268" w:type="dxa"/>
            <w:tcBorders>
              <w:left w:val="nil"/>
              <w:bottom w:val="dashed" w:sz="4" w:space="0" w:color="auto"/>
              <w:right w:val="nil"/>
            </w:tcBorders>
            <w:vAlign w:val="center"/>
          </w:tcPr>
          <w:p w14:paraId="2E038FC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Задовољан/</w:t>
            </w:r>
            <w:r w:rsidRPr="00FF1AA8">
              <w:rPr>
                <w:rFonts w:ascii="Times New Roman" w:hAnsi="Times New Roman" w:cs="Times New Roman"/>
                <w:sz w:val="24"/>
                <w:szCs w:val="24"/>
                <w:lang w:val="sr-Cyrl-RS"/>
              </w:rPr>
              <w:br/>
              <w:t>неутралан</w:t>
            </w:r>
          </w:p>
        </w:tc>
        <w:tc>
          <w:tcPr>
            <w:tcW w:w="1418" w:type="dxa"/>
            <w:tcBorders>
              <w:left w:val="nil"/>
              <w:bottom w:val="dashed" w:sz="4" w:space="0" w:color="auto"/>
              <w:right w:val="nil"/>
            </w:tcBorders>
            <w:vAlign w:val="center"/>
          </w:tcPr>
          <w:p w14:paraId="59B0037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50.5% (97)</w:t>
            </w:r>
          </w:p>
        </w:tc>
        <w:tc>
          <w:tcPr>
            <w:tcW w:w="1417" w:type="dxa"/>
            <w:tcBorders>
              <w:left w:val="nil"/>
              <w:bottom w:val="dashed" w:sz="4" w:space="0" w:color="auto"/>
              <w:right w:val="nil"/>
            </w:tcBorders>
            <w:vAlign w:val="center"/>
          </w:tcPr>
          <w:p w14:paraId="50819FD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26.0% (50)</w:t>
            </w:r>
          </w:p>
        </w:tc>
        <w:tc>
          <w:tcPr>
            <w:tcW w:w="1418" w:type="dxa"/>
            <w:tcBorders>
              <w:left w:val="nil"/>
              <w:bottom w:val="dashed" w:sz="4" w:space="0" w:color="auto"/>
              <w:right w:val="nil"/>
            </w:tcBorders>
            <w:vAlign w:val="center"/>
          </w:tcPr>
          <w:p w14:paraId="17DE742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23.4% (45)</w:t>
            </w:r>
          </w:p>
        </w:tc>
        <w:tc>
          <w:tcPr>
            <w:tcW w:w="1178" w:type="dxa"/>
            <w:vMerge w:val="restart"/>
            <w:tcBorders>
              <w:left w:val="nil"/>
            </w:tcBorders>
            <w:vAlign w:val="center"/>
          </w:tcPr>
          <w:p w14:paraId="4C1B66C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0,</w:t>
            </w:r>
            <w:r w:rsidRPr="00FF1AA8">
              <w:rPr>
                <w:rFonts w:ascii="Times New Roman" w:hAnsi="Times New Roman" w:cs="Times New Roman"/>
                <w:sz w:val="24"/>
                <w:szCs w:val="24"/>
              </w:rPr>
              <w:t>307</w:t>
            </w:r>
          </w:p>
        </w:tc>
      </w:tr>
      <w:tr w:rsidR="00FF1AA8" w:rsidRPr="00FF1AA8" w14:paraId="71454D16" w14:textId="77777777" w:rsidTr="00B44DFF">
        <w:trPr>
          <w:trHeight w:val="567"/>
          <w:jc w:val="center"/>
        </w:trPr>
        <w:tc>
          <w:tcPr>
            <w:tcW w:w="2410" w:type="dxa"/>
            <w:vMerge/>
            <w:tcBorders>
              <w:right w:val="nil"/>
            </w:tcBorders>
            <w:vAlign w:val="center"/>
          </w:tcPr>
          <w:p w14:paraId="57CB3334"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2978416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Незадовољан</w:t>
            </w:r>
          </w:p>
        </w:tc>
        <w:tc>
          <w:tcPr>
            <w:tcW w:w="1418" w:type="dxa"/>
            <w:tcBorders>
              <w:top w:val="dashed" w:sz="4" w:space="0" w:color="auto"/>
              <w:left w:val="nil"/>
              <w:right w:val="nil"/>
            </w:tcBorders>
            <w:vAlign w:val="center"/>
          </w:tcPr>
          <w:p w14:paraId="0571313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60.7% (17)</w:t>
            </w:r>
          </w:p>
        </w:tc>
        <w:tc>
          <w:tcPr>
            <w:tcW w:w="1417" w:type="dxa"/>
            <w:tcBorders>
              <w:top w:val="dashed" w:sz="4" w:space="0" w:color="auto"/>
              <w:left w:val="nil"/>
              <w:right w:val="nil"/>
            </w:tcBorders>
            <w:vAlign w:val="center"/>
          </w:tcPr>
          <w:p w14:paraId="627A7C1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28.6% (8)</w:t>
            </w:r>
          </w:p>
        </w:tc>
        <w:tc>
          <w:tcPr>
            <w:tcW w:w="1418" w:type="dxa"/>
            <w:tcBorders>
              <w:top w:val="dashed" w:sz="4" w:space="0" w:color="auto"/>
              <w:left w:val="nil"/>
              <w:right w:val="nil"/>
            </w:tcBorders>
            <w:vAlign w:val="center"/>
          </w:tcPr>
          <w:p w14:paraId="0FF7B8D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10.7% (3)</w:t>
            </w:r>
          </w:p>
        </w:tc>
        <w:tc>
          <w:tcPr>
            <w:tcW w:w="1178" w:type="dxa"/>
            <w:vMerge/>
            <w:tcBorders>
              <w:left w:val="nil"/>
            </w:tcBorders>
            <w:vAlign w:val="center"/>
          </w:tcPr>
          <w:p w14:paraId="2D7B6102" w14:textId="77777777" w:rsidR="00FF1AA8" w:rsidRPr="00FF1AA8" w:rsidRDefault="00FF1AA8" w:rsidP="00B44DFF">
            <w:pPr>
              <w:jc w:val="center"/>
              <w:rPr>
                <w:rFonts w:ascii="Times New Roman" w:hAnsi="Times New Roman" w:cs="Times New Roman"/>
                <w:sz w:val="24"/>
                <w:szCs w:val="24"/>
              </w:rPr>
            </w:pPr>
          </w:p>
        </w:tc>
      </w:tr>
      <w:tr w:rsidR="00FF1AA8" w:rsidRPr="00FF1AA8" w14:paraId="2A48F82F" w14:textId="77777777" w:rsidTr="00B44DFF">
        <w:trPr>
          <w:trHeight w:val="567"/>
          <w:jc w:val="center"/>
        </w:trPr>
        <w:tc>
          <w:tcPr>
            <w:tcW w:w="2410" w:type="dxa"/>
            <w:vMerge w:val="restart"/>
            <w:tcBorders>
              <w:right w:val="nil"/>
            </w:tcBorders>
            <w:vAlign w:val="center"/>
          </w:tcPr>
          <w:p w14:paraId="0AAB2A2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Учесталост обавеза у односу на пре пандемије</w:t>
            </w:r>
          </w:p>
        </w:tc>
        <w:tc>
          <w:tcPr>
            <w:tcW w:w="2268" w:type="dxa"/>
            <w:tcBorders>
              <w:left w:val="nil"/>
              <w:bottom w:val="dashed" w:sz="4" w:space="0" w:color="auto"/>
              <w:right w:val="nil"/>
            </w:tcBorders>
            <w:vAlign w:val="center"/>
          </w:tcPr>
          <w:p w14:paraId="637CAFA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Мање/подједнако</w:t>
            </w:r>
          </w:p>
        </w:tc>
        <w:tc>
          <w:tcPr>
            <w:tcW w:w="1418" w:type="dxa"/>
            <w:tcBorders>
              <w:left w:val="nil"/>
              <w:bottom w:val="dashed" w:sz="4" w:space="0" w:color="auto"/>
              <w:right w:val="nil"/>
            </w:tcBorders>
            <w:vAlign w:val="center"/>
          </w:tcPr>
          <w:p w14:paraId="416C385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51.7% (15)</w:t>
            </w:r>
          </w:p>
        </w:tc>
        <w:tc>
          <w:tcPr>
            <w:tcW w:w="1417" w:type="dxa"/>
            <w:tcBorders>
              <w:left w:val="nil"/>
              <w:bottom w:val="dashed" w:sz="4" w:space="0" w:color="auto"/>
              <w:right w:val="nil"/>
            </w:tcBorders>
            <w:vAlign w:val="center"/>
          </w:tcPr>
          <w:p w14:paraId="6FBA602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24.1% (</w:t>
            </w:r>
            <w:r w:rsidRPr="00FF1AA8">
              <w:rPr>
                <w:rFonts w:ascii="Times New Roman" w:hAnsi="Times New Roman" w:cs="Times New Roman"/>
                <w:sz w:val="24"/>
                <w:szCs w:val="24"/>
                <w:lang w:val="sr-Cyrl-RS"/>
              </w:rPr>
              <w:t>7</w:t>
            </w:r>
            <w:r w:rsidRPr="00FF1AA8">
              <w:rPr>
                <w:rFonts w:ascii="Times New Roman" w:hAnsi="Times New Roman" w:cs="Times New Roman"/>
                <w:sz w:val="24"/>
                <w:szCs w:val="24"/>
              </w:rPr>
              <w:t>)</w:t>
            </w:r>
          </w:p>
        </w:tc>
        <w:tc>
          <w:tcPr>
            <w:tcW w:w="1418" w:type="dxa"/>
            <w:tcBorders>
              <w:left w:val="nil"/>
              <w:bottom w:val="dashed" w:sz="4" w:space="0" w:color="auto"/>
              <w:right w:val="nil"/>
            </w:tcBorders>
            <w:vAlign w:val="center"/>
          </w:tcPr>
          <w:p w14:paraId="5C07D6B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24.1% (7)</w:t>
            </w:r>
          </w:p>
        </w:tc>
        <w:tc>
          <w:tcPr>
            <w:tcW w:w="1178" w:type="dxa"/>
            <w:vMerge w:val="restart"/>
            <w:tcBorders>
              <w:left w:val="nil"/>
            </w:tcBorders>
            <w:vAlign w:val="center"/>
          </w:tcPr>
          <w:p w14:paraId="33C511C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0.930</w:t>
            </w:r>
          </w:p>
        </w:tc>
      </w:tr>
      <w:tr w:rsidR="00FF1AA8" w:rsidRPr="00FF1AA8" w14:paraId="4BB78FE2" w14:textId="77777777" w:rsidTr="00B44DFF">
        <w:trPr>
          <w:trHeight w:val="567"/>
          <w:jc w:val="center"/>
        </w:trPr>
        <w:tc>
          <w:tcPr>
            <w:tcW w:w="2410" w:type="dxa"/>
            <w:vMerge/>
            <w:tcBorders>
              <w:right w:val="nil"/>
            </w:tcBorders>
            <w:vAlign w:val="center"/>
          </w:tcPr>
          <w:p w14:paraId="4C65EF93"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7DA4C5B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Више</w:t>
            </w:r>
          </w:p>
        </w:tc>
        <w:tc>
          <w:tcPr>
            <w:tcW w:w="1418" w:type="dxa"/>
            <w:tcBorders>
              <w:top w:val="dashed" w:sz="4" w:space="0" w:color="auto"/>
              <w:left w:val="nil"/>
              <w:right w:val="nil"/>
            </w:tcBorders>
            <w:vAlign w:val="center"/>
          </w:tcPr>
          <w:p w14:paraId="3541421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51.8% (</w:t>
            </w:r>
            <w:r w:rsidRPr="00FF1AA8">
              <w:rPr>
                <w:rFonts w:ascii="Times New Roman" w:hAnsi="Times New Roman" w:cs="Times New Roman"/>
                <w:sz w:val="24"/>
                <w:szCs w:val="24"/>
                <w:lang w:val="sr-Cyrl-RS"/>
              </w:rPr>
              <w:t>9</w:t>
            </w:r>
            <w:r w:rsidRPr="00FF1AA8">
              <w:rPr>
                <w:rFonts w:ascii="Times New Roman" w:hAnsi="Times New Roman" w:cs="Times New Roman"/>
                <w:sz w:val="24"/>
                <w:szCs w:val="24"/>
              </w:rPr>
              <w:t>9)</w:t>
            </w:r>
          </w:p>
        </w:tc>
        <w:tc>
          <w:tcPr>
            <w:tcW w:w="1417" w:type="dxa"/>
            <w:tcBorders>
              <w:top w:val="dashed" w:sz="4" w:space="0" w:color="auto"/>
              <w:left w:val="nil"/>
              <w:right w:val="nil"/>
            </w:tcBorders>
            <w:vAlign w:val="center"/>
          </w:tcPr>
          <w:p w14:paraId="2390382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26.7% (51)</w:t>
            </w:r>
          </w:p>
        </w:tc>
        <w:tc>
          <w:tcPr>
            <w:tcW w:w="1418" w:type="dxa"/>
            <w:tcBorders>
              <w:top w:val="dashed" w:sz="4" w:space="0" w:color="auto"/>
              <w:left w:val="nil"/>
              <w:right w:val="nil"/>
            </w:tcBorders>
            <w:vAlign w:val="center"/>
          </w:tcPr>
          <w:p w14:paraId="6EC70FE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21.5% (41)</w:t>
            </w:r>
          </w:p>
        </w:tc>
        <w:tc>
          <w:tcPr>
            <w:tcW w:w="1178" w:type="dxa"/>
            <w:vMerge/>
            <w:tcBorders>
              <w:left w:val="nil"/>
            </w:tcBorders>
            <w:vAlign w:val="center"/>
          </w:tcPr>
          <w:p w14:paraId="65BAD62E" w14:textId="77777777" w:rsidR="00FF1AA8" w:rsidRPr="00FF1AA8" w:rsidRDefault="00FF1AA8" w:rsidP="00B44DFF">
            <w:pPr>
              <w:jc w:val="center"/>
              <w:rPr>
                <w:rFonts w:ascii="Times New Roman" w:hAnsi="Times New Roman" w:cs="Times New Roman"/>
                <w:sz w:val="24"/>
                <w:szCs w:val="24"/>
              </w:rPr>
            </w:pPr>
          </w:p>
        </w:tc>
      </w:tr>
      <w:tr w:rsidR="00FF1AA8" w:rsidRPr="00FF1AA8" w14:paraId="30B94523" w14:textId="77777777" w:rsidTr="00B44DFF">
        <w:trPr>
          <w:trHeight w:val="567"/>
          <w:jc w:val="center"/>
        </w:trPr>
        <w:tc>
          <w:tcPr>
            <w:tcW w:w="2410" w:type="dxa"/>
            <w:vMerge w:val="restart"/>
            <w:tcBorders>
              <w:right w:val="nil"/>
            </w:tcBorders>
            <w:vAlign w:val="center"/>
          </w:tcPr>
          <w:p w14:paraId="5C179D8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Стресност обавеза у односу на пре пандеми</w:t>
            </w:r>
            <w:r w:rsidRPr="00FF1AA8">
              <w:rPr>
                <w:rFonts w:ascii="Times New Roman" w:hAnsi="Times New Roman" w:cs="Times New Roman"/>
                <w:sz w:val="24"/>
                <w:szCs w:val="24"/>
              </w:rPr>
              <w:t>j</w:t>
            </w:r>
            <w:r w:rsidRPr="00FF1AA8">
              <w:rPr>
                <w:rFonts w:ascii="Times New Roman" w:hAnsi="Times New Roman" w:cs="Times New Roman"/>
                <w:sz w:val="24"/>
                <w:szCs w:val="24"/>
                <w:lang w:val="sr-Cyrl-RS"/>
              </w:rPr>
              <w:t>е</w:t>
            </w:r>
          </w:p>
        </w:tc>
        <w:tc>
          <w:tcPr>
            <w:tcW w:w="2268" w:type="dxa"/>
            <w:tcBorders>
              <w:left w:val="nil"/>
              <w:bottom w:val="dashed" w:sz="4" w:space="0" w:color="auto"/>
              <w:right w:val="nil"/>
            </w:tcBorders>
            <w:vAlign w:val="center"/>
          </w:tcPr>
          <w:p w14:paraId="1103286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Мање/подједнако</w:t>
            </w:r>
          </w:p>
        </w:tc>
        <w:tc>
          <w:tcPr>
            <w:tcW w:w="1418" w:type="dxa"/>
            <w:tcBorders>
              <w:left w:val="nil"/>
              <w:bottom w:val="dashed" w:sz="4" w:space="0" w:color="auto"/>
              <w:right w:val="nil"/>
            </w:tcBorders>
            <w:vAlign w:val="center"/>
          </w:tcPr>
          <w:p w14:paraId="4130A6A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95.7% (45)</w:t>
            </w:r>
          </w:p>
        </w:tc>
        <w:tc>
          <w:tcPr>
            <w:tcW w:w="1417" w:type="dxa"/>
            <w:tcBorders>
              <w:left w:val="nil"/>
              <w:bottom w:val="dashed" w:sz="4" w:space="0" w:color="auto"/>
              <w:right w:val="nil"/>
            </w:tcBorders>
            <w:vAlign w:val="center"/>
          </w:tcPr>
          <w:p w14:paraId="0276C60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2.1% (1)</w:t>
            </w:r>
          </w:p>
        </w:tc>
        <w:tc>
          <w:tcPr>
            <w:tcW w:w="1418" w:type="dxa"/>
            <w:tcBorders>
              <w:left w:val="nil"/>
              <w:bottom w:val="dashed" w:sz="4" w:space="0" w:color="auto"/>
              <w:right w:val="nil"/>
            </w:tcBorders>
            <w:vAlign w:val="center"/>
          </w:tcPr>
          <w:p w14:paraId="21973D6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2.1% (1)</w:t>
            </w:r>
          </w:p>
        </w:tc>
        <w:tc>
          <w:tcPr>
            <w:tcW w:w="1178" w:type="dxa"/>
            <w:vMerge w:val="restart"/>
            <w:tcBorders>
              <w:left w:val="nil"/>
            </w:tcBorders>
            <w:vAlign w:val="center"/>
          </w:tcPr>
          <w:p w14:paraId="421B69DE"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&lt;0.001*</w:t>
            </w:r>
          </w:p>
        </w:tc>
      </w:tr>
      <w:tr w:rsidR="00FF1AA8" w:rsidRPr="00FF1AA8" w14:paraId="3BCF25F8" w14:textId="77777777" w:rsidTr="00B44DFF">
        <w:trPr>
          <w:trHeight w:val="567"/>
          <w:jc w:val="center"/>
        </w:trPr>
        <w:tc>
          <w:tcPr>
            <w:tcW w:w="2410" w:type="dxa"/>
            <w:vMerge/>
            <w:tcBorders>
              <w:right w:val="nil"/>
            </w:tcBorders>
            <w:vAlign w:val="center"/>
          </w:tcPr>
          <w:p w14:paraId="4E9E213C"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236DEC9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Више</w:t>
            </w:r>
          </w:p>
        </w:tc>
        <w:tc>
          <w:tcPr>
            <w:tcW w:w="1418" w:type="dxa"/>
            <w:tcBorders>
              <w:top w:val="dashed" w:sz="4" w:space="0" w:color="auto"/>
              <w:left w:val="nil"/>
              <w:right w:val="nil"/>
            </w:tcBorders>
            <w:vAlign w:val="center"/>
          </w:tcPr>
          <w:p w14:paraId="4B1B198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39.9% (693)</w:t>
            </w:r>
          </w:p>
        </w:tc>
        <w:tc>
          <w:tcPr>
            <w:tcW w:w="1417" w:type="dxa"/>
            <w:tcBorders>
              <w:top w:val="dashed" w:sz="4" w:space="0" w:color="auto"/>
              <w:left w:val="nil"/>
              <w:right w:val="nil"/>
            </w:tcBorders>
            <w:vAlign w:val="center"/>
          </w:tcPr>
          <w:p w14:paraId="69AE34D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32.9% (5</w:t>
            </w:r>
            <w:r w:rsidRPr="00FF1AA8">
              <w:rPr>
                <w:rFonts w:ascii="Times New Roman" w:hAnsi="Times New Roman" w:cs="Times New Roman"/>
                <w:sz w:val="24"/>
                <w:szCs w:val="24"/>
                <w:lang w:val="sr-Cyrl-RS"/>
              </w:rPr>
              <w:t>7</w:t>
            </w:r>
            <w:r w:rsidRPr="00FF1AA8">
              <w:rPr>
                <w:rFonts w:ascii="Times New Roman" w:hAnsi="Times New Roman" w:cs="Times New Roman"/>
                <w:sz w:val="24"/>
                <w:szCs w:val="24"/>
              </w:rPr>
              <w:t>)</w:t>
            </w:r>
          </w:p>
        </w:tc>
        <w:tc>
          <w:tcPr>
            <w:tcW w:w="1418" w:type="dxa"/>
            <w:tcBorders>
              <w:top w:val="dashed" w:sz="4" w:space="0" w:color="auto"/>
              <w:left w:val="nil"/>
              <w:right w:val="nil"/>
            </w:tcBorders>
            <w:vAlign w:val="center"/>
          </w:tcPr>
          <w:p w14:paraId="5B2EFBA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27.2% (47)</w:t>
            </w:r>
          </w:p>
        </w:tc>
        <w:tc>
          <w:tcPr>
            <w:tcW w:w="1178" w:type="dxa"/>
            <w:vMerge/>
            <w:tcBorders>
              <w:left w:val="nil"/>
            </w:tcBorders>
            <w:vAlign w:val="center"/>
          </w:tcPr>
          <w:p w14:paraId="3479B2DA" w14:textId="77777777" w:rsidR="00FF1AA8" w:rsidRPr="00FF1AA8" w:rsidRDefault="00FF1AA8" w:rsidP="00B44DFF">
            <w:pPr>
              <w:jc w:val="center"/>
              <w:rPr>
                <w:rFonts w:ascii="Times New Roman" w:hAnsi="Times New Roman" w:cs="Times New Roman"/>
                <w:sz w:val="24"/>
                <w:szCs w:val="24"/>
              </w:rPr>
            </w:pPr>
          </w:p>
        </w:tc>
      </w:tr>
      <w:tr w:rsidR="00FF1AA8" w:rsidRPr="00FF1AA8" w14:paraId="0919C82E" w14:textId="77777777" w:rsidTr="00B44DFF">
        <w:trPr>
          <w:trHeight w:val="567"/>
          <w:jc w:val="center"/>
        </w:trPr>
        <w:tc>
          <w:tcPr>
            <w:tcW w:w="2410" w:type="dxa"/>
            <w:vMerge w:val="restart"/>
            <w:tcBorders>
              <w:right w:val="nil"/>
            </w:tcBorders>
            <w:vAlign w:val="center"/>
          </w:tcPr>
          <w:p w14:paraId="14F06D9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Расположење у односу на пре пандеми</w:t>
            </w:r>
            <w:r w:rsidRPr="00FF1AA8">
              <w:rPr>
                <w:rFonts w:ascii="Times New Roman" w:hAnsi="Times New Roman" w:cs="Times New Roman"/>
                <w:sz w:val="24"/>
                <w:szCs w:val="24"/>
              </w:rPr>
              <w:t>j</w:t>
            </w:r>
            <w:r w:rsidRPr="00FF1AA8">
              <w:rPr>
                <w:rFonts w:ascii="Times New Roman" w:hAnsi="Times New Roman" w:cs="Times New Roman"/>
                <w:sz w:val="24"/>
                <w:szCs w:val="24"/>
                <w:lang w:val="sr-Cyrl-RS"/>
              </w:rPr>
              <w:t>е</w:t>
            </w:r>
          </w:p>
        </w:tc>
        <w:tc>
          <w:tcPr>
            <w:tcW w:w="2268" w:type="dxa"/>
            <w:tcBorders>
              <w:left w:val="nil"/>
              <w:bottom w:val="dashed" w:sz="4" w:space="0" w:color="auto"/>
              <w:right w:val="nil"/>
            </w:tcBorders>
            <w:vAlign w:val="center"/>
          </w:tcPr>
          <w:p w14:paraId="66A9132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Боље/подједнако</w:t>
            </w:r>
          </w:p>
        </w:tc>
        <w:tc>
          <w:tcPr>
            <w:tcW w:w="1418" w:type="dxa"/>
            <w:tcBorders>
              <w:left w:val="nil"/>
              <w:bottom w:val="dashed" w:sz="4" w:space="0" w:color="auto"/>
              <w:right w:val="nil"/>
            </w:tcBorders>
            <w:vAlign w:val="center"/>
          </w:tcPr>
          <w:p w14:paraId="7F51463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6</w:t>
            </w:r>
            <w:r w:rsidRPr="00FF1AA8">
              <w:rPr>
                <w:rFonts w:ascii="Times New Roman" w:hAnsi="Times New Roman" w:cs="Times New Roman"/>
                <w:sz w:val="24"/>
                <w:szCs w:val="24"/>
              </w:rPr>
              <w:t>7.0</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7</w:t>
            </w:r>
            <w:r w:rsidRPr="00FF1AA8">
              <w:rPr>
                <w:rFonts w:ascii="Times New Roman" w:hAnsi="Times New Roman" w:cs="Times New Roman"/>
                <w:sz w:val="24"/>
                <w:szCs w:val="24"/>
              </w:rPr>
              <w:t>1)</w:t>
            </w:r>
          </w:p>
        </w:tc>
        <w:tc>
          <w:tcPr>
            <w:tcW w:w="1417" w:type="dxa"/>
            <w:tcBorders>
              <w:left w:val="nil"/>
              <w:bottom w:val="dashed" w:sz="4" w:space="0" w:color="auto"/>
              <w:right w:val="nil"/>
            </w:tcBorders>
            <w:vAlign w:val="center"/>
          </w:tcPr>
          <w:p w14:paraId="6C00886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17.0% (18)</w:t>
            </w:r>
          </w:p>
        </w:tc>
        <w:tc>
          <w:tcPr>
            <w:tcW w:w="1418" w:type="dxa"/>
            <w:tcBorders>
              <w:left w:val="nil"/>
              <w:bottom w:val="dashed" w:sz="4" w:space="0" w:color="auto"/>
              <w:right w:val="nil"/>
            </w:tcBorders>
            <w:vAlign w:val="center"/>
          </w:tcPr>
          <w:p w14:paraId="6B7D7CC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16.0% (17)</w:t>
            </w:r>
          </w:p>
        </w:tc>
        <w:tc>
          <w:tcPr>
            <w:tcW w:w="1178" w:type="dxa"/>
            <w:vMerge w:val="restart"/>
            <w:tcBorders>
              <w:left w:val="nil"/>
            </w:tcBorders>
            <w:vAlign w:val="center"/>
          </w:tcPr>
          <w:p w14:paraId="4829DD4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&lt;0.001*</w:t>
            </w:r>
          </w:p>
        </w:tc>
      </w:tr>
      <w:tr w:rsidR="00FF1AA8" w:rsidRPr="00FF1AA8" w14:paraId="51C2F1BA" w14:textId="77777777" w:rsidTr="00B44DFF">
        <w:trPr>
          <w:trHeight w:val="567"/>
          <w:jc w:val="center"/>
        </w:trPr>
        <w:tc>
          <w:tcPr>
            <w:tcW w:w="2410" w:type="dxa"/>
            <w:vMerge/>
            <w:tcBorders>
              <w:right w:val="nil"/>
            </w:tcBorders>
            <w:vAlign w:val="center"/>
          </w:tcPr>
          <w:p w14:paraId="3D213DB7"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3F49676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Горе</w:t>
            </w:r>
          </w:p>
        </w:tc>
        <w:tc>
          <w:tcPr>
            <w:tcW w:w="1418" w:type="dxa"/>
            <w:tcBorders>
              <w:top w:val="dashed" w:sz="4" w:space="0" w:color="auto"/>
              <w:left w:val="nil"/>
              <w:right w:val="nil"/>
            </w:tcBorders>
            <w:vAlign w:val="center"/>
          </w:tcPr>
          <w:p w14:paraId="7E0FBC2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37.7% (43)</w:t>
            </w:r>
          </w:p>
        </w:tc>
        <w:tc>
          <w:tcPr>
            <w:tcW w:w="1417" w:type="dxa"/>
            <w:tcBorders>
              <w:top w:val="dashed" w:sz="4" w:space="0" w:color="auto"/>
              <w:left w:val="nil"/>
              <w:right w:val="nil"/>
            </w:tcBorders>
            <w:vAlign w:val="center"/>
          </w:tcPr>
          <w:p w14:paraId="3CB2A5D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35.1% (40)</w:t>
            </w:r>
          </w:p>
        </w:tc>
        <w:tc>
          <w:tcPr>
            <w:tcW w:w="1418" w:type="dxa"/>
            <w:tcBorders>
              <w:top w:val="dashed" w:sz="4" w:space="0" w:color="auto"/>
              <w:left w:val="nil"/>
              <w:right w:val="nil"/>
            </w:tcBorders>
            <w:vAlign w:val="center"/>
          </w:tcPr>
          <w:p w14:paraId="2C9142C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21.8% (48)</w:t>
            </w:r>
          </w:p>
        </w:tc>
        <w:tc>
          <w:tcPr>
            <w:tcW w:w="1178" w:type="dxa"/>
            <w:vMerge/>
            <w:tcBorders>
              <w:left w:val="nil"/>
            </w:tcBorders>
            <w:vAlign w:val="center"/>
          </w:tcPr>
          <w:p w14:paraId="5BBBE166" w14:textId="77777777" w:rsidR="00FF1AA8" w:rsidRPr="00FF1AA8" w:rsidRDefault="00FF1AA8" w:rsidP="00B44DFF">
            <w:pPr>
              <w:jc w:val="center"/>
              <w:rPr>
                <w:rFonts w:ascii="Times New Roman" w:hAnsi="Times New Roman" w:cs="Times New Roman"/>
                <w:sz w:val="24"/>
                <w:szCs w:val="24"/>
              </w:rPr>
            </w:pPr>
          </w:p>
        </w:tc>
      </w:tr>
      <w:tr w:rsidR="00FF1AA8" w:rsidRPr="00FF1AA8" w14:paraId="20AF9A4C" w14:textId="77777777" w:rsidTr="00B44DFF">
        <w:trPr>
          <w:trHeight w:val="567"/>
          <w:jc w:val="center"/>
        </w:trPr>
        <w:tc>
          <w:tcPr>
            <w:tcW w:w="2410" w:type="dxa"/>
            <w:vMerge w:val="restart"/>
            <w:tcBorders>
              <w:right w:val="nil"/>
            </w:tcBorders>
            <w:vAlign w:val="center"/>
          </w:tcPr>
          <w:p w14:paraId="3EC0471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Директан контакт са испитаником</w:t>
            </w:r>
          </w:p>
        </w:tc>
        <w:tc>
          <w:tcPr>
            <w:tcW w:w="2268" w:type="dxa"/>
            <w:tcBorders>
              <w:left w:val="nil"/>
              <w:bottom w:val="dashed" w:sz="4" w:space="0" w:color="auto"/>
              <w:right w:val="nil"/>
            </w:tcBorders>
            <w:vAlign w:val="center"/>
          </w:tcPr>
          <w:p w14:paraId="7173DAA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0498135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38.1</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xml:space="preserve"> (37)</w:t>
            </w:r>
          </w:p>
        </w:tc>
        <w:tc>
          <w:tcPr>
            <w:tcW w:w="1417" w:type="dxa"/>
            <w:tcBorders>
              <w:left w:val="nil"/>
              <w:bottom w:val="dashed" w:sz="4" w:space="0" w:color="auto"/>
              <w:right w:val="nil"/>
            </w:tcBorders>
            <w:vAlign w:val="center"/>
          </w:tcPr>
          <w:p w14:paraId="592A75A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32.0% (31)</w:t>
            </w:r>
          </w:p>
        </w:tc>
        <w:tc>
          <w:tcPr>
            <w:tcW w:w="1418" w:type="dxa"/>
            <w:tcBorders>
              <w:left w:val="nil"/>
              <w:bottom w:val="dashed" w:sz="4" w:space="0" w:color="auto"/>
              <w:right w:val="nil"/>
            </w:tcBorders>
            <w:vAlign w:val="center"/>
          </w:tcPr>
          <w:p w14:paraId="4CEF5B7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29.9% (</w:t>
            </w:r>
            <w:r w:rsidRPr="00FF1AA8">
              <w:rPr>
                <w:rFonts w:ascii="Times New Roman" w:hAnsi="Times New Roman" w:cs="Times New Roman"/>
                <w:sz w:val="24"/>
                <w:szCs w:val="24"/>
                <w:lang w:val="sr-Cyrl-RS"/>
              </w:rPr>
              <w:t>29</w:t>
            </w:r>
            <w:r w:rsidRPr="00FF1AA8">
              <w:rPr>
                <w:rFonts w:ascii="Times New Roman" w:hAnsi="Times New Roman" w:cs="Times New Roman"/>
                <w:sz w:val="24"/>
                <w:szCs w:val="24"/>
              </w:rPr>
              <w:t>)</w:t>
            </w:r>
          </w:p>
        </w:tc>
        <w:tc>
          <w:tcPr>
            <w:tcW w:w="1178" w:type="dxa"/>
            <w:vMerge w:val="restart"/>
            <w:tcBorders>
              <w:left w:val="nil"/>
            </w:tcBorders>
            <w:vAlign w:val="center"/>
          </w:tcPr>
          <w:p w14:paraId="15956E2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0.001*</w:t>
            </w:r>
          </w:p>
        </w:tc>
      </w:tr>
      <w:tr w:rsidR="00FF1AA8" w:rsidRPr="00FF1AA8" w14:paraId="67FFD683" w14:textId="77777777" w:rsidTr="00B44DFF">
        <w:trPr>
          <w:trHeight w:val="567"/>
          <w:jc w:val="center"/>
        </w:trPr>
        <w:tc>
          <w:tcPr>
            <w:tcW w:w="2410" w:type="dxa"/>
            <w:vMerge/>
            <w:tcBorders>
              <w:right w:val="nil"/>
            </w:tcBorders>
            <w:vAlign w:val="center"/>
          </w:tcPr>
          <w:p w14:paraId="0BBF1E12"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3DF13E7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6AF5BE8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 xml:space="preserve">62.5% </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75)</w:t>
            </w:r>
          </w:p>
        </w:tc>
        <w:tc>
          <w:tcPr>
            <w:tcW w:w="1417" w:type="dxa"/>
            <w:tcBorders>
              <w:top w:val="dashed" w:sz="4" w:space="0" w:color="auto"/>
              <w:left w:val="nil"/>
              <w:right w:val="nil"/>
            </w:tcBorders>
            <w:vAlign w:val="center"/>
          </w:tcPr>
          <w:p w14:paraId="709B51C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22.5% (27)</w:t>
            </w:r>
          </w:p>
        </w:tc>
        <w:tc>
          <w:tcPr>
            <w:tcW w:w="1418" w:type="dxa"/>
            <w:tcBorders>
              <w:top w:val="dashed" w:sz="4" w:space="0" w:color="auto"/>
              <w:left w:val="nil"/>
              <w:right w:val="nil"/>
            </w:tcBorders>
            <w:vAlign w:val="center"/>
          </w:tcPr>
          <w:p w14:paraId="119E22F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15.0% (</w:t>
            </w:r>
            <w:r w:rsidRPr="00FF1AA8">
              <w:rPr>
                <w:rFonts w:ascii="Times New Roman" w:hAnsi="Times New Roman" w:cs="Times New Roman"/>
                <w:sz w:val="24"/>
                <w:szCs w:val="24"/>
                <w:lang w:val="sr-Cyrl-RS"/>
              </w:rPr>
              <w:t>18</w:t>
            </w:r>
            <w:r w:rsidRPr="00FF1AA8">
              <w:rPr>
                <w:rFonts w:ascii="Times New Roman" w:hAnsi="Times New Roman" w:cs="Times New Roman"/>
                <w:sz w:val="24"/>
                <w:szCs w:val="24"/>
              </w:rPr>
              <w:t>)</w:t>
            </w:r>
          </w:p>
        </w:tc>
        <w:tc>
          <w:tcPr>
            <w:tcW w:w="1178" w:type="dxa"/>
            <w:vMerge/>
            <w:tcBorders>
              <w:left w:val="nil"/>
            </w:tcBorders>
            <w:vAlign w:val="center"/>
          </w:tcPr>
          <w:p w14:paraId="7AB0B43F" w14:textId="77777777" w:rsidR="00FF1AA8" w:rsidRPr="00FF1AA8" w:rsidRDefault="00FF1AA8" w:rsidP="00B44DFF">
            <w:pPr>
              <w:jc w:val="center"/>
              <w:rPr>
                <w:rFonts w:ascii="Times New Roman" w:hAnsi="Times New Roman" w:cs="Times New Roman"/>
                <w:sz w:val="24"/>
                <w:szCs w:val="24"/>
              </w:rPr>
            </w:pPr>
          </w:p>
        </w:tc>
      </w:tr>
      <w:tr w:rsidR="00FF1AA8" w:rsidRPr="00FF1AA8" w14:paraId="1ACE6759" w14:textId="77777777" w:rsidTr="00B44DFF">
        <w:trPr>
          <w:trHeight w:val="567"/>
          <w:jc w:val="center"/>
        </w:trPr>
        <w:tc>
          <w:tcPr>
            <w:tcW w:w="2410" w:type="dxa"/>
            <w:vMerge w:val="restart"/>
            <w:tcBorders>
              <w:right w:val="nil"/>
            </w:tcBorders>
            <w:vAlign w:val="center"/>
          </w:tcPr>
          <w:p w14:paraId="5CD542B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Стрес/нервоза у односу на пре пандемије</w:t>
            </w:r>
          </w:p>
        </w:tc>
        <w:tc>
          <w:tcPr>
            <w:tcW w:w="2268" w:type="dxa"/>
            <w:tcBorders>
              <w:left w:val="nil"/>
              <w:bottom w:val="dashed" w:sz="4" w:space="0" w:color="auto"/>
              <w:right w:val="nil"/>
            </w:tcBorders>
            <w:vAlign w:val="center"/>
          </w:tcPr>
          <w:p w14:paraId="7C6D729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Боље/подједнако</w:t>
            </w:r>
          </w:p>
        </w:tc>
        <w:tc>
          <w:tcPr>
            <w:tcW w:w="1418" w:type="dxa"/>
            <w:tcBorders>
              <w:left w:val="nil"/>
              <w:bottom w:val="dashed" w:sz="4" w:space="0" w:color="auto"/>
              <w:right w:val="nil"/>
            </w:tcBorders>
            <w:vAlign w:val="center"/>
          </w:tcPr>
          <w:p w14:paraId="0DD224B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53.4% (55)</w:t>
            </w:r>
          </w:p>
        </w:tc>
        <w:tc>
          <w:tcPr>
            <w:tcW w:w="1417" w:type="dxa"/>
            <w:tcBorders>
              <w:left w:val="nil"/>
              <w:bottom w:val="dashed" w:sz="4" w:space="0" w:color="auto"/>
              <w:right w:val="nil"/>
            </w:tcBorders>
            <w:vAlign w:val="center"/>
          </w:tcPr>
          <w:p w14:paraId="51D623F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24.3% (25)</w:t>
            </w:r>
          </w:p>
        </w:tc>
        <w:tc>
          <w:tcPr>
            <w:tcW w:w="1418" w:type="dxa"/>
            <w:tcBorders>
              <w:left w:val="nil"/>
              <w:bottom w:val="dashed" w:sz="4" w:space="0" w:color="auto"/>
              <w:right w:val="nil"/>
            </w:tcBorders>
            <w:vAlign w:val="center"/>
          </w:tcPr>
          <w:p w14:paraId="1F2EA52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22.3% (23)</w:t>
            </w:r>
          </w:p>
        </w:tc>
        <w:tc>
          <w:tcPr>
            <w:tcW w:w="1178" w:type="dxa"/>
            <w:vMerge w:val="restart"/>
            <w:tcBorders>
              <w:left w:val="nil"/>
            </w:tcBorders>
            <w:vAlign w:val="center"/>
          </w:tcPr>
          <w:p w14:paraId="5B81BA2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0.803</w:t>
            </w:r>
          </w:p>
        </w:tc>
      </w:tr>
      <w:tr w:rsidR="00FF1AA8" w:rsidRPr="00FF1AA8" w14:paraId="3325E8D0" w14:textId="77777777" w:rsidTr="00B44DFF">
        <w:trPr>
          <w:trHeight w:val="567"/>
          <w:jc w:val="center"/>
        </w:trPr>
        <w:tc>
          <w:tcPr>
            <w:tcW w:w="2410" w:type="dxa"/>
            <w:vMerge/>
            <w:tcBorders>
              <w:right w:val="nil"/>
            </w:tcBorders>
            <w:vAlign w:val="center"/>
          </w:tcPr>
          <w:p w14:paraId="7B5F6F43"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173C447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Горе</w:t>
            </w:r>
          </w:p>
        </w:tc>
        <w:tc>
          <w:tcPr>
            <w:tcW w:w="1418" w:type="dxa"/>
            <w:tcBorders>
              <w:top w:val="dashed" w:sz="4" w:space="0" w:color="auto"/>
              <w:left w:val="nil"/>
              <w:right w:val="nil"/>
            </w:tcBorders>
            <w:vAlign w:val="center"/>
          </w:tcPr>
          <w:p w14:paraId="7E1A7A7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50.4% (59)</w:t>
            </w:r>
          </w:p>
        </w:tc>
        <w:tc>
          <w:tcPr>
            <w:tcW w:w="1417" w:type="dxa"/>
            <w:tcBorders>
              <w:top w:val="dashed" w:sz="4" w:space="0" w:color="auto"/>
              <w:left w:val="nil"/>
              <w:right w:val="nil"/>
            </w:tcBorders>
            <w:vAlign w:val="center"/>
          </w:tcPr>
          <w:p w14:paraId="58DA0CA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28.2% (33)</w:t>
            </w:r>
          </w:p>
        </w:tc>
        <w:tc>
          <w:tcPr>
            <w:tcW w:w="1418" w:type="dxa"/>
            <w:tcBorders>
              <w:top w:val="dashed" w:sz="4" w:space="0" w:color="auto"/>
              <w:left w:val="nil"/>
              <w:right w:val="nil"/>
            </w:tcBorders>
            <w:vAlign w:val="center"/>
          </w:tcPr>
          <w:p w14:paraId="4023B38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21.4% (25)</w:t>
            </w:r>
          </w:p>
        </w:tc>
        <w:tc>
          <w:tcPr>
            <w:tcW w:w="1178" w:type="dxa"/>
            <w:vMerge/>
            <w:tcBorders>
              <w:left w:val="nil"/>
            </w:tcBorders>
            <w:vAlign w:val="center"/>
          </w:tcPr>
          <w:p w14:paraId="34AB854F" w14:textId="77777777" w:rsidR="00FF1AA8" w:rsidRPr="00FF1AA8" w:rsidRDefault="00FF1AA8" w:rsidP="00B44DFF">
            <w:pPr>
              <w:jc w:val="center"/>
              <w:rPr>
                <w:rFonts w:ascii="Times New Roman" w:hAnsi="Times New Roman" w:cs="Times New Roman"/>
                <w:sz w:val="24"/>
                <w:szCs w:val="24"/>
              </w:rPr>
            </w:pPr>
          </w:p>
        </w:tc>
      </w:tr>
      <w:tr w:rsidR="00FF1AA8" w:rsidRPr="00FF1AA8" w14:paraId="6352FB1A" w14:textId="77777777" w:rsidTr="00B44DFF">
        <w:trPr>
          <w:trHeight w:val="567"/>
          <w:jc w:val="center"/>
        </w:trPr>
        <w:tc>
          <w:tcPr>
            <w:tcW w:w="2410" w:type="dxa"/>
            <w:vMerge w:val="restart"/>
            <w:tcBorders>
              <w:right w:val="nil"/>
            </w:tcBorders>
            <w:vAlign w:val="center"/>
          </w:tcPr>
          <w:p w14:paraId="5061477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Употреба алкохола</w:t>
            </w:r>
          </w:p>
        </w:tc>
        <w:tc>
          <w:tcPr>
            <w:tcW w:w="2268" w:type="dxa"/>
            <w:tcBorders>
              <w:left w:val="nil"/>
              <w:bottom w:val="dashed" w:sz="4" w:space="0" w:color="auto"/>
              <w:right w:val="nil"/>
            </w:tcBorders>
            <w:vAlign w:val="center"/>
          </w:tcPr>
          <w:p w14:paraId="3F00244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037DB06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59.4% (104)</w:t>
            </w:r>
          </w:p>
        </w:tc>
        <w:tc>
          <w:tcPr>
            <w:tcW w:w="1417" w:type="dxa"/>
            <w:tcBorders>
              <w:left w:val="nil"/>
              <w:bottom w:val="dashed" w:sz="4" w:space="0" w:color="auto"/>
              <w:right w:val="nil"/>
            </w:tcBorders>
            <w:vAlign w:val="center"/>
          </w:tcPr>
          <w:p w14:paraId="07E4769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25.7% (45)</w:t>
            </w:r>
          </w:p>
        </w:tc>
        <w:tc>
          <w:tcPr>
            <w:tcW w:w="1418" w:type="dxa"/>
            <w:tcBorders>
              <w:left w:val="nil"/>
              <w:bottom w:val="dashed" w:sz="4" w:space="0" w:color="auto"/>
              <w:right w:val="nil"/>
            </w:tcBorders>
            <w:vAlign w:val="center"/>
          </w:tcPr>
          <w:p w14:paraId="62A67AA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14.9% (26)</w:t>
            </w:r>
          </w:p>
        </w:tc>
        <w:tc>
          <w:tcPr>
            <w:tcW w:w="1178" w:type="dxa"/>
            <w:vMerge w:val="restart"/>
            <w:tcBorders>
              <w:left w:val="nil"/>
            </w:tcBorders>
            <w:vAlign w:val="center"/>
          </w:tcPr>
          <w:p w14:paraId="27BB9BC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&lt;0.001</w:t>
            </w:r>
          </w:p>
        </w:tc>
      </w:tr>
      <w:tr w:rsidR="00FF1AA8" w:rsidRPr="00FF1AA8" w14:paraId="76932044" w14:textId="77777777" w:rsidTr="00B44DFF">
        <w:trPr>
          <w:trHeight w:val="567"/>
          <w:jc w:val="center"/>
        </w:trPr>
        <w:tc>
          <w:tcPr>
            <w:tcW w:w="2410" w:type="dxa"/>
            <w:vMerge/>
            <w:tcBorders>
              <w:right w:val="nil"/>
            </w:tcBorders>
            <w:vAlign w:val="center"/>
          </w:tcPr>
          <w:p w14:paraId="0177F2EF"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71AF702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726F2E6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22.2% (10)</w:t>
            </w:r>
          </w:p>
        </w:tc>
        <w:tc>
          <w:tcPr>
            <w:tcW w:w="1417" w:type="dxa"/>
            <w:tcBorders>
              <w:top w:val="dashed" w:sz="4" w:space="0" w:color="auto"/>
              <w:left w:val="nil"/>
              <w:right w:val="nil"/>
            </w:tcBorders>
            <w:vAlign w:val="center"/>
          </w:tcPr>
          <w:p w14:paraId="2E54633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28.9% (13)</w:t>
            </w:r>
          </w:p>
        </w:tc>
        <w:tc>
          <w:tcPr>
            <w:tcW w:w="1418" w:type="dxa"/>
            <w:tcBorders>
              <w:top w:val="dashed" w:sz="4" w:space="0" w:color="auto"/>
              <w:left w:val="nil"/>
              <w:right w:val="nil"/>
            </w:tcBorders>
            <w:vAlign w:val="center"/>
          </w:tcPr>
          <w:p w14:paraId="766EEC3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48.9% (22)</w:t>
            </w:r>
          </w:p>
        </w:tc>
        <w:tc>
          <w:tcPr>
            <w:tcW w:w="1178" w:type="dxa"/>
            <w:vMerge/>
            <w:tcBorders>
              <w:left w:val="nil"/>
            </w:tcBorders>
            <w:vAlign w:val="center"/>
          </w:tcPr>
          <w:p w14:paraId="18685BB6" w14:textId="77777777" w:rsidR="00FF1AA8" w:rsidRPr="00FF1AA8" w:rsidRDefault="00FF1AA8" w:rsidP="00B44DFF">
            <w:pPr>
              <w:jc w:val="center"/>
              <w:rPr>
                <w:rFonts w:ascii="Times New Roman" w:hAnsi="Times New Roman" w:cs="Times New Roman"/>
                <w:sz w:val="24"/>
                <w:szCs w:val="24"/>
              </w:rPr>
            </w:pPr>
          </w:p>
        </w:tc>
      </w:tr>
      <w:tr w:rsidR="00FF1AA8" w:rsidRPr="00FF1AA8" w14:paraId="566563DE" w14:textId="77777777" w:rsidTr="00B44DFF">
        <w:trPr>
          <w:trHeight w:val="567"/>
          <w:jc w:val="center"/>
        </w:trPr>
        <w:tc>
          <w:tcPr>
            <w:tcW w:w="2410" w:type="dxa"/>
            <w:vMerge w:val="restart"/>
            <w:tcBorders>
              <w:right w:val="nil"/>
            </w:tcBorders>
            <w:vAlign w:val="center"/>
          </w:tcPr>
          <w:p w14:paraId="0549D807"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Употреба седатива</w:t>
            </w:r>
          </w:p>
        </w:tc>
        <w:tc>
          <w:tcPr>
            <w:tcW w:w="2268" w:type="dxa"/>
            <w:tcBorders>
              <w:left w:val="nil"/>
              <w:bottom w:val="dashed" w:sz="4" w:space="0" w:color="auto"/>
              <w:right w:val="nil"/>
            </w:tcBorders>
            <w:vAlign w:val="center"/>
          </w:tcPr>
          <w:p w14:paraId="7CF139D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4D43E66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54.6% (</w:t>
            </w:r>
            <w:r w:rsidRPr="00FF1AA8">
              <w:rPr>
                <w:rFonts w:ascii="Times New Roman" w:hAnsi="Times New Roman" w:cs="Times New Roman"/>
                <w:sz w:val="24"/>
                <w:szCs w:val="24"/>
                <w:lang w:val="sr-Cyrl-RS"/>
              </w:rPr>
              <w:t>10</w:t>
            </w:r>
            <w:r w:rsidRPr="00FF1AA8">
              <w:rPr>
                <w:rFonts w:ascii="Times New Roman" w:hAnsi="Times New Roman" w:cs="Times New Roman"/>
                <w:sz w:val="24"/>
                <w:szCs w:val="24"/>
              </w:rPr>
              <w:t>6)</w:t>
            </w:r>
          </w:p>
        </w:tc>
        <w:tc>
          <w:tcPr>
            <w:tcW w:w="1417" w:type="dxa"/>
            <w:tcBorders>
              <w:left w:val="nil"/>
              <w:bottom w:val="dashed" w:sz="4" w:space="0" w:color="auto"/>
              <w:right w:val="nil"/>
            </w:tcBorders>
            <w:vAlign w:val="center"/>
          </w:tcPr>
          <w:p w14:paraId="40EA275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22.7% (44)</w:t>
            </w:r>
          </w:p>
        </w:tc>
        <w:tc>
          <w:tcPr>
            <w:tcW w:w="1418" w:type="dxa"/>
            <w:tcBorders>
              <w:left w:val="nil"/>
              <w:bottom w:val="dashed" w:sz="4" w:space="0" w:color="auto"/>
              <w:right w:val="nil"/>
            </w:tcBorders>
            <w:vAlign w:val="center"/>
          </w:tcPr>
          <w:p w14:paraId="71F3804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22.7% (44)</w:t>
            </w:r>
          </w:p>
        </w:tc>
        <w:tc>
          <w:tcPr>
            <w:tcW w:w="1178" w:type="dxa"/>
            <w:vMerge w:val="restart"/>
            <w:tcBorders>
              <w:left w:val="nil"/>
            </w:tcBorders>
            <w:vAlign w:val="center"/>
          </w:tcPr>
          <w:p w14:paraId="258E126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0.003*</w:t>
            </w:r>
          </w:p>
        </w:tc>
      </w:tr>
      <w:tr w:rsidR="00FF1AA8" w:rsidRPr="00FF1AA8" w14:paraId="24948D69" w14:textId="77777777" w:rsidTr="00B44DFF">
        <w:trPr>
          <w:trHeight w:val="567"/>
          <w:jc w:val="center"/>
        </w:trPr>
        <w:tc>
          <w:tcPr>
            <w:tcW w:w="2410" w:type="dxa"/>
            <w:vMerge/>
            <w:tcBorders>
              <w:right w:val="nil"/>
            </w:tcBorders>
            <w:vAlign w:val="center"/>
          </w:tcPr>
          <w:p w14:paraId="0AB5230E"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620E76A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5FEB933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30.8% (8)</w:t>
            </w:r>
          </w:p>
        </w:tc>
        <w:tc>
          <w:tcPr>
            <w:tcW w:w="1417" w:type="dxa"/>
            <w:tcBorders>
              <w:top w:val="dashed" w:sz="4" w:space="0" w:color="auto"/>
              <w:left w:val="nil"/>
              <w:right w:val="nil"/>
            </w:tcBorders>
            <w:vAlign w:val="center"/>
          </w:tcPr>
          <w:p w14:paraId="6B7C03B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53.8% (14)</w:t>
            </w:r>
          </w:p>
        </w:tc>
        <w:tc>
          <w:tcPr>
            <w:tcW w:w="1418" w:type="dxa"/>
            <w:tcBorders>
              <w:top w:val="dashed" w:sz="4" w:space="0" w:color="auto"/>
              <w:left w:val="nil"/>
              <w:right w:val="nil"/>
            </w:tcBorders>
            <w:vAlign w:val="center"/>
          </w:tcPr>
          <w:p w14:paraId="0FA86A8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15.4% (4)</w:t>
            </w:r>
          </w:p>
        </w:tc>
        <w:tc>
          <w:tcPr>
            <w:tcW w:w="1178" w:type="dxa"/>
            <w:vMerge/>
            <w:tcBorders>
              <w:left w:val="nil"/>
            </w:tcBorders>
            <w:vAlign w:val="center"/>
          </w:tcPr>
          <w:p w14:paraId="4B0BF3CB" w14:textId="77777777" w:rsidR="00FF1AA8" w:rsidRPr="00FF1AA8" w:rsidRDefault="00FF1AA8" w:rsidP="00B44DFF">
            <w:pPr>
              <w:jc w:val="center"/>
              <w:rPr>
                <w:rFonts w:ascii="Times New Roman" w:hAnsi="Times New Roman" w:cs="Times New Roman"/>
                <w:sz w:val="24"/>
                <w:szCs w:val="24"/>
              </w:rPr>
            </w:pPr>
          </w:p>
        </w:tc>
      </w:tr>
      <w:tr w:rsidR="00FF1AA8" w:rsidRPr="00FF1AA8" w14:paraId="3C314DBC" w14:textId="77777777" w:rsidTr="00B44DFF">
        <w:trPr>
          <w:trHeight w:val="567"/>
          <w:jc w:val="center"/>
        </w:trPr>
        <w:tc>
          <w:tcPr>
            <w:tcW w:w="2410" w:type="dxa"/>
            <w:vMerge w:val="restart"/>
            <w:tcBorders>
              <w:right w:val="nil"/>
            </w:tcBorders>
            <w:vAlign w:val="center"/>
          </w:tcPr>
          <w:p w14:paraId="7201C6B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Документован </w:t>
            </w:r>
            <w:r w:rsidRPr="00FF1AA8">
              <w:rPr>
                <w:rFonts w:ascii="Times New Roman" w:hAnsi="Times New Roman" w:cs="Times New Roman"/>
                <w:i/>
                <w:sz w:val="24"/>
                <w:szCs w:val="24"/>
              </w:rPr>
              <w:t>COVID</w:t>
            </w:r>
            <w:r w:rsidRPr="00FF1AA8">
              <w:rPr>
                <w:rFonts w:ascii="Times New Roman" w:hAnsi="Times New Roman" w:cs="Times New Roman"/>
                <w:i/>
                <w:sz w:val="24"/>
                <w:szCs w:val="24"/>
                <w:lang w:val="sr-Cyrl-RS"/>
              </w:rPr>
              <w:t>-19</w:t>
            </w:r>
          </w:p>
        </w:tc>
        <w:tc>
          <w:tcPr>
            <w:tcW w:w="2268" w:type="dxa"/>
            <w:tcBorders>
              <w:left w:val="nil"/>
              <w:bottom w:val="dashed" w:sz="4" w:space="0" w:color="auto"/>
              <w:right w:val="nil"/>
            </w:tcBorders>
            <w:vAlign w:val="center"/>
          </w:tcPr>
          <w:p w14:paraId="4932397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26D29CC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60.8% (96)</w:t>
            </w:r>
          </w:p>
        </w:tc>
        <w:tc>
          <w:tcPr>
            <w:tcW w:w="1417" w:type="dxa"/>
            <w:tcBorders>
              <w:left w:val="nil"/>
              <w:bottom w:val="dashed" w:sz="4" w:space="0" w:color="auto"/>
              <w:right w:val="nil"/>
            </w:tcBorders>
            <w:vAlign w:val="center"/>
          </w:tcPr>
          <w:p w14:paraId="78D4B03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18.4% (29)</w:t>
            </w:r>
          </w:p>
        </w:tc>
        <w:tc>
          <w:tcPr>
            <w:tcW w:w="1418" w:type="dxa"/>
            <w:tcBorders>
              <w:left w:val="nil"/>
              <w:bottom w:val="dashed" w:sz="4" w:space="0" w:color="auto"/>
              <w:right w:val="nil"/>
            </w:tcBorders>
            <w:vAlign w:val="center"/>
          </w:tcPr>
          <w:p w14:paraId="127923D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20.9% (</w:t>
            </w:r>
            <w:r w:rsidRPr="00FF1AA8">
              <w:rPr>
                <w:rFonts w:ascii="Times New Roman" w:hAnsi="Times New Roman" w:cs="Times New Roman"/>
                <w:sz w:val="24"/>
                <w:szCs w:val="24"/>
                <w:lang w:val="sr-Cyrl-RS"/>
              </w:rPr>
              <w:t>33</w:t>
            </w:r>
            <w:r w:rsidRPr="00FF1AA8">
              <w:rPr>
                <w:rFonts w:ascii="Times New Roman" w:hAnsi="Times New Roman" w:cs="Times New Roman"/>
                <w:sz w:val="24"/>
                <w:szCs w:val="24"/>
              </w:rPr>
              <w:t>)</w:t>
            </w:r>
          </w:p>
        </w:tc>
        <w:tc>
          <w:tcPr>
            <w:tcW w:w="1178" w:type="dxa"/>
            <w:vMerge w:val="restart"/>
            <w:tcBorders>
              <w:left w:val="nil"/>
            </w:tcBorders>
            <w:vAlign w:val="center"/>
          </w:tcPr>
          <w:p w14:paraId="4C60E4AB" w14:textId="77777777" w:rsidR="00FF1AA8" w:rsidRPr="00FF1AA8" w:rsidRDefault="00FF1AA8" w:rsidP="00B44DFF">
            <w:pPr>
              <w:jc w:val="center"/>
              <w:rPr>
                <w:rFonts w:ascii="Times New Roman" w:hAnsi="Times New Roman" w:cs="Times New Roman"/>
                <w:b/>
                <w:sz w:val="24"/>
                <w:szCs w:val="24"/>
                <w:lang w:val="sr-Cyrl-RS"/>
              </w:rPr>
            </w:pPr>
            <w:r w:rsidRPr="00FF1AA8">
              <w:rPr>
                <w:rFonts w:ascii="Times New Roman" w:hAnsi="Times New Roman" w:cs="Times New Roman"/>
                <w:sz w:val="24"/>
                <w:szCs w:val="24"/>
              </w:rPr>
              <w:t>&lt;0.001*</w:t>
            </w:r>
          </w:p>
        </w:tc>
      </w:tr>
      <w:tr w:rsidR="00FF1AA8" w:rsidRPr="00FF1AA8" w14:paraId="00DB75D2" w14:textId="77777777" w:rsidTr="00B44DFF">
        <w:trPr>
          <w:trHeight w:val="567"/>
          <w:jc w:val="center"/>
        </w:trPr>
        <w:tc>
          <w:tcPr>
            <w:tcW w:w="2410" w:type="dxa"/>
            <w:vMerge/>
            <w:tcBorders>
              <w:right w:val="nil"/>
            </w:tcBorders>
            <w:vAlign w:val="center"/>
          </w:tcPr>
          <w:p w14:paraId="4A80086D"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2CD0235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47E900C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29.0% (18)</w:t>
            </w:r>
          </w:p>
        </w:tc>
        <w:tc>
          <w:tcPr>
            <w:tcW w:w="1417" w:type="dxa"/>
            <w:tcBorders>
              <w:top w:val="dashed" w:sz="4" w:space="0" w:color="auto"/>
              <w:left w:val="nil"/>
              <w:right w:val="nil"/>
            </w:tcBorders>
            <w:vAlign w:val="center"/>
          </w:tcPr>
          <w:p w14:paraId="50D0686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46.8% (29)</w:t>
            </w:r>
          </w:p>
        </w:tc>
        <w:tc>
          <w:tcPr>
            <w:tcW w:w="1418" w:type="dxa"/>
            <w:tcBorders>
              <w:top w:val="dashed" w:sz="4" w:space="0" w:color="auto"/>
              <w:left w:val="nil"/>
              <w:right w:val="nil"/>
            </w:tcBorders>
            <w:vAlign w:val="center"/>
          </w:tcPr>
          <w:p w14:paraId="6643010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24.2% (</w:t>
            </w:r>
            <w:r w:rsidRPr="00FF1AA8">
              <w:rPr>
                <w:rFonts w:ascii="Times New Roman" w:hAnsi="Times New Roman" w:cs="Times New Roman"/>
                <w:sz w:val="24"/>
                <w:szCs w:val="24"/>
                <w:lang w:val="sr-Cyrl-RS"/>
              </w:rPr>
              <w:t>15</w:t>
            </w:r>
            <w:r w:rsidRPr="00FF1AA8">
              <w:rPr>
                <w:rFonts w:ascii="Times New Roman" w:hAnsi="Times New Roman" w:cs="Times New Roman"/>
                <w:sz w:val="24"/>
                <w:szCs w:val="24"/>
              </w:rPr>
              <w:t>)</w:t>
            </w:r>
          </w:p>
        </w:tc>
        <w:tc>
          <w:tcPr>
            <w:tcW w:w="1178" w:type="dxa"/>
            <w:vMerge/>
            <w:tcBorders>
              <w:left w:val="nil"/>
            </w:tcBorders>
            <w:vAlign w:val="center"/>
          </w:tcPr>
          <w:p w14:paraId="338B44CF" w14:textId="77777777" w:rsidR="00FF1AA8" w:rsidRPr="00FF1AA8" w:rsidRDefault="00FF1AA8" w:rsidP="00B44DFF">
            <w:pPr>
              <w:jc w:val="center"/>
              <w:rPr>
                <w:rFonts w:ascii="Times New Roman" w:hAnsi="Times New Roman" w:cs="Times New Roman"/>
                <w:sz w:val="24"/>
                <w:szCs w:val="24"/>
              </w:rPr>
            </w:pPr>
          </w:p>
        </w:tc>
      </w:tr>
      <w:tr w:rsidR="00FF1AA8" w:rsidRPr="00FF1AA8" w14:paraId="76D44968" w14:textId="77777777" w:rsidTr="00B44DFF">
        <w:trPr>
          <w:trHeight w:val="567"/>
          <w:jc w:val="center"/>
        </w:trPr>
        <w:tc>
          <w:tcPr>
            <w:tcW w:w="2410" w:type="dxa"/>
            <w:vMerge w:val="restart"/>
            <w:tcBorders>
              <w:right w:val="nil"/>
            </w:tcBorders>
            <w:vAlign w:val="center"/>
          </w:tcPr>
          <w:p w14:paraId="7E43AABD" w14:textId="77777777" w:rsidR="00FF1AA8" w:rsidRPr="00FF1AA8" w:rsidRDefault="00FF1AA8" w:rsidP="00B44DFF">
            <w:pPr>
              <w:jc w:val="center"/>
              <w:rPr>
                <w:rFonts w:ascii="Times New Roman" w:hAnsi="Times New Roman" w:cs="Times New Roman"/>
                <w:i/>
                <w:sz w:val="24"/>
                <w:szCs w:val="24"/>
                <w:lang w:val="sr-Cyrl-RS"/>
              </w:rPr>
            </w:pPr>
            <w:r w:rsidRPr="00FF1AA8">
              <w:rPr>
                <w:rFonts w:ascii="Times New Roman" w:hAnsi="Times New Roman" w:cs="Times New Roman"/>
                <w:i/>
                <w:sz w:val="24"/>
                <w:szCs w:val="24"/>
              </w:rPr>
              <w:t>COVID</w:t>
            </w:r>
            <w:r w:rsidRPr="00FF1AA8">
              <w:rPr>
                <w:rFonts w:ascii="Times New Roman" w:hAnsi="Times New Roman" w:cs="Times New Roman"/>
                <w:i/>
                <w:sz w:val="24"/>
                <w:szCs w:val="24"/>
                <w:lang w:val="sr-Cyrl-RS"/>
              </w:rPr>
              <w:t>-19</w:t>
            </w:r>
            <w:r w:rsidRPr="00FF1AA8">
              <w:rPr>
                <w:rFonts w:ascii="Times New Roman" w:hAnsi="Times New Roman" w:cs="Times New Roman"/>
                <w:i/>
                <w:sz w:val="24"/>
                <w:szCs w:val="24"/>
              </w:rPr>
              <w:t xml:space="preserve"> </w:t>
            </w:r>
            <w:r w:rsidRPr="00FF1AA8">
              <w:rPr>
                <w:rFonts w:ascii="Times New Roman" w:hAnsi="Times New Roman" w:cs="Times New Roman"/>
                <w:sz w:val="24"/>
                <w:szCs w:val="24"/>
                <w:lang w:val="sr-Cyrl-RS"/>
              </w:rPr>
              <w:t>хоспитализација</w:t>
            </w:r>
          </w:p>
        </w:tc>
        <w:tc>
          <w:tcPr>
            <w:tcW w:w="2268" w:type="dxa"/>
            <w:tcBorders>
              <w:left w:val="nil"/>
              <w:bottom w:val="dashed" w:sz="4" w:space="0" w:color="auto"/>
              <w:right w:val="nil"/>
            </w:tcBorders>
            <w:vAlign w:val="center"/>
          </w:tcPr>
          <w:p w14:paraId="04FA105F"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0852C75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42.9% (6)</w:t>
            </w:r>
          </w:p>
        </w:tc>
        <w:tc>
          <w:tcPr>
            <w:tcW w:w="1417" w:type="dxa"/>
            <w:tcBorders>
              <w:left w:val="nil"/>
              <w:bottom w:val="dashed" w:sz="4" w:space="0" w:color="auto"/>
              <w:right w:val="nil"/>
            </w:tcBorders>
            <w:vAlign w:val="center"/>
          </w:tcPr>
          <w:p w14:paraId="6AB5D1E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24.1% (7)</w:t>
            </w:r>
          </w:p>
        </w:tc>
        <w:tc>
          <w:tcPr>
            <w:tcW w:w="1418" w:type="dxa"/>
            <w:tcBorders>
              <w:left w:val="nil"/>
              <w:bottom w:val="dashed" w:sz="4" w:space="0" w:color="auto"/>
              <w:right w:val="nil"/>
            </w:tcBorders>
            <w:vAlign w:val="center"/>
          </w:tcPr>
          <w:p w14:paraId="5C429CC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24.1% (7)</w:t>
            </w:r>
          </w:p>
        </w:tc>
        <w:tc>
          <w:tcPr>
            <w:tcW w:w="1178" w:type="dxa"/>
            <w:vMerge w:val="restart"/>
            <w:tcBorders>
              <w:left w:val="nil"/>
            </w:tcBorders>
            <w:vAlign w:val="center"/>
          </w:tcPr>
          <w:p w14:paraId="0286576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1</w:t>
            </w:r>
            <w:r w:rsidRPr="00FF1AA8">
              <w:rPr>
                <w:rFonts w:ascii="Times New Roman" w:hAnsi="Times New Roman" w:cs="Times New Roman"/>
                <w:sz w:val="24"/>
                <w:szCs w:val="24"/>
              </w:rPr>
              <w:t>30</w:t>
            </w:r>
          </w:p>
        </w:tc>
      </w:tr>
      <w:tr w:rsidR="00FF1AA8" w:rsidRPr="00FF1AA8" w14:paraId="1F74AA32" w14:textId="77777777" w:rsidTr="00B44DFF">
        <w:trPr>
          <w:trHeight w:val="567"/>
          <w:jc w:val="center"/>
        </w:trPr>
        <w:tc>
          <w:tcPr>
            <w:tcW w:w="2410" w:type="dxa"/>
            <w:vMerge/>
            <w:tcBorders>
              <w:right w:val="nil"/>
            </w:tcBorders>
            <w:vAlign w:val="center"/>
          </w:tcPr>
          <w:p w14:paraId="49111B10"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3047FE2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54EE8AC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51.8% (99)</w:t>
            </w:r>
          </w:p>
        </w:tc>
        <w:tc>
          <w:tcPr>
            <w:tcW w:w="1417" w:type="dxa"/>
            <w:tcBorders>
              <w:top w:val="dashed" w:sz="4" w:space="0" w:color="auto"/>
              <w:left w:val="nil"/>
              <w:right w:val="nil"/>
            </w:tcBorders>
            <w:vAlign w:val="center"/>
          </w:tcPr>
          <w:p w14:paraId="5E4F590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26.7% (51)</w:t>
            </w:r>
          </w:p>
        </w:tc>
        <w:tc>
          <w:tcPr>
            <w:tcW w:w="1418" w:type="dxa"/>
            <w:tcBorders>
              <w:top w:val="dashed" w:sz="4" w:space="0" w:color="auto"/>
              <w:left w:val="nil"/>
              <w:right w:val="nil"/>
            </w:tcBorders>
            <w:vAlign w:val="center"/>
          </w:tcPr>
          <w:p w14:paraId="2518104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21.5% (</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1)</w:t>
            </w:r>
          </w:p>
        </w:tc>
        <w:tc>
          <w:tcPr>
            <w:tcW w:w="1178" w:type="dxa"/>
            <w:vMerge/>
            <w:tcBorders>
              <w:left w:val="nil"/>
            </w:tcBorders>
            <w:vAlign w:val="center"/>
          </w:tcPr>
          <w:p w14:paraId="273460DC" w14:textId="77777777" w:rsidR="00FF1AA8" w:rsidRPr="00FF1AA8" w:rsidRDefault="00FF1AA8" w:rsidP="00B44DFF">
            <w:pPr>
              <w:jc w:val="center"/>
              <w:rPr>
                <w:rFonts w:ascii="Times New Roman" w:hAnsi="Times New Roman" w:cs="Times New Roman"/>
                <w:sz w:val="24"/>
                <w:szCs w:val="24"/>
              </w:rPr>
            </w:pPr>
          </w:p>
        </w:tc>
      </w:tr>
      <w:tr w:rsidR="00FF1AA8" w:rsidRPr="00FF1AA8" w14:paraId="4D3B8A19" w14:textId="77777777" w:rsidTr="00B44DFF">
        <w:trPr>
          <w:trHeight w:val="567"/>
          <w:jc w:val="center"/>
        </w:trPr>
        <w:tc>
          <w:tcPr>
            <w:tcW w:w="2410" w:type="dxa"/>
            <w:vMerge w:val="restart"/>
            <w:tcBorders>
              <w:right w:val="nil"/>
            </w:tcBorders>
            <w:vAlign w:val="center"/>
          </w:tcPr>
          <w:p w14:paraId="59B20493" w14:textId="77777777" w:rsidR="00FF1AA8" w:rsidRPr="00FF1AA8" w:rsidRDefault="00FF1AA8" w:rsidP="00B44DFF">
            <w:pPr>
              <w:jc w:val="center"/>
              <w:rPr>
                <w:rFonts w:ascii="Times New Roman" w:hAnsi="Times New Roman" w:cs="Times New Roman"/>
                <w:i/>
                <w:sz w:val="24"/>
                <w:szCs w:val="24"/>
                <w:lang w:val="sr-Cyrl-RS"/>
              </w:rPr>
            </w:pPr>
            <w:r w:rsidRPr="00FF1AA8">
              <w:rPr>
                <w:rFonts w:ascii="Times New Roman" w:hAnsi="Times New Roman" w:cs="Times New Roman"/>
                <w:sz w:val="24"/>
                <w:szCs w:val="24"/>
                <w:lang w:val="sr-Cyrl-RS"/>
              </w:rPr>
              <w:t>Документован</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COVID</w:t>
            </w:r>
            <w:r w:rsidRPr="00FF1AA8">
              <w:rPr>
                <w:rFonts w:ascii="Times New Roman" w:hAnsi="Times New Roman" w:cs="Times New Roman"/>
                <w:i/>
                <w:sz w:val="24"/>
                <w:szCs w:val="24"/>
                <w:lang w:val="sr-Cyrl-RS"/>
              </w:rPr>
              <w:t>-</w:t>
            </w:r>
            <w:r w:rsidRPr="00FF1AA8">
              <w:rPr>
                <w:rFonts w:ascii="Times New Roman" w:hAnsi="Times New Roman" w:cs="Times New Roman"/>
                <w:sz w:val="24"/>
                <w:szCs w:val="24"/>
                <w:lang w:val="sr-Cyrl-RS"/>
              </w:rPr>
              <w:t>19 члана породице/пријатеља</w:t>
            </w:r>
          </w:p>
        </w:tc>
        <w:tc>
          <w:tcPr>
            <w:tcW w:w="2268" w:type="dxa"/>
            <w:tcBorders>
              <w:left w:val="nil"/>
              <w:bottom w:val="dashed" w:sz="4" w:space="0" w:color="auto"/>
              <w:right w:val="nil"/>
            </w:tcBorders>
            <w:vAlign w:val="center"/>
          </w:tcPr>
          <w:p w14:paraId="1D664F0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78F267E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51.8% (</w:t>
            </w:r>
            <w:r w:rsidRPr="00FF1AA8">
              <w:rPr>
                <w:rFonts w:ascii="Times New Roman" w:hAnsi="Times New Roman" w:cs="Times New Roman"/>
                <w:sz w:val="24"/>
                <w:szCs w:val="24"/>
                <w:lang w:val="sr-Cyrl-RS"/>
              </w:rPr>
              <w:t>1</w:t>
            </w:r>
            <w:r w:rsidRPr="00FF1AA8">
              <w:rPr>
                <w:rFonts w:ascii="Times New Roman" w:hAnsi="Times New Roman" w:cs="Times New Roman"/>
                <w:sz w:val="24"/>
                <w:szCs w:val="24"/>
              </w:rPr>
              <w:t>20)</w:t>
            </w:r>
          </w:p>
        </w:tc>
        <w:tc>
          <w:tcPr>
            <w:tcW w:w="1417" w:type="dxa"/>
            <w:tcBorders>
              <w:left w:val="nil"/>
              <w:bottom w:val="dashed" w:sz="4" w:space="0" w:color="auto"/>
              <w:right w:val="nil"/>
            </w:tcBorders>
            <w:vAlign w:val="center"/>
          </w:tcPr>
          <w:p w14:paraId="0689EBA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25.4% (50)</w:t>
            </w:r>
          </w:p>
        </w:tc>
        <w:tc>
          <w:tcPr>
            <w:tcW w:w="1418" w:type="dxa"/>
            <w:tcBorders>
              <w:left w:val="nil"/>
              <w:bottom w:val="dashed" w:sz="4" w:space="0" w:color="auto"/>
              <w:right w:val="nil"/>
            </w:tcBorders>
            <w:vAlign w:val="center"/>
          </w:tcPr>
          <w:p w14:paraId="7421552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22.8% (45)</w:t>
            </w:r>
          </w:p>
        </w:tc>
        <w:tc>
          <w:tcPr>
            <w:tcW w:w="1178" w:type="dxa"/>
            <w:vMerge w:val="restart"/>
            <w:tcBorders>
              <w:left w:val="nil"/>
            </w:tcBorders>
            <w:vAlign w:val="center"/>
          </w:tcPr>
          <w:p w14:paraId="3DCBC46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0.450</w:t>
            </w:r>
          </w:p>
        </w:tc>
      </w:tr>
      <w:tr w:rsidR="00FF1AA8" w:rsidRPr="00FF1AA8" w14:paraId="705398EB" w14:textId="77777777" w:rsidTr="00B44DFF">
        <w:trPr>
          <w:trHeight w:val="567"/>
          <w:jc w:val="center"/>
        </w:trPr>
        <w:tc>
          <w:tcPr>
            <w:tcW w:w="2410" w:type="dxa"/>
            <w:vMerge/>
            <w:tcBorders>
              <w:right w:val="nil"/>
            </w:tcBorders>
            <w:vAlign w:val="center"/>
          </w:tcPr>
          <w:p w14:paraId="002DCEA2"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785CBF6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1927556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52.2%</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12</w:t>
            </w:r>
            <w:r w:rsidRPr="00FF1AA8">
              <w:rPr>
                <w:rFonts w:ascii="Times New Roman" w:hAnsi="Times New Roman" w:cs="Times New Roman"/>
                <w:sz w:val="24"/>
                <w:szCs w:val="24"/>
              </w:rPr>
              <w:t>)</w:t>
            </w:r>
          </w:p>
        </w:tc>
        <w:tc>
          <w:tcPr>
            <w:tcW w:w="1417" w:type="dxa"/>
            <w:tcBorders>
              <w:top w:val="dashed" w:sz="4" w:space="0" w:color="auto"/>
              <w:left w:val="nil"/>
              <w:right w:val="nil"/>
            </w:tcBorders>
            <w:vAlign w:val="center"/>
          </w:tcPr>
          <w:p w14:paraId="1504B5E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34.8% (8)</w:t>
            </w:r>
          </w:p>
        </w:tc>
        <w:tc>
          <w:tcPr>
            <w:tcW w:w="1418" w:type="dxa"/>
            <w:tcBorders>
              <w:top w:val="dashed" w:sz="4" w:space="0" w:color="auto"/>
              <w:left w:val="nil"/>
              <w:right w:val="nil"/>
            </w:tcBorders>
            <w:vAlign w:val="center"/>
          </w:tcPr>
          <w:p w14:paraId="70C4069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13.0% (3)</w:t>
            </w:r>
          </w:p>
        </w:tc>
        <w:tc>
          <w:tcPr>
            <w:tcW w:w="1178" w:type="dxa"/>
            <w:vMerge/>
            <w:tcBorders>
              <w:left w:val="nil"/>
            </w:tcBorders>
            <w:vAlign w:val="center"/>
          </w:tcPr>
          <w:p w14:paraId="2B3D78E4" w14:textId="77777777" w:rsidR="00FF1AA8" w:rsidRPr="00FF1AA8" w:rsidRDefault="00FF1AA8" w:rsidP="00B44DFF">
            <w:pPr>
              <w:jc w:val="center"/>
              <w:rPr>
                <w:rFonts w:ascii="Times New Roman" w:hAnsi="Times New Roman" w:cs="Times New Roman"/>
                <w:sz w:val="24"/>
                <w:szCs w:val="24"/>
              </w:rPr>
            </w:pPr>
          </w:p>
        </w:tc>
      </w:tr>
      <w:tr w:rsidR="00FF1AA8" w:rsidRPr="00FF1AA8" w14:paraId="742DA6AE" w14:textId="77777777" w:rsidTr="00B44DFF">
        <w:trPr>
          <w:trHeight w:val="567"/>
          <w:jc w:val="center"/>
        </w:trPr>
        <w:tc>
          <w:tcPr>
            <w:tcW w:w="2410" w:type="dxa"/>
            <w:vMerge w:val="restart"/>
            <w:tcBorders>
              <w:right w:val="nil"/>
            </w:tcBorders>
            <w:vAlign w:val="center"/>
          </w:tcPr>
          <w:p w14:paraId="521E6442" w14:textId="77777777" w:rsidR="00FF1AA8" w:rsidRPr="00FF1AA8" w:rsidRDefault="00FF1AA8" w:rsidP="00B44DFF">
            <w:pPr>
              <w:jc w:val="center"/>
              <w:rPr>
                <w:rFonts w:ascii="Times New Roman" w:hAnsi="Times New Roman" w:cs="Times New Roman"/>
                <w:i/>
                <w:sz w:val="24"/>
                <w:szCs w:val="24"/>
              </w:rPr>
            </w:pPr>
            <w:r w:rsidRPr="00FF1AA8">
              <w:rPr>
                <w:rFonts w:ascii="Times New Roman" w:hAnsi="Times New Roman" w:cs="Times New Roman"/>
                <w:sz w:val="24"/>
                <w:szCs w:val="24"/>
                <w:lang w:val="sr-Cyrl-RS"/>
              </w:rPr>
              <w:t>Губитак члана породице/пријатеља услед</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COVID</w:t>
            </w:r>
            <w:r w:rsidRPr="00FF1AA8">
              <w:rPr>
                <w:rFonts w:ascii="Times New Roman" w:hAnsi="Times New Roman" w:cs="Times New Roman"/>
                <w:i/>
                <w:sz w:val="24"/>
                <w:szCs w:val="24"/>
                <w:lang w:val="sr-Cyrl-RS"/>
              </w:rPr>
              <w:t>-19</w:t>
            </w:r>
          </w:p>
        </w:tc>
        <w:tc>
          <w:tcPr>
            <w:tcW w:w="2268" w:type="dxa"/>
            <w:tcBorders>
              <w:left w:val="nil"/>
              <w:bottom w:val="dashed" w:sz="4" w:space="0" w:color="auto"/>
              <w:right w:val="nil"/>
            </w:tcBorders>
            <w:vAlign w:val="center"/>
          </w:tcPr>
          <w:p w14:paraId="72F91F9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418" w:type="dxa"/>
            <w:tcBorders>
              <w:left w:val="nil"/>
              <w:bottom w:val="dashed" w:sz="4" w:space="0" w:color="auto"/>
              <w:right w:val="nil"/>
            </w:tcBorders>
            <w:vAlign w:val="center"/>
          </w:tcPr>
          <w:p w14:paraId="5A3E38C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27.1% (16)</w:t>
            </w:r>
          </w:p>
        </w:tc>
        <w:tc>
          <w:tcPr>
            <w:tcW w:w="1417" w:type="dxa"/>
            <w:tcBorders>
              <w:left w:val="nil"/>
              <w:bottom w:val="dashed" w:sz="4" w:space="0" w:color="auto"/>
              <w:right w:val="nil"/>
            </w:tcBorders>
            <w:vAlign w:val="center"/>
          </w:tcPr>
          <w:p w14:paraId="2015F30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13.6% (8)</w:t>
            </w:r>
          </w:p>
        </w:tc>
        <w:tc>
          <w:tcPr>
            <w:tcW w:w="1418" w:type="dxa"/>
            <w:tcBorders>
              <w:left w:val="nil"/>
              <w:bottom w:val="dashed" w:sz="4" w:space="0" w:color="auto"/>
              <w:right w:val="nil"/>
            </w:tcBorders>
            <w:vAlign w:val="center"/>
          </w:tcPr>
          <w:p w14:paraId="051841B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59.3% (35)</w:t>
            </w:r>
          </w:p>
        </w:tc>
        <w:tc>
          <w:tcPr>
            <w:tcW w:w="1178" w:type="dxa"/>
            <w:vMerge w:val="restart"/>
            <w:tcBorders>
              <w:left w:val="nil"/>
            </w:tcBorders>
            <w:vAlign w:val="center"/>
          </w:tcPr>
          <w:p w14:paraId="0E9E910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&lt;0.001*</w:t>
            </w:r>
          </w:p>
        </w:tc>
      </w:tr>
      <w:tr w:rsidR="00FF1AA8" w:rsidRPr="00FF1AA8" w14:paraId="2E34ED45" w14:textId="77777777" w:rsidTr="00B44DFF">
        <w:trPr>
          <w:trHeight w:val="567"/>
          <w:jc w:val="center"/>
        </w:trPr>
        <w:tc>
          <w:tcPr>
            <w:tcW w:w="2410" w:type="dxa"/>
            <w:vMerge/>
            <w:tcBorders>
              <w:right w:val="nil"/>
            </w:tcBorders>
            <w:vAlign w:val="center"/>
          </w:tcPr>
          <w:p w14:paraId="166060D1" w14:textId="77777777" w:rsidR="00FF1AA8" w:rsidRPr="00FF1AA8" w:rsidRDefault="00FF1AA8" w:rsidP="00B44DFF">
            <w:pPr>
              <w:jc w:val="center"/>
              <w:rPr>
                <w:rFonts w:ascii="Times New Roman" w:hAnsi="Times New Roman" w:cs="Times New Roman"/>
                <w:sz w:val="24"/>
                <w:szCs w:val="24"/>
              </w:rPr>
            </w:pPr>
          </w:p>
        </w:tc>
        <w:tc>
          <w:tcPr>
            <w:tcW w:w="2268" w:type="dxa"/>
            <w:tcBorders>
              <w:top w:val="dashed" w:sz="4" w:space="0" w:color="auto"/>
              <w:left w:val="nil"/>
              <w:right w:val="nil"/>
            </w:tcBorders>
            <w:vAlign w:val="center"/>
          </w:tcPr>
          <w:p w14:paraId="0A6EF24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418" w:type="dxa"/>
            <w:tcBorders>
              <w:top w:val="dashed" w:sz="4" w:space="0" w:color="auto"/>
              <w:left w:val="nil"/>
              <w:right w:val="nil"/>
            </w:tcBorders>
            <w:vAlign w:val="center"/>
          </w:tcPr>
          <w:p w14:paraId="5D51DBD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60.9% (98)</w:t>
            </w:r>
          </w:p>
        </w:tc>
        <w:tc>
          <w:tcPr>
            <w:tcW w:w="1417" w:type="dxa"/>
            <w:tcBorders>
              <w:top w:val="dashed" w:sz="4" w:space="0" w:color="auto"/>
              <w:left w:val="nil"/>
              <w:right w:val="nil"/>
            </w:tcBorders>
            <w:vAlign w:val="center"/>
          </w:tcPr>
          <w:p w14:paraId="286BDAF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31.1% (50)</w:t>
            </w:r>
          </w:p>
        </w:tc>
        <w:tc>
          <w:tcPr>
            <w:tcW w:w="1418" w:type="dxa"/>
            <w:tcBorders>
              <w:top w:val="dashed" w:sz="4" w:space="0" w:color="auto"/>
              <w:left w:val="nil"/>
              <w:right w:val="nil"/>
            </w:tcBorders>
            <w:vAlign w:val="center"/>
          </w:tcPr>
          <w:p w14:paraId="4CBB117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8.1% (13)</w:t>
            </w:r>
          </w:p>
        </w:tc>
        <w:tc>
          <w:tcPr>
            <w:tcW w:w="1178" w:type="dxa"/>
            <w:vMerge/>
            <w:tcBorders>
              <w:left w:val="nil"/>
            </w:tcBorders>
            <w:vAlign w:val="center"/>
          </w:tcPr>
          <w:p w14:paraId="3F9ABC41" w14:textId="77777777" w:rsidR="00FF1AA8" w:rsidRPr="00FF1AA8" w:rsidRDefault="00FF1AA8" w:rsidP="00B44DFF">
            <w:pPr>
              <w:jc w:val="center"/>
              <w:rPr>
                <w:rFonts w:ascii="Times New Roman" w:hAnsi="Times New Roman" w:cs="Times New Roman"/>
                <w:sz w:val="24"/>
                <w:szCs w:val="24"/>
              </w:rPr>
            </w:pPr>
          </w:p>
        </w:tc>
      </w:tr>
    </w:tbl>
    <w:p w14:paraId="3F7F39DF" w14:textId="77777777" w:rsidR="00FF1AA8" w:rsidRPr="00FF1AA8" w:rsidRDefault="00FF1AA8" w:rsidP="00FF1AA8">
      <w:pPr>
        <w:spacing w:line="240" w:lineRule="auto"/>
        <w:jc w:val="both"/>
        <w:rPr>
          <w:rFonts w:ascii="Times New Roman" w:hAnsi="Times New Roman" w:cs="Times New Roman"/>
          <w:sz w:val="24"/>
          <w:szCs w:val="24"/>
        </w:rPr>
      </w:pPr>
    </w:p>
    <w:p w14:paraId="2791576E" w14:textId="77777777" w:rsidR="00FF1AA8" w:rsidRPr="00FF1AA8" w:rsidRDefault="00FF1AA8" w:rsidP="00FF1AA8">
      <w:pPr>
        <w:spacing w:line="240" w:lineRule="auto"/>
        <w:jc w:val="both"/>
        <w:rPr>
          <w:rFonts w:ascii="Times New Roman" w:hAnsi="Times New Roman" w:cs="Times New Roman"/>
          <w:sz w:val="24"/>
          <w:szCs w:val="24"/>
        </w:rPr>
      </w:pPr>
    </w:p>
    <w:p w14:paraId="0DD3E1BE" w14:textId="77777777" w:rsidR="00FF1AA8" w:rsidRPr="00FF1AA8" w:rsidRDefault="00FF1AA8" w:rsidP="00FF1AA8">
      <w:pPr>
        <w:spacing w:line="240" w:lineRule="auto"/>
        <w:jc w:val="both"/>
        <w:rPr>
          <w:rFonts w:ascii="Times New Roman" w:hAnsi="Times New Roman" w:cs="Times New Roman"/>
          <w:sz w:val="24"/>
          <w:szCs w:val="24"/>
        </w:rPr>
      </w:pPr>
    </w:p>
    <w:p w14:paraId="1487F424"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Након споровођења униваријантних статистичких анализа, шест варијабли показало је значајан утицај на постојање анксиозности (категорије ≥ 2 на </w:t>
      </w:r>
      <w:r w:rsidRPr="00FF1AA8">
        <w:rPr>
          <w:rFonts w:ascii="Times New Roman" w:hAnsi="Times New Roman" w:cs="Times New Roman"/>
          <w:sz w:val="24"/>
          <w:szCs w:val="24"/>
        </w:rPr>
        <w:t xml:space="preserve">DASS-21 </w:t>
      </w:r>
      <w:r w:rsidRPr="00FF1AA8">
        <w:rPr>
          <w:rFonts w:ascii="Times New Roman" w:hAnsi="Times New Roman" w:cs="Times New Roman"/>
          <w:sz w:val="24"/>
          <w:szCs w:val="24"/>
          <w:lang w:val="sr-Cyrl-RS"/>
        </w:rPr>
        <w:t>скали) током пандемије, и то: старост (</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0,983 за сваку годину</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0,020), стресност радних обавеза (</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1,890</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045), директан контакт са испитаником (</w:t>
      </w:r>
      <w:r w:rsidRPr="00FF1AA8">
        <w:rPr>
          <w:rFonts w:ascii="Times New Roman" w:hAnsi="Times New Roman" w:cs="Times New Roman"/>
          <w:sz w:val="24"/>
          <w:szCs w:val="24"/>
        </w:rPr>
        <w:t>OR</w:t>
      </w:r>
      <w:r w:rsidRPr="00FF1AA8">
        <w:rPr>
          <w:rFonts w:ascii="Times New Roman" w:hAnsi="Times New Roman" w:cs="Times New Roman"/>
          <w:sz w:val="24"/>
          <w:szCs w:val="24"/>
          <w:lang w:val="sr-Cyrl-RS"/>
        </w:rPr>
        <w:t xml:space="preserve"> 1,920</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0,001), хронична употреба алкохола (</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2,167</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0,027) и седатива (</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1,980</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 xml:space="preserve">0,035) и губитак блиске особе услед </w:t>
      </w:r>
      <w:r w:rsidRPr="00FF1AA8">
        <w:rPr>
          <w:rFonts w:ascii="Times New Roman" w:hAnsi="Times New Roman" w:cs="Times New Roman"/>
          <w:i/>
          <w:sz w:val="24"/>
          <w:szCs w:val="24"/>
        </w:rPr>
        <w:t>COVID-19</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2,720</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0,005)</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као и ниво резилијентности (</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0,574</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0,009) (Табела 18).</w:t>
      </w:r>
    </w:p>
    <w:p w14:paraId="3EADD2CF"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2D7D1ED9"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Увођењем варијабли у модел бинарне вишеструке регресионе анализе, добијен је статистички значајан модел (</w:t>
      </w:r>
      <w:r w:rsidRPr="00FF1AA8">
        <w:rPr>
          <w:rFonts w:ascii="Times New Roman" w:hAnsi="Times New Roman" w:cs="Times New Roman"/>
          <w:sz w:val="24"/>
          <w:szCs w:val="24"/>
        </w:rPr>
        <w:t>p=0,01</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који објашњава 21,4-38,7 процената варијансе постојања анксиозности. Највећи индивидуални допринос моделу даје документована </w:t>
      </w:r>
      <w:r w:rsidRPr="00FF1AA8">
        <w:rPr>
          <w:rFonts w:ascii="Times New Roman" w:hAnsi="Times New Roman" w:cs="Times New Roman"/>
          <w:i/>
          <w:sz w:val="24"/>
          <w:szCs w:val="24"/>
        </w:rPr>
        <w:t>SARS-CoV-2</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инфекција блиског члана породице/пријатеља (а</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2,420), потом степен резилијентности (а</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0,612</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0,012), стресност радних обавеза (аО</w:t>
      </w:r>
      <w:r w:rsidRPr="00FF1AA8">
        <w:rPr>
          <w:rFonts w:ascii="Times New Roman" w:hAnsi="Times New Roman" w:cs="Times New Roman"/>
          <w:sz w:val="24"/>
          <w:szCs w:val="24"/>
        </w:rPr>
        <w:t>R</w:t>
      </w:r>
      <w:r w:rsidRPr="00FF1AA8">
        <w:rPr>
          <w:rFonts w:ascii="Times New Roman" w:hAnsi="Times New Roman" w:cs="Times New Roman"/>
          <w:sz w:val="24"/>
          <w:szCs w:val="24"/>
          <w:lang w:val="sr-Cyrl-RS"/>
        </w:rPr>
        <w:t xml:space="preserve"> 1,640), као и старост (аО</w:t>
      </w:r>
      <w:r w:rsidRPr="00FF1AA8">
        <w:rPr>
          <w:rFonts w:ascii="Times New Roman" w:hAnsi="Times New Roman" w:cs="Times New Roman"/>
          <w:sz w:val="24"/>
          <w:szCs w:val="24"/>
        </w:rPr>
        <w:t>R</w:t>
      </w:r>
      <w:r w:rsidRPr="00FF1AA8">
        <w:rPr>
          <w:rFonts w:ascii="Times New Roman" w:hAnsi="Times New Roman" w:cs="Times New Roman"/>
          <w:sz w:val="24"/>
          <w:szCs w:val="24"/>
          <w:lang w:val="sr-Cyrl-RS"/>
        </w:rPr>
        <w:t xml:space="preserve"> 0,988 за сваку годину радног стажа).</w:t>
      </w:r>
    </w:p>
    <w:p w14:paraId="341547E5" w14:textId="77777777" w:rsidR="00FF1AA8" w:rsidRPr="00FF1AA8" w:rsidRDefault="00FF1AA8" w:rsidP="00FF1AA8">
      <w:pPr>
        <w:spacing w:line="240" w:lineRule="auto"/>
        <w:jc w:val="both"/>
        <w:rPr>
          <w:rFonts w:ascii="Times New Roman" w:hAnsi="Times New Roman" w:cs="Times New Roman"/>
          <w:sz w:val="24"/>
          <w:szCs w:val="24"/>
        </w:rPr>
      </w:pPr>
    </w:p>
    <w:p w14:paraId="2F73E699" w14:textId="77777777" w:rsidR="00FF1AA8" w:rsidRPr="00FF1AA8" w:rsidRDefault="00FF1AA8" w:rsidP="00FF1AA8">
      <w:pPr>
        <w:spacing w:line="240" w:lineRule="auto"/>
        <w:jc w:val="both"/>
        <w:rPr>
          <w:rFonts w:ascii="Times New Roman" w:hAnsi="Times New Roman" w:cs="Times New Roman"/>
          <w:sz w:val="24"/>
          <w:szCs w:val="24"/>
        </w:rPr>
      </w:pPr>
    </w:p>
    <w:p w14:paraId="0C623D39" w14:textId="77777777" w:rsidR="00FF1AA8" w:rsidRPr="00FF1AA8" w:rsidRDefault="00FF1AA8" w:rsidP="00FF1AA8">
      <w:pPr>
        <w:spacing w:line="240" w:lineRule="auto"/>
        <w:jc w:val="both"/>
        <w:rPr>
          <w:rFonts w:ascii="Times New Roman" w:hAnsi="Times New Roman" w:cs="Times New Roman"/>
          <w:sz w:val="24"/>
          <w:szCs w:val="24"/>
        </w:rPr>
      </w:pPr>
    </w:p>
    <w:p w14:paraId="2FD36BAE" w14:textId="77777777" w:rsidR="00FF1AA8" w:rsidRPr="00FF1AA8" w:rsidRDefault="00FF1AA8" w:rsidP="00FF1AA8">
      <w:pPr>
        <w:rPr>
          <w:rFonts w:ascii="Times New Roman" w:hAnsi="Times New Roman" w:cs="Times New Roman"/>
          <w:b/>
          <w:sz w:val="24"/>
          <w:szCs w:val="24"/>
        </w:rPr>
      </w:pPr>
      <w:r w:rsidRPr="00FF1AA8">
        <w:rPr>
          <w:rFonts w:ascii="Times New Roman" w:hAnsi="Times New Roman" w:cs="Times New Roman"/>
          <w:b/>
          <w:sz w:val="24"/>
          <w:szCs w:val="24"/>
        </w:rPr>
        <w:br w:type="page"/>
      </w:r>
    </w:p>
    <w:p w14:paraId="5CD6BFFC" w14:textId="41C6B903" w:rsidR="00FF1AA8" w:rsidRPr="00FF1AA8" w:rsidRDefault="00FF1AA8" w:rsidP="00FF1AA8">
      <w:pPr>
        <w:spacing w:line="240" w:lineRule="auto"/>
        <w:jc w:val="both"/>
        <w:rPr>
          <w:rFonts w:ascii="Times New Roman" w:hAnsi="Times New Roman" w:cs="Times New Roman"/>
          <w:b/>
          <w:sz w:val="24"/>
          <w:szCs w:val="24"/>
          <w:lang w:val="sr-Cyrl-RS"/>
        </w:rPr>
      </w:pPr>
      <w:r w:rsidRPr="00FF1AA8">
        <w:rPr>
          <w:rFonts w:ascii="Times New Roman" w:hAnsi="Times New Roman" w:cs="Times New Roman"/>
          <w:b/>
          <w:sz w:val="24"/>
          <w:szCs w:val="24"/>
        </w:rPr>
        <w:lastRenderedPageBreak/>
        <w:t>Табела</w:t>
      </w:r>
      <w:r w:rsidR="00883990">
        <w:rPr>
          <w:rFonts w:ascii="Times New Roman" w:hAnsi="Times New Roman" w:cs="Times New Roman"/>
          <w:b/>
          <w:sz w:val="24"/>
          <w:szCs w:val="24"/>
        </w:rPr>
        <w:t xml:space="preserve"> </w:t>
      </w:r>
      <w:r w:rsidR="004B4E34">
        <w:rPr>
          <w:rFonts w:ascii="Times New Roman" w:hAnsi="Times New Roman" w:cs="Times New Roman"/>
          <w:b/>
          <w:sz w:val="24"/>
          <w:szCs w:val="24"/>
        </w:rPr>
        <w:t>20</w:t>
      </w:r>
      <w:r w:rsidR="00C053B3">
        <w:rPr>
          <w:rFonts w:ascii="Times New Roman" w:hAnsi="Times New Roman" w:cs="Times New Roman"/>
          <w:b/>
          <w:sz w:val="24"/>
          <w:szCs w:val="24"/>
        </w:rPr>
        <w:t>.</w:t>
      </w:r>
      <w:r w:rsidRPr="00FF1AA8">
        <w:rPr>
          <w:rFonts w:ascii="Times New Roman" w:hAnsi="Times New Roman" w:cs="Times New Roman"/>
          <w:b/>
          <w:sz w:val="24"/>
          <w:szCs w:val="24"/>
          <w:lang w:val="sr-Cyrl-RS"/>
        </w:rPr>
        <w:t xml:space="preserve"> Модел уни- и мултиваријантне регресионе анализе у предикцији нивоа анксиозности на </w:t>
      </w:r>
      <w:r w:rsidRPr="00FF1AA8">
        <w:rPr>
          <w:rFonts w:ascii="Times New Roman" w:hAnsi="Times New Roman" w:cs="Times New Roman"/>
          <w:b/>
          <w:sz w:val="24"/>
          <w:szCs w:val="24"/>
        </w:rPr>
        <w:t xml:space="preserve">DASS-21 </w:t>
      </w:r>
      <w:r w:rsidRPr="00FF1AA8">
        <w:rPr>
          <w:rFonts w:ascii="Times New Roman" w:hAnsi="Times New Roman" w:cs="Times New Roman"/>
          <w:b/>
          <w:sz w:val="24"/>
          <w:szCs w:val="24"/>
          <w:lang w:val="sr-Cyrl-RS"/>
        </w:rPr>
        <w:t>скали</w:t>
      </w:r>
    </w:p>
    <w:p w14:paraId="35901538" w14:textId="77777777" w:rsidR="00FF1AA8" w:rsidRPr="00FF1AA8" w:rsidRDefault="00FF1AA8" w:rsidP="00FF1AA8">
      <w:pPr>
        <w:spacing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94"/>
        <w:gridCol w:w="2011"/>
        <w:gridCol w:w="1404"/>
        <w:gridCol w:w="946"/>
        <w:gridCol w:w="1381"/>
        <w:gridCol w:w="990"/>
      </w:tblGrid>
      <w:tr w:rsidR="00FF1AA8" w:rsidRPr="00FF1AA8" w14:paraId="039934FA" w14:textId="77777777" w:rsidTr="00B44DFF">
        <w:trPr>
          <w:trHeight w:val="567"/>
        </w:trPr>
        <w:tc>
          <w:tcPr>
            <w:tcW w:w="4322" w:type="dxa"/>
            <w:gridSpan w:val="2"/>
            <w:vMerge w:val="restart"/>
            <w:tcBorders>
              <w:right w:val="nil"/>
            </w:tcBorders>
            <w:vAlign w:val="center"/>
          </w:tcPr>
          <w:p w14:paraId="738AC3AE" w14:textId="77777777" w:rsidR="00FF1AA8" w:rsidRPr="00FF1AA8" w:rsidRDefault="00FF1AA8" w:rsidP="00B44DFF">
            <w:pPr>
              <w:jc w:val="center"/>
              <w:rPr>
                <w:rFonts w:ascii="Times New Roman" w:hAnsi="Times New Roman" w:cs="Times New Roman"/>
                <w:sz w:val="24"/>
                <w:szCs w:val="24"/>
              </w:rPr>
            </w:pPr>
          </w:p>
        </w:tc>
        <w:tc>
          <w:tcPr>
            <w:tcW w:w="2800" w:type="dxa"/>
            <w:gridSpan w:val="2"/>
            <w:tcBorders>
              <w:left w:val="nil"/>
              <w:right w:val="nil"/>
            </w:tcBorders>
            <w:vAlign w:val="center"/>
          </w:tcPr>
          <w:p w14:paraId="2D81EF3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i/>
                <w:sz w:val="24"/>
                <w:szCs w:val="24"/>
              </w:rPr>
              <w:t>Crude OR</w:t>
            </w:r>
          </w:p>
        </w:tc>
        <w:tc>
          <w:tcPr>
            <w:tcW w:w="2840" w:type="dxa"/>
            <w:gridSpan w:val="2"/>
            <w:tcBorders>
              <w:left w:val="nil"/>
            </w:tcBorders>
            <w:vAlign w:val="center"/>
          </w:tcPr>
          <w:p w14:paraId="6CC2ADF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i/>
                <w:sz w:val="24"/>
                <w:szCs w:val="24"/>
              </w:rPr>
              <w:t>Adjusted OR</w:t>
            </w:r>
          </w:p>
        </w:tc>
      </w:tr>
      <w:tr w:rsidR="00FF1AA8" w:rsidRPr="00FF1AA8" w14:paraId="727846E2" w14:textId="77777777" w:rsidTr="00B44DFF">
        <w:trPr>
          <w:trHeight w:val="567"/>
        </w:trPr>
        <w:tc>
          <w:tcPr>
            <w:tcW w:w="4322" w:type="dxa"/>
            <w:gridSpan w:val="2"/>
            <w:vMerge/>
            <w:tcBorders>
              <w:right w:val="nil"/>
            </w:tcBorders>
            <w:vAlign w:val="center"/>
          </w:tcPr>
          <w:p w14:paraId="279216B1" w14:textId="77777777" w:rsidR="00FF1AA8" w:rsidRPr="00FF1AA8" w:rsidRDefault="00FF1AA8" w:rsidP="00B44DFF">
            <w:pPr>
              <w:jc w:val="center"/>
              <w:rPr>
                <w:rFonts w:ascii="Times New Roman" w:hAnsi="Times New Roman" w:cs="Times New Roman"/>
                <w:sz w:val="24"/>
                <w:szCs w:val="24"/>
              </w:rPr>
            </w:pPr>
          </w:p>
        </w:tc>
        <w:tc>
          <w:tcPr>
            <w:tcW w:w="1798" w:type="dxa"/>
            <w:tcBorders>
              <w:left w:val="nil"/>
              <w:right w:val="nil"/>
            </w:tcBorders>
            <w:vAlign w:val="center"/>
          </w:tcPr>
          <w:p w14:paraId="2A7D3CC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i/>
                <w:sz w:val="24"/>
                <w:szCs w:val="24"/>
              </w:rPr>
              <w:t>OR (95%</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CI)</w:t>
            </w:r>
          </w:p>
        </w:tc>
        <w:tc>
          <w:tcPr>
            <w:tcW w:w="1002" w:type="dxa"/>
            <w:tcBorders>
              <w:left w:val="nil"/>
              <w:right w:val="nil"/>
            </w:tcBorders>
            <w:vAlign w:val="center"/>
          </w:tcPr>
          <w:p w14:paraId="2192364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i/>
                <w:sz w:val="24"/>
                <w:szCs w:val="24"/>
              </w:rPr>
              <w:t>P</w:t>
            </w:r>
          </w:p>
        </w:tc>
        <w:tc>
          <w:tcPr>
            <w:tcW w:w="1757" w:type="dxa"/>
            <w:tcBorders>
              <w:left w:val="nil"/>
              <w:right w:val="nil"/>
            </w:tcBorders>
            <w:vAlign w:val="center"/>
          </w:tcPr>
          <w:p w14:paraId="0139F9C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i/>
                <w:sz w:val="24"/>
                <w:szCs w:val="24"/>
              </w:rPr>
              <w:t>a,OR (95%</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CI)</w:t>
            </w:r>
          </w:p>
        </w:tc>
        <w:tc>
          <w:tcPr>
            <w:tcW w:w="1083" w:type="dxa"/>
            <w:tcBorders>
              <w:left w:val="nil"/>
            </w:tcBorders>
            <w:vAlign w:val="center"/>
          </w:tcPr>
          <w:p w14:paraId="2830C81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i/>
                <w:sz w:val="24"/>
                <w:szCs w:val="24"/>
              </w:rPr>
              <w:t>P</w:t>
            </w:r>
          </w:p>
        </w:tc>
      </w:tr>
      <w:tr w:rsidR="00FF1AA8" w:rsidRPr="00FF1AA8" w14:paraId="3ACBC890" w14:textId="77777777" w:rsidTr="00B44DFF">
        <w:trPr>
          <w:trHeight w:val="567"/>
        </w:trPr>
        <w:tc>
          <w:tcPr>
            <w:tcW w:w="4322" w:type="dxa"/>
            <w:gridSpan w:val="2"/>
            <w:tcBorders>
              <w:right w:val="nil"/>
            </w:tcBorders>
            <w:vAlign w:val="center"/>
          </w:tcPr>
          <w:p w14:paraId="0B444A7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Старост [године]</w:t>
            </w:r>
          </w:p>
        </w:tc>
        <w:tc>
          <w:tcPr>
            <w:tcW w:w="1798" w:type="dxa"/>
            <w:tcBorders>
              <w:left w:val="nil"/>
              <w:right w:val="nil"/>
            </w:tcBorders>
            <w:vAlign w:val="center"/>
          </w:tcPr>
          <w:p w14:paraId="55E9B14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 xml:space="preserve">0.983 </w:t>
            </w:r>
            <w:r w:rsidRPr="00FF1AA8">
              <w:rPr>
                <w:rFonts w:ascii="Times New Roman" w:hAnsi="Times New Roman" w:cs="Times New Roman"/>
                <w:sz w:val="24"/>
                <w:szCs w:val="24"/>
              </w:rPr>
              <w:br/>
              <w:t>(0.959-0.999)</w:t>
            </w:r>
          </w:p>
        </w:tc>
        <w:tc>
          <w:tcPr>
            <w:tcW w:w="1002" w:type="dxa"/>
            <w:tcBorders>
              <w:left w:val="nil"/>
              <w:right w:val="nil"/>
            </w:tcBorders>
            <w:vAlign w:val="center"/>
          </w:tcPr>
          <w:p w14:paraId="0143399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w:t>
            </w:r>
            <w:r w:rsidRPr="00FF1AA8">
              <w:rPr>
                <w:rFonts w:ascii="Times New Roman" w:hAnsi="Times New Roman" w:cs="Times New Roman"/>
                <w:sz w:val="24"/>
                <w:szCs w:val="24"/>
                <w:lang w:val="sr-Cyrl-RS"/>
              </w:rPr>
              <w:t>020</w:t>
            </w:r>
            <w:r w:rsidRPr="00FF1AA8">
              <w:rPr>
                <w:rFonts w:ascii="Times New Roman" w:hAnsi="Times New Roman" w:cs="Times New Roman"/>
                <w:sz w:val="24"/>
                <w:szCs w:val="24"/>
              </w:rPr>
              <w:t>*</w:t>
            </w:r>
          </w:p>
        </w:tc>
        <w:tc>
          <w:tcPr>
            <w:tcW w:w="1757" w:type="dxa"/>
            <w:tcBorders>
              <w:left w:val="nil"/>
              <w:right w:val="nil"/>
            </w:tcBorders>
            <w:vAlign w:val="center"/>
          </w:tcPr>
          <w:p w14:paraId="0B059AF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0,988</w:t>
            </w:r>
            <w:r w:rsidRPr="00FF1AA8">
              <w:rPr>
                <w:rFonts w:ascii="Times New Roman" w:hAnsi="Times New Roman" w:cs="Times New Roman"/>
                <w:sz w:val="24"/>
                <w:szCs w:val="24"/>
              </w:rPr>
              <w:br/>
              <w:t>(0,9</w:t>
            </w:r>
            <w:r w:rsidRPr="00FF1AA8">
              <w:rPr>
                <w:rFonts w:ascii="Times New Roman" w:hAnsi="Times New Roman" w:cs="Times New Roman"/>
                <w:sz w:val="24"/>
                <w:szCs w:val="24"/>
                <w:lang w:val="sr-Cyrl-RS"/>
              </w:rPr>
              <w:t>52</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0,999)</w:t>
            </w:r>
          </w:p>
        </w:tc>
        <w:tc>
          <w:tcPr>
            <w:tcW w:w="1083" w:type="dxa"/>
            <w:tcBorders>
              <w:left w:val="nil"/>
            </w:tcBorders>
            <w:vAlign w:val="center"/>
          </w:tcPr>
          <w:p w14:paraId="7117D82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0,048*</w:t>
            </w:r>
          </w:p>
        </w:tc>
      </w:tr>
      <w:tr w:rsidR="00FF1AA8" w:rsidRPr="00FF1AA8" w14:paraId="0906B016" w14:textId="77777777" w:rsidTr="00B44DFF">
        <w:trPr>
          <w:trHeight w:val="567"/>
        </w:trPr>
        <w:tc>
          <w:tcPr>
            <w:tcW w:w="4322" w:type="dxa"/>
            <w:gridSpan w:val="2"/>
            <w:tcBorders>
              <w:right w:val="nil"/>
            </w:tcBorders>
            <w:vAlign w:val="center"/>
          </w:tcPr>
          <w:p w14:paraId="36DA18B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Радни стаж [године]</w:t>
            </w:r>
          </w:p>
        </w:tc>
        <w:tc>
          <w:tcPr>
            <w:tcW w:w="1798" w:type="dxa"/>
            <w:tcBorders>
              <w:left w:val="nil"/>
              <w:right w:val="nil"/>
            </w:tcBorders>
            <w:vAlign w:val="center"/>
          </w:tcPr>
          <w:p w14:paraId="67F2637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 xml:space="preserve">0.986 </w:t>
            </w:r>
            <w:r w:rsidRPr="00FF1AA8">
              <w:rPr>
                <w:rFonts w:ascii="Times New Roman" w:hAnsi="Times New Roman" w:cs="Times New Roman"/>
                <w:sz w:val="24"/>
                <w:szCs w:val="24"/>
              </w:rPr>
              <w:br/>
              <w:t>(0.966-1.007)</w:t>
            </w:r>
          </w:p>
        </w:tc>
        <w:tc>
          <w:tcPr>
            <w:tcW w:w="1002" w:type="dxa"/>
            <w:tcBorders>
              <w:left w:val="nil"/>
              <w:right w:val="nil"/>
            </w:tcBorders>
            <w:vAlign w:val="center"/>
          </w:tcPr>
          <w:p w14:paraId="58DDCCC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0.195</w:t>
            </w:r>
          </w:p>
        </w:tc>
        <w:tc>
          <w:tcPr>
            <w:tcW w:w="2840" w:type="dxa"/>
            <w:gridSpan w:val="2"/>
            <w:tcBorders>
              <w:left w:val="nil"/>
            </w:tcBorders>
            <w:vAlign w:val="center"/>
          </w:tcPr>
          <w:p w14:paraId="5005C94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w:t>
            </w:r>
          </w:p>
        </w:tc>
      </w:tr>
      <w:tr w:rsidR="00FF1AA8" w:rsidRPr="00FF1AA8" w14:paraId="1C1A17EA" w14:textId="77777777" w:rsidTr="00B44DFF">
        <w:trPr>
          <w:trHeight w:val="567"/>
        </w:trPr>
        <w:tc>
          <w:tcPr>
            <w:tcW w:w="2301" w:type="dxa"/>
            <w:vMerge w:val="restart"/>
            <w:tcBorders>
              <w:right w:val="nil"/>
            </w:tcBorders>
            <w:vAlign w:val="center"/>
          </w:tcPr>
          <w:p w14:paraId="609DFDE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Брачни статус</w:t>
            </w:r>
          </w:p>
        </w:tc>
        <w:tc>
          <w:tcPr>
            <w:tcW w:w="2021" w:type="dxa"/>
            <w:tcBorders>
              <w:left w:val="nil"/>
              <w:bottom w:val="dashed" w:sz="4" w:space="0" w:color="auto"/>
              <w:right w:val="nil"/>
            </w:tcBorders>
            <w:vAlign w:val="center"/>
          </w:tcPr>
          <w:p w14:paraId="2823674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Јесте у браку</w:t>
            </w:r>
          </w:p>
        </w:tc>
        <w:tc>
          <w:tcPr>
            <w:tcW w:w="1798" w:type="dxa"/>
            <w:tcBorders>
              <w:left w:val="nil"/>
              <w:bottom w:val="dashed" w:sz="4" w:space="0" w:color="auto"/>
              <w:right w:val="nil"/>
            </w:tcBorders>
            <w:vAlign w:val="center"/>
          </w:tcPr>
          <w:p w14:paraId="713EFEF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w:t>
            </w:r>
          </w:p>
        </w:tc>
        <w:tc>
          <w:tcPr>
            <w:tcW w:w="1002" w:type="dxa"/>
            <w:tcBorders>
              <w:left w:val="nil"/>
              <w:bottom w:val="dashed" w:sz="4" w:space="0" w:color="auto"/>
              <w:right w:val="nil"/>
            </w:tcBorders>
            <w:vAlign w:val="center"/>
          </w:tcPr>
          <w:p w14:paraId="18C9201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2840" w:type="dxa"/>
            <w:gridSpan w:val="2"/>
            <w:vMerge w:val="restart"/>
            <w:tcBorders>
              <w:left w:val="nil"/>
            </w:tcBorders>
            <w:vAlign w:val="center"/>
          </w:tcPr>
          <w:p w14:paraId="76E075F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r>
      <w:tr w:rsidR="00FF1AA8" w:rsidRPr="00FF1AA8" w14:paraId="6FA712D9" w14:textId="77777777" w:rsidTr="00B44DFF">
        <w:trPr>
          <w:trHeight w:val="567"/>
        </w:trPr>
        <w:tc>
          <w:tcPr>
            <w:tcW w:w="2301" w:type="dxa"/>
            <w:vMerge/>
            <w:tcBorders>
              <w:right w:val="nil"/>
            </w:tcBorders>
            <w:vAlign w:val="center"/>
          </w:tcPr>
          <w:p w14:paraId="301432AB" w14:textId="77777777" w:rsidR="00FF1AA8" w:rsidRPr="00FF1AA8" w:rsidRDefault="00FF1AA8" w:rsidP="00B44DFF">
            <w:pPr>
              <w:jc w:val="center"/>
              <w:rPr>
                <w:rFonts w:ascii="Times New Roman" w:hAnsi="Times New Roman" w:cs="Times New Roman"/>
                <w:sz w:val="24"/>
                <w:szCs w:val="24"/>
              </w:rPr>
            </w:pPr>
          </w:p>
        </w:tc>
        <w:tc>
          <w:tcPr>
            <w:tcW w:w="2021" w:type="dxa"/>
            <w:tcBorders>
              <w:top w:val="dashed" w:sz="4" w:space="0" w:color="auto"/>
              <w:left w:val="nil"/>
              <w:right w:val="nil"/>
            </w:tcBorders>
            <w:vAlign w:val="center"/>
          </w:tcPr>
          <w:p w14:paraId="11E8889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Није у браку</w:t>
            </w:r>
          </w:p>
        </w:tc>
        <w:tc>
          <w:tcPr>
            <w:tcW w:w="1798" w:type="dxa"/>
            <w:tcBorders>
              <w:top w:val="dashed" w:sz="4" w:space="0" w:color="auto"/>
              <w:left w:val="nil"/>
              <w:right w:val="nil"/>
            </w:tcBorders>
            <w:vAlign w:val="center"/>
          </w:tcPr>
          <w:p w14:paraId="20CDB53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1.108</w:t>
            </w:r>
            <w:r w:rsidRPr="00FF1AA8">
              <w:rPr>
                <w:rFonts w:ascii="Times New Roman" w:hAnsi="Times New Roman" w:cs="Times New Roman"/>
                <w:sz w:val="24"/>
                <w:szCs w:val="24"/>
              </w:rPr>
              <w:br/>
              <w:t>(0.619-1.983)</w:t>
            </w:r>
          </w:p>
        </w:tc>
        <w:tc>
          <w:tcPr>
            <w:tcW w:w="1002" w:type="dxa"/>
            <w:tcBorders>
              <w:top w:val="dashed" w:sz="4" w:space="0" w:color="auto"/>
              <w:left w:val="nil"/>
              <w:right w:val="nil"/>
            </w:tcBorders>
            <w:vAlign w:val="center"/>
          </w:tcPr>
          <w:p w14:paraId="0EAEECE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0,</w:t>
            </w:r>
            <w:r w:rsidRPr="00FF1AA8">
              <w:rPr>
                <w:rFonts w:ascii="Times New Roman" w:hAnsi="Times New Roman" w:cs="Times New Roman"/>
                <w:sz w:val="24"/>
                <w:szCs w:val="24"/>
              </w:rPr>
              <w:t>730</w:t>
            </w:r>
          </w:p>
        </w:tc>
        <w:tc>
          <w:tcPr>
            <w:tcW w:w="2840" w:type="dxa"/>
            <w:gridSpan w:val="2"/>
            <w:vMerge/>
            <w:tcBorders>
              <w:left w:val="nil"/>
            </w:tcBorders>
            <w:vAlign w:val="center"/>
          </w:tcPr>
          <w:p w14:paraId="67C44565" w14:textId="77777777" w:rsidR="00FF1AA8" w:rsidRPr="00FF1AA8" w:rsidRDefault="00FF1AA8" w:rsidP="00B44DFF">
            <w:pPr>
              <w:jc w:val="center"/>
              <w:rPr>
                <w:rFonts w:ascii="Times New Roman" w:hAnsi="Times New Roman" w:cs="Times New Roman"/>
                <w:sz w:val="24"/>
                <w:szCs w:val="24"/>
              </w:rPr>
            </w:pPr>
          </w:p>
        </w:tc>
      </w:tr>
      <w:tr w:rsidR="00FF1AA8" w:rsidRPr="00FF1AA8" w14:paraId="3C343140" w14:textId="77777777" w:rsidTr="00B44DFF">
        <w:trPr>
          <w:trHeight w:val="567"/>
        </w:trPr>
        <w:tc>
          <w:tcPr>
            <w:tcW w:w="2301" w:type="dxa"/>
            <w:vMerge w:val="restart"/>
            <w:tcBorders>
              <w:right w:val="nil"/>
            </w:tcBorders>
            <w:vAlign w:val="center"/>
          </w:tcPr>
          <w:p w14:paraId="778B02E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Стресност обавеза у односу на пре пандеми</w:t>
            </w:r>
            <w:r w:rsidRPr="00FF1AA8">
              <w:rPr>
                <w:rFonts w:ascii="Times New Roman" w:hAnsi="Times New Roman" w:cs="Times New Roman"/>
                <w:sz w:val="24"/>
                <w:szCs w:val="24"/>
              </w:rPr>
              <w:t>j</w:t>
            </w:r>
            <w:r w:rsidRPr="00FF1AA8">
              <w:rPr>
                <w:rFonts w:ascii="Times New Roman" w:hAnsi="Times New Roman" w:cs="Times New Roman"/>
                <w:sz w:val="24"/>
                <w:szCs w:val="24"/>
                <w:lang w:val="sr-Cyrl-RS"/>
              </w:rPr>
              <w:t>е</w:t>
            </w:r>
          </w:p>
        </w:tc>
        <w:tc>
          <w:tcPr>
            <w:tcW w:w="2021" w:type="dxa"/>
            <w:tcBorders>
              <w:left w:val="nil"/>
              <w:bottom w:val="dashed" w:sz="4" w:space="0" w:color="auto"/>
              <w:right w:val="nil"/>
            </w:tcBorders>
            <w:vAlign w:val="center"/>
          </w:tcPr>
          <w:p w14:paraId="2AFAF2F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Мање/подједнако</w:t>
            </w:r>
          </w:p>
        </w:tc>
        <w:tc>
          <w:tcPr>
            <w:tcW w:w="1798" w:type="dxa"/>
            <w:tcBorders>
              <w:left w:val="nil"/>
              <w:bottom w:val="dashed" w:sz="4" w:space="0" w:color="auto"/>
              <w:right w:val="nil"/>
            </w:tcBorders>
            <w:vAlign w:val="center"/>
          </w:tcPr>
          <w:p w14:paraId="7847DD9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w:t>
            </w:r>
          </w:p>
        </w:tc>
        <w:tc>
          <w:tcPr>
            <w:tcW w:w="1002" w:type="dxa"/>
            <w:tcBorders>
              <w:left w:val="nil"/>
              <w:bottom w:val="dashed" w:sz="4" w:space="0" w:color="auto"/>
              <w:right w:val="nil"/>
            </w:tcBorders>
            <w:vAlign w:val="center"/>
          </w:tcPr>
          <w:p w14:paraId="780D17B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w:t>
            </w:r>
          </w:p>
        </w:tc>
        <w:tc>
          <w:tcPr>
            <w:tcW w:w="1757" w:type="dxa"/>
            <w:tcBorders>
              <w:left w:val="nil"/>
              <w:bottom w:val="dashed" w:sz="4" w:space="0" w:color="auto"/>
              <w:right w:val="nil"/>
            </w:tcBorders>
            <w:vAlign w:val="center"/>
          </w:tcPr>
          <w:p w14:paraId="2952A45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w:t>
            </w:r>
          </w:p>
        </w:tc>
        <w:tc>
          <w:tcPr>
            <w:tcW w:w="1083" w:type="dxa"/>
            <w:tcBorders>
              <w:left w:val="nil"/>
              <w:bottom w:val="dashed" w:sz="4" w:space="0" w:color="auto"/>
            </w:tcBorders>
            <w:vAlign w:val="center"/>
          </w:tcPr>
          <w:p w14:paraId="62784D2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w:t>
            </w:r>
          </w:p>
        </w:tc>
      </w:tr>
      <w:tr w:rsidR="00FF1AA8" w:rsidRPr="00FF1AA8" w14:paraId="678A0A78" w14:textId="77777777" w:rsidTr="00B44DFF">
        <w:trPr>
          <w:trHeight w:val="567"/>
        </w:trPr>
        <w:tc>
          <w:tcPr>
            <w:tcW w:w="2301" w:type="dxa"/>
            <w:vMerge/>
            <w:tcBorders>
              <w:right w:val="nil"/>
            </w:tcBorders>
            <w:vAlign w:val="center"/>
          </w:tcPr>
          <w:p w14:paraId="39522F8E" w14:textId="77777777" w:rsidR="00FF1AA8" w:rsidRPr="00FF1AA8" w:rsidRDefault="00FF1AA8" w:rsidP="00B44DFF">
            <w:pPr>
              <w:jc w:val="center"/>
              <w:rPr>
                <w:rFonts w:ascii="Times New Roman" w:hAnsi="Times New Roman" w:cs="Times New Roman"/>
                <w:sz w:val="24"/>
                <w:szCs w:val="24"/>
              </w:rPr>
            </w:pPr>
          </w:p>
        </w:tc>
        <w:tc>
          <w:tcPr>
            <w:tcW w:w="2021" w:type="dxa"/>
            <w:tcBorders>
              <w:top w:val="dashed" w:sz="4" w:space="0" w:color="auto"/>
              <w:left w:val="nil"/>
              <w:right w:val="nil"/>
            </w:tcBorders>
            <w:vAlign w:val="center"/>
          </w:tcPr>
          <w:p w14:paraId="20F7231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Више</w:t>
            </w:r>
          </w:p>
        </w:tc>
        <w:tc>
          <w:tcPr>
            <w:tcW w:w="1798" w:type="dxa"/>
            <w:tcBorders>
              <w:top w:val="dashed" w:sz="4" w:space="0" w:color="auto"/>
              <w:left w:val="nil"/>
              <w:right w:val="nil"/>
            </w:tcBorders>
            <w:vAlign w:val="center"/>
          </w:tcPr>
          <w:p w14:paraId="440B092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1.890</w:t>
            </w:r>
            <w:r w:rsidRPr="00FF1AA8">
              <w:rPr>
                <w:rFonts w:ascii="Times New Roman" w:hAnsi="Times New Roman" w:cs="Times New Roman"/>
                <w:sz w:val="24"/>
                <w:szCs w:val="24"/>
              </w:rPr>
              <w:br/>
              <w:t>(1.056-6.080)</w:t>
            </w:r>
          </w:p>
        </w:tc>
        <w:tc>
          <w:tcPr>
            <w:tcW w:w="1002" w:type="dxa"/>
            <w:tcBorders>
              <w:top w:val="dashed" w:sz="4" w:space="0" w:color="auto"/>
              <w:left w:val="nil"/>
              <w:right w:val="nil"/>
            </w:tcBorders>
            <w:vAlign w:val="center"/>
          </w:tcPr>
          <w:p w14:paraId="766AA2B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0,</w:t>
            </w:r>
            <w:r w:rsidRPr="00FF1AA8">
              <w:rPr>
                <w:rFonts w:ascii="Times New Roman" w:hAnsi="Times New Roman" w:cs="Times New Roman"/>
                <w:sz w:val="24"/>
                <w:szCs w:val="24"/>
              </w:rPr>
              <w:t>045*</w:t>
            </w:r>
          </w:p>
        </w:tc>
        <w:tc>
          <w:tcPr>
            <w:tcW w:w="1757" w:type="dxa"/>
            <w:tcBorders>
              <w:top w:val="dashed" w:sz="4" w:space="0" w:color="auto"/>
              <w:left w:val="nil"/>
              <w:right w:val="nil"/>
            </w:tcBorders>
            <w:vAlign w:val="center"/>
          </w:tcPr>
          <w:p w14:paraId="73F10AE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1,640</w:t>
            </w:r>
            <w:r w:rsidRPr="00FF1AA8">
              <w:rPr>
                <w:rFonts w:ascii="Times New Roman" w:hAnsi="Times New Roman" w:cs="Times New Roman"/>
                <w:sz w:val="24"/>
                <w:szCs w:val="24"/>
                <w:lang w:val="sr-Cyrl-RS"/>
              </w:rPr>
              <w:br/>
              <w:t>(1,012-5,965)</w:t>
            </w:r>
          </w:p>
        </w:tc>
        <w:tc>
          <w:tcPr>
            <w:tcW w:w="1083" w:type="dxa"/>
            <w:tcBorders>
              <w:top w:val="dashed" w:sz="4" w:space="0" w:color="auto"/>
              <w:left w:val="nil"/>
            </w:tcBorders>
            <w:vAlign w:val="center"/>
          </w:tcPr>
          <w:p w14:paraId="013BA087"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0,045*</w:t>
            </w:r>
          </w:p>
        </w:tc>
      </w:tr>
      <w:tr w:rsidR="00FF1AA8" w:rsidRPr="00FF1AA8" w14:paraId="720DEC27" w14:textId="77777777" w:rsidTr="00B44DFF">
        <w:trPr>
          <w:trHeight w:val="567"/>
        </w:trPr>
        <w:tc>
          <w:tcPr>
            <w:tcW w:w="2301" w:type="dxa"/>
            <w:vMerge w:val="restart"/>
            <w:tcBorders>
              <w:right w:val="nil"/>
            </w:tcBorders>
            <w:vAlign w:val="center"/>
          </w:tcPr>
          <w:p w14:paraId="35C09CF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Директан контакт са испитаником</w:t>
            </w:r>
          </w:p>
        </w:tc>
        <w:tc>
          <w:tcPr>
            <w:tcW w:w="2021" w:type="dxa"/>
            <w:tcBorders>
              <w:left w:val="nil"/>
              <w:bottom w:val="dashed" w:sz="4" w:space="0" w:color="auto"/>
              <w:right w:val="nil"/>
            </w:tcBorders>
            <w:vAlign w:val="center"/>
          </w:tcPr>
          <w:p w14:paraId="3952D9AB"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Не</w:t>
            </w:r>
          </w:p>
        </w:tc>
        <w:tc>
          <w:tcPr>
            <w:tcW w:w="1798" w:type="dxa"/>
            <w:tcBorders>
              <w:left w:val="nil"/>
              <w:bottom w:val="dashed" w:sz="4" w:space="0" w:color="auto"/>
              <w:right w:val="nil"/>
            </w:tcBorders>
            <w:vAlign w:val="center"/>
          </w:tcPr>
          <w:p w14:paraId="3A754D7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w:t>
            </w:r>
          </w:p>
        </w:tc>
        <w:tc>
          <w:tcPr>
            <w:tcW w:w="1002" w:type="dxa"/>
            <w:tcBorders>
              <w:left w:val="nil"/>
              <w:bottom w:val="dashed" w:sz="4" w:space="0" w:color="auto"/>
              <w:right w:val="nil"/>
            </w:tcBorders>
            <w:vAlign w:val="center"/>
          </w:tcPr>
          <w:p w14:paraId="412987A0"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w:t>
            </w:r>
          </w:p>
        </w:tc>
        <w:tc>
          <w:tcPr>
            <w:tcW w:w="1757" w:type="dxa"/>
            <w:tcBorders>
              <w:left w:val="nil"/>
              <w:bottom w:val="dashed" w:sz="4" w:space="0" w:color="auto"/>
              <w:right w:val="nil"/>
            </w:tcBorders>
            <w:vAlign w:val="center"/>
          </w:tcPr>
          <w:p w14:paraId="7144E43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w:t>
            </w:r>
          </w:p>
        </w:tc>
        <w:tc>
          <w:tcPr>
            <w:tcW w:w="1083" w:type="dxa"/>
            <w:tcBorders>
              <w:left w:val="nil"/>
              <w:bottom w:val="dashed" w:sz="4" w:space="0" w:color="auto"/>
            </w:tcBorders>
            <w:vAlign w:val="center"/>
          </w:tcPr>
          <w:p w14:paraId="7AF3B25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w:t>
            </w:r>
          </w:p>
        </w:tc>
      </w:tr>
      <w:tr w:rsidR="00FF1AA8" w:rsidRPr="00FF1AA8" w14:paraId="3F93C79F" w14:textId="77777777" w:rsidTr="00B44DFF">
        <w:trPr>
          <w:trHeight w:val="567"/>
        </w:trPr>
        <w:tc>
          <w:tcPr>
            <w:tcW w:w="2301" w:type="dxa"/>
            <w:vMerge/>
            <w:tcBorders>
              <w:right w:val="nil"/>
            </w:tcBorders>
            <w:vAlign w:val="center"/>
          </w:tcPr>
          <w:p w14:paraId="1B297CB2" w14:textId="77777777" w:rsidR="00FF1AA8" w:rsidRPr="00FF1AA8" w:rsidRDefault="00FF1AA8" w:rsidP="00B44DFF">
            <w:pPr>
              <w:jc w:val="center"/>
              <w:rPr>
                <w:rFonts w:ascii="Times New Roman" w:hAnsi="Times New Roman" w:cs="Times New Roman"/>
                <w:sz w:val="24"/>
                <w:szCs w:val="24"/>
              </w:rPr>
            </w:pPr>
          </w:p>
        </w:tc>
        <w:tc>
          <w:tcPr>
            <w:tcW w:w="2021" w:type="dxa"/>
            <w:tcBorders>
              <w:top w:val="dashed" w:sz="4" w:space="0" w:color="auto"/>
              <w:left w:val="nil"/>
              <w:right w:val="nil"/>
            </w:tcBorders>
            <w:vAlign w:val="center"/>
          </w:tcPr>
          <w:p w14:paraId="21A17B2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Да</w:t>
            </w:r>
          </w:p>
        </w:tc>
        <w:tc>
          <w:tcPr>
            <w:tcW w:w="1798" w:type="dxa"/>
            <w:tcBorders>
              <w:top w:val="dashed" w:sz="4" w:space="0" w:color="auto"/>
              <w:left w:val="nil"/>
              <w:right w:val="nil"/>
            </w:tcBorders>
            <w:vAlign w:val="center"/>
          </w:tcPr>
          <w:p w14:paraId="4AFD58E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1,920</w:t>
            </w:r>
            <w:r w:rsidRPr="00FF1AA8">
              <w:rPr>
                <w:rFonts w:ascii="Times New Roman" w:hAnsi="Times New Roman" w:cs="Times New Roman"/>
                <w:sz w:val="24"/>
                <w:szCs w:val="24"/>
                <w:lang w:val="sr-Cyrl-RS"/>
              </w:rPr>
              <w:br/>
              <w:t>(1,200-4,620)</w:t>
            </w:r>
          </w:p>
        </w:tc>
        <w:tc>
          <w:tcPr>
            <w:tcW w:w="1002" w:type="dxa"/>
            <w:tcBorders>
              <w:top w:val="dashed" w:sz="4" w:space="0" w:color="auto"/>
              <w:left w:val="nil"/>
              <w:right w:val="nil"/>
            </w:tcBorders>
            <w:vAlign w:val="center"/>
          </w:tcPr>
          <w:p w14:paraId="7447C34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0,001</w:t>
            </w:r>
            <w:r w:rsidRPr="00FF1AA8">
              <w:rPr>
                <w:rFonts w:ascii="Times New Roman" w:hAnsi="Times New Roman" w:cs="Times New Roman"/>
                <w:sz w:val="24"/>
                <w:szCs w:val="24"/>
              </w:rPr>
              <w:t>*</w:t>
            </w:r>
          </w:p>
        </w:tc>
        <w:tc>
          <w:tcPr>
            <w:tcW w:w="1757" w:type="dxa"/>
            <w:tcBorders>
              <w:top w:val="dashed" w:sz="4" w:space="0" w:color="auto"/>
              <w:left w:val="nil"/>
              <w:right w:val="nil"/>
            </w:tcBorders>
            <w:vAlign w:val="center"/>
          </w:tcPr>
          <w:p w14:paraId="001B20D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2,450</w:t>
            </w:r>
            <w:r w:rsidRPr="00FF1AA8">
              <w:rPr>
                <w:rFonts w:ascii="Times New Roman" w:hAnsi="Times New Roman" w:cs="Times New Roman"/>
                <w:sz w:val="24"/>
                <w:szCs w:val="24"/>
                <w:lang w:val="sr-Cyrl-RS"/>
              </w:rPr>
              <w:br/>
              <w:t>(0,960-8,125)</w:t>
            </w:r>
          </w:p>
        </w:tc>
        <w:tc>
          <w:tcPr>
            <w:tcW w:w="1083" w:type="dxa"/>
            <w:tcBorders>
              <w:top w:val="dashed" w:sz="4" w:space="0" w:color="auto"/>
              <w:left w:val="nil"/>
            </w:tcBorders>
            <w:vAlign w:val="center"/>
          </w:tcPr>
          <w:p w14:paraId="2BC855E4"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0,458</w:t>
            </w:r>
          </w:p>
        </w:tc>
      </w:tr>
      <w:tr w:rsidR="00FF1AA8" w:rsidRPr="00FF1AA8" w14:paraId="22ED55CA" w14:textId="77777777" w:rsidTr="00B44DFF">
        <w:trPr>
          <w:trHeight w:val="567"/>
        </w:trPr>
        <w:tc>
          <w:tcPr>
            <w:tcW w:w="2301" w:type="dxa"/>
            <w:vMerge w:val="restart"/>
            <w:tcBorders>
              <w:right w:val="nil"/>
            </w:tcBorders>
            <w:vAlign w:val="center"/>
          </w:tcPr>
          <w:p w14:paraId="235E050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Процена расположења током пандемије</w:t>
            </w:r>
          </w:p>
        </w:tc>
        <w:tc>
          <w:tcPr>
            <w:tcW w:w="2021" w:type="dxa"/>
            <w:tcBorders>
              <w:left w:val="nil"/>
              <w:bottom w:val="dashed" w:sz="4" w:space="0" w:color="auto"/>
              <w:right w:val="nil"/>
            </w:tcBorders>
            <w:vAlign w:val="center"/>
          </w:tcPr>
          <w:p w14:paraId="68F42826"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Исто/боље</w:t>
            </w:r>
          </w:p>
        </w:tc>
        <w:tc>
          <w:tcPr>
            <w:tcW w:w="1798" w:type="dxa"/>
            <w:tcBorders>
              <w:left w:val="nil"/>
              <w:bottom w:val="dashed" w:sz="4" w:space="0" w:color="auto"/>
              <w:right w:val="nil"/>
            </w:tcBorders>
            <w:vAlign w:val="center"/>
          </w:tcPr>
          <w:p w14:paraId="79B519A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w:t>
            </w:r>
          </w:p>
        </w:tc>
        <w:tc>
          <w:tcPr>
            <w:tcW w:w="1002" w:type="dxa"/>
            <w:tcBorders>
              <w:left w:val="nil"/>
              <w:bottom w:val="dashed" w:sz="4" w:space="0" w:color="auto"/>
              <w:right w:val="nil"/>
            </w:tcBorders>
            <w:vAlign w:val="center"/>
          </w:tcPr>
          <w:p w14:paraId="33A56845"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2840" w:type="dxa"/>
            <w:gridSpan w:val="2"/>
            <w:vMerge w:val="restart"/>
            <w:tcBorders>
              <w:left w:val="nil"/>
            </w:tcBorders>
            <w:vAlign w:val="center"/>
          </w:tcPr>
          <w:p w14:paraId="6B9DE1D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r>
      <w:tr w:rsidR="00FF1AA8" w:rsidRPr="00FF1AA8" w14:paraId="4BA5A9F0" w14:textId="77777777" w:rsidTr="00B44DFF">
        <w:trPr>
          <w:trHeight w:val="567"/>
        </w:trPr>
        <w:tc>
          <w:tcPr>
            <w:tcW w:w="2301" w:type="dxa"/>
            <w:vMerge/>
            <w:tcBorders>
              <w:right w:val="nil"/>
            </w:tcBorders>
            <w:vAlign w:val="center"/>
          </w:tcPr>
          <w:p w14:paraId="0600DCDC" w14:textId="77777777" w:rsidR="00FF1AA8" w:rsidRPr="00FF1AA8" w:rsidRDefault="00FF1AA8" w:rsidP="00B44DFF">
            <w:pPr>
              <w:jc w:val="center"/>
              <w:rPr>
                <w:rFonts w:ascii="Times New Roman" w:hAnsi="Times New Roman" w:cs="Times New Roman"/>
                <w:sz w:val="24"/>
                <w:szCs w:val="24"/>
              </w:rPr>
            </w:pPr>
          </w:p>
        </w:tc>
        <w:tc>
          <w:tcPr>
            <w:tcW w:w="2021" w:type="dxa"/>
            <w:tcBorders>
              <w:top w:val="dashed" w:sz="4" w:space="0" w:color="auto"/>
              <w:left w:val="nil"/>
              <w:right w:val="nil"/>
            </w:tcBorders>
            <w:vAlign w:val="center"/>
          </w:tcPr>
          <w:p w14:paraId="6A25996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Горе</w:t>
            </w:r>
          </w:p>
        </w:tc>
        <w:tc>
          <w:tcPr>
            <w:tcW w:w="1798" w:type="dxa"/>
            <w:tcBorders>
              <w:top w:val="dashed" w:sz="4" w:space="0" w:color="auto"/>
              <w:left w:val="nil"/>
              <w:right w:val="nil"/>
            </w:tcBorders>
            <w:vAlign w:val="center"/>
          </w:tcPr>
          <w:p w14:paraId="3F7B923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1.163</w:t>
            </w:r>
            <w:r w:rsidRPr="00FF1AA8">
              <w:rPr>
                <w:rFonts w:ascii="Times New Roman" w:hAnsi="Times New Roman" w:cs="Times New Roman"/>
                <w:sz w:val="24"/>
                <w:szCs w:val="24"/>
                <w:lang w:val="sr-Cyrl-RS"/>
              </w:rPr>
              <w:br/>
              <w:t>(</w:t>
            </w:r>
            <w:r w:rsidRPr="00FF1AA8">
              <w:rPr>
                <w:rFonts w:ascii="Times New Roman" w:hAnsi="Times New Roman" w:cs="Times New Roman"/>
                <w:sz w:val="24"/>
                <w:szCs w:val="24"/>
              </w:rPr>
              <w:t>0.685</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1.976</w:t>
            </w:r>
            <w:r w:rsidRPr="00FF1AA8">
              <w:rPr>
                <w:rFonts w:ascii="Times New Roman" w:hAnsi="Times New Roman" w:cs="Times New Roman"/>
                <w:sz w:val="24"/>
                <w:szCs w:val="24"/>
                <w:lang w:val="sr-Cyrl-RS"/>
              </w:rPr>
              <w:t>)</w:t>
            </w:r>
          </w:p>
        </w:tc>
        <w:tc>
          <w:tcPr>
            <w:tcW w:w="1002" w:type="dxa"/>
            <w:tcBorders>
              <w:top w:val="dashed" w:sz="4" w:space="0" w:color="auto"/>
              <w:left w:val="nil"/>
              <w:right w:val="nil"/>
            </w:tcBorders>
            <w:vAlign w:val="center"/>
          </w:tcPr>
          <w:p w14:paraId="02A5E50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0,</w:t>
            </w:r>
            <w:r w:rsidRPr="00FF1AA8">
              <w:rPr>
                <w:rFonts w:ascii="Times New Roman" w:hAnsi="Times New Roman" w:cs="Times New Roman"/>
                <w:sz w:val="24"/>
                <w:szCs w:val="24"/>
              </w:rPr>
              <w:t>576</w:t>
            </w:r>
          </w:p>
        </w:tc>
        <w:tc>
          <w:tcPr>
            <w:tcW w:w="2840" w:type="dxa"/>
            <w:gridSpan w:val="2"/>
            <w:vMerge/>
            <w:tcBorders>
              <w:left w:val="nil"/>
            </w:tcBorders>
            <w:vAlign w:val="center"/>
          </w:tcPr>
          <w:p w14:paraId="314F5611" w14:textId="77777777" w:rsidR="00FF1AA8" w:rsidRPr="00FF1AA8" w:rsidRDefault="00FF1AA8" w:rsidP="00B44DFF">
            <w:pPr>
              <w:jc w:val="center"/>
              <w:rPr>
                <w:rFonts w:ascii="Times New Roman" w:hAnsi="Times New Roman" w:cs="Times New Roman"/>
                <w:sz w:val="24"/>
                <w:szCs w:val="24"/>
              </w:rPr>
            </w:pPr>
          </w:p>
        </w:tc>
      </w:tr>
      <w:tr w:rsidR="00FF1AA8" w:rsidRPr="00FF1AA8" w14:paraId="544DA683" w14:textId="77777777" w:rsidTr="00B44DFF">
        <w:trPr>
          <w:trHeight w:val="567"/>
        </w:trPr>
        <w:tc>
          <w:tcPr>
            <w:tcW w:w="2301" w:type="dxa"/>
            <w:vMerge w:val="restart"/>
            <w:tcBorders>
              <w:right w:val="nil"/>
            </w:tcBorders>
            <w:vAlign w:val="center"/>
          </w:tcPr>
          <w:p w14:paraId="2D752BE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Употреба алкохола</w:t>
            </w:r>
          </w:p>
        </w:tc>
        <w:tc>
          <w:tcPr>
            <w:tcW w:w="2021" w:type="dxa"/>
            <w:tcBorders>
              <w:left w:val="nil"/>
              <w:bottom w:val="dashed" w:sz="4" w:space="0" w:color="auto"/>
              <w:right w:val="nil"/>
            </w:tcBorders>
            <w:vAlign w:val="center"/>
          </w:tcPr>
          <w:p w14:paraId="03226DA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Не</w:t>
            </w:r>
          </w:p>
        </w:tc>
        <w:tc>
          <w:tcPr>
            <w:tcW w:w="1798" w:type="dxa"/>
            <w:tcBorders>
              <w:left w:val="nil"/>
              <w:bottom w:val="dashed" w:sz="4" w:space="0" w:color="auto"/>
              <w:right w:val="nil"/>
            </w:tcBorders>
            <w:vAlign w:val="center"/>
          </w:tcPr>
          <w:p w14:paraId="5AD64C2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w:t>
            </w:r>
          </w:p>
        </w:tc>
        <w:tc>
          <w:tcPr>
            <w:tcW w:w="1002" w:type="dxa"/>
            <w:tcBorders>
              <w:left w:val="nil"/>
              <w:bottom w:val="dashed" w:sz="4" w:space="0" w:color="auto"/>
              <w:right w:val="nil"/>
            </w:tcBorders>
            <w:vAlign w:val="center"/>
          </w:tcPr>
          <w:p w14:paraId="6A33765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w:t>
            </w:r>
          </w:p>
        </w:tc>
        <w:tc>
          <w:tcPr>
            <w:tcW w:w="1757" w:type="dxa"/>
            <w:tcBorders>
              <w:left w:val="nil"/>
              <w:bottom w:val="dashed" w:sz="4" w:space="0" w:color="auto"/>
              <w:right w:val="nil"/>
            </w:tcBorders>
            <w:vAlign w:val="center"/>
          </w:tcPr>
          <w:p w14:paraId="5350BF9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w:t>
            </w:r>
          </w:p>
        </w:tc>
        <w:tc>
          <w:tcPr>
            <w:tcW w:w="1083" w:type="dxa"/>
            <w:tcBorders>
              <w:left w:val="nil"/>
              <w:bottom w:val="dashed" w:sz="4" w:space="0" w:color="auto"/>
            </w:tcBorders>
            <w:vAlign w:val="center"/>
          </w:tcPr>
          <w:p w14:paraId="5BD34D6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w:t>
            </w:r>
          </w:p>
        </w:tc>
      </w:tr>
      <w:tr w:rsidR="00FF1AA8" w:rsidRPr="00FF1AA8" w14:paraId="1EA6C5EF" w14:textId="77777777" w:rsidTr="00B44DFF">
        <w:trPr>
          <w:trHeight w:val="567"/>
        </w:trPr>
        <w:tc>
          <w:tcPr>
            <w:tcW w:w="2301" w:type="dxa"/>
            <w:vMerge/>
            <w:tcBorders>
              <w:right w:val="nil"/>
            </w:tcBorders>
            <w:vAlign w:val="center"/>
          </w:tcPr>
          <w:p w14:paraId="41F9C29C" w14:textId="77777777" w:rsidR="00FF1AA8" w:rsidRPr="00FF1AA8" w:rsidRDefault="00FF1AA8" w:rsidP="00B44DFF">
            <w:pPr>
              <w:jc w:val="center"/>
              <w:rPr>
                <w:rFonts w:ascii="Times New Roman" w:hAnsi="Times New Roman" w:cs="Times New Roman"/>
                <w:sz w:val="24"/>
                <w:szCs w:val="24"/>
              </w:rPr>
            </w:pPr>
          </w:p>
        </w:tc>
        <w:tc>
          <w:tcPr>
            <w:tcW w:w="2021" w:type="dxa"/>
            <w:tcBorders>
              <w:top w:val="dashed" w:sz="4" w:space="0" w:color="auto"/>
              <w:left w:val="nil"/>
              <w:right w:val="nil"/>
            </w:tcBorders>
            <w:vAlign w:val="center"/>
          </w:tcPr>
          <w:p w14:paraId="25ABBE6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Да</w:t>
            </w:r>
          </w:p>
        </w:tc>
        <w:tc>
          <w:tcPr>
            <w:tcW w:w="1798" w:type="dxa"/>
            <w:tcBorders>
              <w:top w:val="dashed" w:sz="4" w:space="0" w:color="auto"/>
              <w:left w:val="nil"/>
              <w:right w:val="nil"/>
            </w:tcBorders>
            <w:vAlign w:val="center"/>
          </w:tcPr>
          <w:p w14:paraId="48B4463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2.167</w:t>
            </w:r>
            <w:r w:rsidRPr="00FF1AA8">
              <w:rPr>
                <w:rFonts w:ascii="Times New Roman" w:hAnsi="Times New Roman" w:cs="Times New Roman"/>
                <w:sz w:val="24"/>
                <w:szCs w:val="24"/>
                <w:lang w:val="sr-Cyrl-RS"/>
              </w:rPr>
              <w:br/>
              <w:t>(</w:t>
            </w:r>
            <w:r w:rsidRPr="00FF1AA8">
              <w:rPr>
                <w:rFonts w:ascii="Times New Roman" w:hAnsi="Times New Roman" w:cs="Times New Roman"/>
                <w:sz w:val="24"/>
                <w:szCs w:val="24"/>
              </w:rPr>
              <w:t>1.090-4.307</w:t>
            </w:r>
            <w:r w:rsidRPr="00FF1AA8">
              <w:rPr>
                <w:rFonts w:ascii="Times New Roman" w:hAnsi="Times New Roman" w:cs="Times New Roman"/>
                <w:sz w:val="24"/>
                <w:szCs w:val="24"/>
                <w:lang w:val="sr-Cyrl-RS"/>
              </w:rPr>
              <w:t>)</w:t>
            </w:r>
          </w:p>
        </w:tc>
        <w:tc>
          <w:tcPr>
            <w:tcW w:w="1002" w:type="dxa"/>
            <w:tcBorders>
              <w:top w:val="dashed" w:sz="4" w:space="0" w:color="auto"/>
              <w:left w:val="nil"/>
              <w:right w:val="nil"/>
            </w:tcBorders>
            <w:vAlign w:val="center"/>
          </w:tcPr>
          <w:p w14:paraId="46F5984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0.027*</w:t>
            </w:r>
          </w:p>
        </w:tc>
        <w:tc>
          <w:tcPr>
            <w:tcW w:w="1757" w:type="dxa"/>
            <w:tcBorders>
              <w:top w:val="dashed" w:sz="4" w:space="0" w:color="auto"/>
              <w:left w:val="nil"/>
              <w:right w:val="nil"/>
            </w:tcBorders>
            <w:vAlign w:val="center"/>
          </w:tcPr>
          <w:p w14:paraId="56E074EC"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1,980</w:t>
            </w:r>
            <w:r w:rsidRPr="00FF1AA8">
              <w:rPr>
                <w:rFonts w:ascii="Times New Roman" w:hAnsi="Times New Roman" w:cs="Times New Roman"/>
                <w:sz w:val="24"/>
                <w:szCs w:val="24"/>
                <w:lang w:val="sr-Cyrl-RS"/>
              </w:rPr>
              <w:br/>
              <w:t>(</w:t>
            </w:r>
            <w:r w:rsidRPr="00FF1AA8">
              <w:rPr>
                <w:rFonts w:ascii="Times New Roman" w:hAnsi="Times New Roman" w:cs="Times New Roman"/>
                <w:sz w:val="24"/>
                <w:szCs w:val="24"/>
              </w:rPr>
              <w:t>0,920</w:t>
            </w:r>
            <w:r w:rsidRPr="00FF1AA8">
              <w:rPr>
                <w:rFonts w:ascii="Times New Roman" w:hAnsi="Times New Roman" w:cs="Times New Roman"/>
                <w:sz w:val="24"/>
                <w:szCs w:val="24"/>
                <w:lang w:val="sr-Cyrl-RS"/>
              </w:rPr>
              <w:t>-4,215)</w:t>
            </w:r>
          </w:p>
        </w:tc>
        <w:tc>
          <w:tcPr>
            <w:tcW w:w="1083" w:type="dxa"/>
            <w:tcBorders>
              <w:top w:val="dashed" w:sz="4" w:space="0" w:color="auto"/>
              <w:left w:val="nil"/>
            </w:tcBorders>
            <w:vAlign w:val="center"/>
          </w:tcPr>
          <w:p w14:paraId="7BF26F5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0,</w:t>
            </w:r>
            <w:r w:rsidRPr="00FF1AA8">
              <w:rPr>
                <w:rFonts w:ascii="Times New Roman" w:hAnsi="Times New Roman" w:cs="Times New Roman"/>
                <w:sz w:val="24"/>
                <w:szCs w:val="24"/>
              </w:rPr>
              <w:t>380</w:t>
            </w:r>
          </w:p>
        </w:tc>
      </w:tr>
      <w:tr w:rsidR="00FF1AA8" w:rsidRPr="00FF1AA8" w14:paraId="250D8D8D" w14:textId="77777777" w:rsidTr="00B44DFF">
        <w:trPr>
          <w:trHeight w:val="567"/>
        </w:trPr>
        <w:tc>
          <w:tcPr>
            <w:tcW w:w="2301" w:type="dxa"/>
            <w:vMerge w:val="restart"/>
            <w:tcBorders>
              <w:right w:val="nil"/>
            </w:tcBorders>
            <w:vAlign w:val="center"/>
          </w:tcPr>
          <w:p w14:paraId="7F042D93"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Употреба седатива</w:t>
            </w:r>
          </w:p>
        </w:tc>
        <w:tc>
          <w:tcPr>
            <w:tcW w:w="2021" w:type="dxa"/>
            <w:tcBorders>
              <w:left w:val="nil"/>
              <w:bottom w:val="dashed" w:sz="4" w:space="0" w:color="auto"/>
              <w:right w:val="nil"/>
            </w:tcBorders>
            <w:vAlign w:val="center"/>
          </w:tcPr>
          <w:p w14:paraId="5E5552BE"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Не</w:t>
            </w:r>
          </w:p>
        </w:tc>
        <w:tc>
          <w:tcPr>
            <w:tcW w:w="1798" w:type="dxa"/>
            <w:tcBorders>
              <w:left w:val="nil"/>
              <w:bottom w:val="dashed" w:sz="4" w:space="0" w:color="auto"/>
              <w:right w:val="nil"/>
            </w:tcBorders>
            <w:vAlign w:val="center"/>
          </w:tcPr>
          <w:p w14:paraId="0A54240F"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w:t>
            </w:r>
          </w:p>
        </w:tc>
        <w:tc>
          <w:tcPr>
            <w:tcW w:w="1002" w:type="dxa"/>
            <w:tcBorders>
              <w:left w:val="nil"/>
              <w:bottom w:val="dashed" w:sz="4" w:space="0" w:color="auto"/>
              <w:right w:val="nil"/>
            </w:tcBorders>
            <w:vAlign w:val="center"/>
          </w:tcPr>
          <w:p w14:paraId="58F80F8A"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w:t>
            </w:r>
          </w:p>
        </w:tc>
        <w:tc>
          <w:tcPr>
            <w:tcW w:w="1757" w:type="dxa"/>
            <w:tcBorders>
              <w:left w:val="nil"/>
              <w:bottom w:val="dashed" w:sz="4" w:space="0" w:color="auto"/>
              <w:right w:val="nil"/>
            </w:tcBorders>
            <w:vAlign w:val="center"/>
          </w:tcPr>
          <w:p w14:paraId="3F7914E6"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w:t>
            </w:r>
          </w:p>
        </w:tc>
        <w:tc>
          <w:tcPr>
            <w:tcW w:w="1083" w:type="dxa"/>
            <w:tcBorders>
              <w:left w:val="nil"/>
              <w:bottom w:val="dashed" w:sz="4" w:space="0" w:color="auto"/>
            </w:tcBorders>
            <w:vAlign w:val="center"/>
          </w:tcPr>
          <w:p w14:paraId="2323876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w:t>
            </w:r>
          </w:p>
        </w:tc>
      </w:tr>
      <w:tr w:rsidR="00FF1AA8" w:rsidRPr="00FF1AA8" w14:paraId="6CBA14BF" w14:textId="77777777" w:rsidTr="00B44DFF">
        <w:trPr>
          <w:trHeight w:val="567"/>
        </w:trPr>
        <w:tc>
          <w:tcPr>
            <w:tcW w:w="2301" w:type="dxa"/>
            <w:vMerge/>
            <w:tcBorders>
              <w:right w:val="nil"/>
            </w:tcBorders>
            <w:vAlign w:val="center"/>
          </w:tcPr>
          <w:p w14:paraId="13FC10A0" w14:textId="77777777" w:rsidR="00FF1AA8" w:rsidRPr="00FF1AA8" w:rsidRDefault="00FF1AA8" w:rsidP="00B44DFF">
            <w:pPr>
              <w:jc w:val="center"/>
              <w:rPr>
                <w:rFonts w:ascii="Times New Roman" w:hAnsi="Times New Roman" w:cs="Times New Roman"/>
                <w:sz w:val="24"/>
                <w:szCs w:val="24"/>
              </w:rPr>
            </w:pPr>
          </w:p>
        </w:tc>
        <w:tc>
          <w:tcPr>
            <w:tcW w:w="2021" w:type="dxa"/>
            <w:tcBorders>
              <w:top w:val="dashed" w:sz="4" w:space="0" w:color="auto"/>
              <w:left w:val="nil"/>
              <w:right w:val="nil"/>
            </w:tcBorders>
            <w:vAlign w:val="center"/>
          </w:tcPr>
          <w:p w14:paraId="481678A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Да</w:t>
            </w:r>
          </w:p>
        </w:tc>
        <w:tc>
          <w:tcPr>
            <w:tcW w:w="1798" w:type="dxa"/>
            <w:tcBorders>
              <w:top w:val="dashed" w:sz="4" w:space="0" w:color="auto"/>
              <w:left w:val="nil"/>
              <w:right w:val="nil"/>
            </w:tcBorders>
            <w:vAlign w:val="center"/>
          </w:tcPr>
          <w:p w14:paraId="211F9728"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1,980</w:t>
            </w:r>
            <w:r w:rsidRPr="00FF1AA8">
              <w:rPr>
                <w:rFonts w:ascii="Times New Roman" w:hAnsi="Times New Roman" w:cs="Times New Roman"/>
                <w:sz w:val="24"/>
                <w:szCs w:val="24"/>
                <w:lang w:val="sr-Cyrl-RS"/>
              </w:rPr>
              <w:br/>
              <w:t>(1,150-3,600)</w:t>
            </w:r>
          </w:p>
        </w:tc>
        <w:tc>
          <w:tcPr>
            <w:tcW w:w="1002" w:type="dxa"/>
            <w:tcBorders>
              <w:top w:val="dashed" w:sz="4" w:space="0" w:color="auto"/>
              <w:left w:val="nil"/>
              <w:right w:val="nil"/>
            </w:tcBorders>
            <w:vAlign w:val="center"/>
          </w:tcPr>
          <w:p w14:paraId="53F6900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0,0</w:t>
            </w:r>
            <w:r w:rsidRPr="00FF1AA8">
              <w:rPr>
                <w:rFonts w:ascii="Times New Roman" w:hAnsi="Times New Roman" w:cs="Times New Roman"/>
                <w:sz w:val="24"/>
                <w:szCs w:val="24"/>
              </w:rPr>
              <w:t>35*</w:t>
            </w:r>
          </w:p>
        </w:tc>
        <w:tc>
          <w:tcPr>
            <w:tcW w:w="1757" w:type="dxa"/>
            <w:tcBorders>
              <w:top w:val="dashed" w:sz="4" w:space="0" w:color="auto"/>
              <w:left w:val="nil"/>
              <w:right w:val="nil"/>
            </w:tcBorders>
            <w:vAlign w:val="center"/>
          </w:tcPr>
          <w:p w14:paraId="34FF523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2,130</w:t>
            </w:r>
            <w:r w:rsidRPr="00FF1AA8">
              <w:rPr>
                <w:rFonts w:ascii="Times New Roman" w:hAnsi="Times New Roman" w:cs="Times New Roman"/>
                <w:sz w:val="24"/>
                <w:szCs w:val="24"/>
                <w:lang w:val="sr-Cyrl-RS"/>
              </w:rPr>
              <w:br/>
              <w:t>(0,982-5,310)</w:t>
            </w:r>
          </w:p>
        </w:tc>
        <w:tc>
          <w:tcPr>
            <w:tcW w:w="1083" w:type="dxa"/>
            <w:tcBorders>
              <w:top w:val="dashed" w:sz="4" w:space="0" w:color="auto"/>
              <w:left w:val="nil"/>
            </w:tcBorders>
            <w:vAlign w:val="center"/>
          </w:tcPr>
          <w:p w14:paraId="4202491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0,210</w:t>
            </w:r>
          </w:p>
        </w:tc>
      </w:tr>
      <w:tr w:rsidR="00FF1AA8" w:rsidRPr="00FF1AA8" w14:paraId="74C92909" w14:textId="77777777" w:rsidTr="00B44DFF">
        <w:trPr>
          <w:trHeight w:val="567"/>
        </w:trPr>
        <w:tc>
          <w:tcPr>
            <w:tcW w:w="2301" w:type="dxa"/>
            <w:vMerge w:val="restart"/>
            <w:tcBorders>
              <w:right w:val="nil"/>
            </w:tcBorders>
            <w:vAlign w:val="center"/>
          </w:tcPr>
          <w:p w14:paraId="39BAE217"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 xml:space="preserve">Документован </w:t>
            </w:r>
            <w:r w:rsidRPr="00FF1AA8">
              <w:rPr>
                <w:rFonts w:ascii="Times New Roman" w:hAnsi="Times New Roman" w:cs="Times New Roman"/>
                <w:i/>
                <w:sz w:val="24"/>
                <w:szCs w:val="24"/>
              </w:rPr>
              <w:t>COVID</w:t>
            </w:r>
            <w:r w:rsidRPr="00FF1AA8">
              <w:rPr>
                <w:rFonts w:ascii="Times New Roman" w:hAnsi="Times New Roman" w:cs="Times New Roman"/>
                <w:i/>
                <w:sz w:val="24"/>
                <w:szCs w:val="24"/>
                <w:lang w:val="sr-Cyrl-RS"/>
              </w:rPr>
              <w:t>-19</w:t>
            </w:r>
          </w:p>
        </w:tc>
        <w:tc>
          <w:tcPr>
            <w:tcW w:w="2021" w:type="dxa"/>
            <w:tcBorders>
              <w:left w:val="nil"/>
              <w:bottom w:val="dashed" w:sz="4" w:space="0" w:color="auto"/>
              <w:right w:val="nil"/>
            </w:tcBorders>
            <w:vAlign w:val="center"/>
          </w:tcPr>
          <w:p w14:paraId="51806C30"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798" w:type="dxa"/>
            <w:tcBorders>
              <w:left w:val="nil"/>
              <w:bottom w:val="dashed" w:sz="4" w:space="0" w:color="auto"/>
              <w:right w:val="nil"/>
            </w:tcBorders>
            <w:vAlign w:val="center"/>
          </w:tcPr>
          <w:p w14:paraId="46C3537D"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w:t>
            </w:r>
          </w:p>
        </w:tc>
        <w:tc>
          <w:tcPr>
            <w:tcW w:w="1002" w:type="dxa"/>
            <w:tcBorders>
              <w:left w:val="nil"/>
              <w:bottom w:val="dashed" w:sz="4" w:space="0" w:color="auto"/>
              <w:right w:val="nil"/>
            </w:tcBorders>
            <w:vAlign w:val="center"/>
          </w:tcPr>
          <w:p w14:paraId="4E66CB6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2840" w:type="dxa"/>
            <w:gridSpan w:val="2"/>
            <w:vMerge w:val="restart"/>
            <w:tcBorders>
              <w:left w:val="nil"/>
            </w:tcBorders>
            <w:vAlign w:val="center"/>
          </w:tcPr>
          <w:p w14:paraId="58955AC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w:t>
            </w:r>
          </w:p>
        </w:tc>
      </w:tr>
      <w:tr w:rsidR="00FF1AA8" w:rsidRPr="00FF1AA8" w14:paraId="644C2A92" w14:textId="77777777" w:rsidTr="00B44DFF">
        <w:trPr>
          <w:trHeight w:val="567"/>
        </w:trPr>
        <w:tc>
          <w:tcPr>
            <w:tcW w:w="2301" w:type="dxa"/>
            <w:vMerge/>
            <w:tcBorders>
              <w:right w:val="nil"/>
            </w:tcBorders>
            <w:vAlign w:val="center"/>
          </w:tcPr>
          <w:p w14:paraId="643831CF" w14:textId="77777777" w:rsidR="00FF1AA8" w:rsidRPr="00FF1AA8" w:rsidRDefault="00FF1AA8" w:rsidP="00B44DFF">
            <w:pPr>
              <w:jc w:val="center"/>
              <w:rPr>
                <w:rFonts w:ascii="Times New Roman" w:hAnsi="Times New Roman" w:cs="Times New Roman"/>
                <w:sz w:val="24"/>
                <w:szCs w:val="24"/>
              </w:rPr>
            </w:pPr>
          </w:p>
        </w:tc>
        <w:tc>
          <w:tcPr>
            <w:tcW w:w="2021" w:type="dxa"/>
            <w:tcBorders>
              <w:top w:val="dashed" w:sz="4" w:space="0" w:color="auto"/>
              <w:left w:val="nil"/>
              <w:right w:val="nil"/>
            </w:tcBorders>
            <w:vAlign w:val="center"/>
          </w:tcPr>
          <w:p w14:paraId="5ADBAFA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798" w:type="dxa"/>
            <w:tcBorders>
              <w:top w:val="dashed" w:sz="4" w:space="0" w:color="auto"/>
              <w:left w:val="nil"/>
              <w:right w:val="nil"/>
            </w:tcBorders>
            <w:vAlign w:val="center"/>
          </w:tcPr>
          <w:p w14:paraId="38EDC719"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1.680</w:t>
            </w:r>
            <w:r w:rsidRPr="00FF1AA8">
              <w:rPr>
                <w:rFonts w:ascii="Times New Roman" w:hAnsi="Times New Roman" w:cs="Times New Roman"/>
                <w:sz w:val="24"/>
                <w:szCs w:val="24"/>
                <w:lang w:val="sr-Cyrl-RS"/>
              </w:rPr>
              <w:br/>
              <w:t>(</w:t>
            </w:r>
            <w:r w:rsidRPr="00FF1AA8">
              <w:rPr>
                <w:rFonts w:ascii="Times New Roman" w:hAnsi="Times New Roman" w:cs="Times New Roman"/>
                <w:sz w:val="24"/>
                <w:szCs w:val="24"/>
              </w:rPr>
              <w:t>0.920</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2.412</w:t>
            </w:r>
            <w:r w:rsidRPr="00FF1AA8">
              <w:rPr>
                <w:rFonts w:ascii="Times New Roman" w:hAnsi="Times New Roman" w:cs="Times New Roman"/>
                <w:sz w:val="24"/>
                <w:szCs w:val="24"/>
                <w:lang w:val="sr-Cyrl-RS"/>
              </w:rPr>
              <w:t>)</w:t>
            </w:r>
          </w:p>
        </w:tc>
        <w:tc>
          <w:tcPr>
            <w:tcW w:w="1002" w:type="dxa"/>
            <w:tcBorders>
              <w:top w:val="dashed" w:sz="4" w:space="0" w:color="auto"/>
              <w:left w:val="nil"/>
              <w:right w:val="nil"/>
            </w:tcBorders>
            <w:vAlign w:val="center"/>
          </w:tcPr>
          <w:p w14:paraId="14FBDD7B"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rPr>
              <w:t>0.265</w:t>
            </w:r>
          </w:p>
        </w:tc>
        <w:tc>
          <w:tcPr>
            <w:tcW w:w="2840" w:type="dxa"/>
            <w:gridSpan w:val="2"/>
            <w:vMerge/>
            <w:tcBorders>
              <w:left w:val="nil"/>
            </w:tcBorders>
            <w:vAlign w:val="center"/>
          </w:tcPr>
          <w:p w14:paraId="1D6C7188" w14:textId="77777777" w:rsidR="00FF1AA8" w:rsidRPr="00FF1AA8" w:rsidRDefault="00FF1AA8" w:rsidP="00B44DFF">
            <w:pPr>
              <w:jc w:val="center"/>
              <w:rPr>
                <w:rFonts w:ascii="Times New Roman" w:hAnsi="Times New Roman" w:cs="Times New Roman"/>
                <w:sz w:val="24"/>
                <w:szCs w:val="24"/>
              </w:rPr>
            </w:pPr>
          </w:p>
        </w:tc>
      </w:tr>
      <w:tr w:rsidR="00FF1AA8" w:rsidRPr="00FF1AA8" w14:paraId="38BE2507" w14:textId="77777777" w:rsidTr="00B44DFF">
        <w:trPr>
          <w:trHeight w:val="567"/>
        </w:trPr>
        <w:tc>
          <w:tcPr>
            <w:tcW w:w="2301" w:type="dxa"/>
            <w:vMerge w:val="restart"/>
            <w:tcBorders>
              <w:right w:val="nil"/>
            </w:tcBorders>
            <w:vAlign w:val="center"/>
          </w:tcPr>
          <w:p w14:paraId="590A1DC5"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Губитак члана породице/пријатеља услед</w:t>
            </w:r>
            <w:r w:rsidRPr="00FF1AA8">
              <w:rPr>
                <w:rFonts w:ascii="Times New Roman" w:hAnsi="Times New Roman" w:cs="Times New Roman"/>
                <w:i/>
                <w:sz w:val="24"/>
                <w:szCs w:val="24"/>
                <w:lang w:val="sr-Cyrl-RS"/>
              </w:rPr>
              <w:t xml:space="preserve"> </w:t>
            </w:r>
            <w:r w:rsidRPr="00FF1AA8">
              <w:rPr>
                <w:rFonts w:ascii="Times New Roman" w:hAnsi="Times New Roman" w:cs="Times New Roman"/>
                <w:i/>
                <w:sz w:val="24"/>
                <w:szCs w:val="24"/>
              </w:rPr>
              <w:t>COVID</w:t>
            </w:r>
            <w:r w:rsidRPr="00FF1AA8">
              <w:rPr>
                <w:rFonts w:ascii="Times New Roman" w:hAnsi="Times New Roman" w:cs="Times New Roman"/>
                <w:i/>
                <w:sz w:val="24"/>
                <w:szCs w:val="24"/>
                <w:lang w:val="sr-Cyrl-RS"/>
              </w:rPr>
              <w:t>-19</w:t>
            </w:r>
          </w:p>
        </w:tc>
        <w:tc>
          <w:tcPr>
            <w:tcW w:w="2021" w:type="dxa"/>
            <w:tcBorders>
              <w:left w:val="nil"/>
              <w:bottom w:val="dashed" w:sz="4" w:space="0" w:color="auto"/>
              <w:right w:val="nil"/>
            </w:tcBorders>
            <w:vAlign w:val="center"/>
          </w:tcPr>
          <w:p w14:paraId="7424FCA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Не</w:t>
            </w:r>
          </w:p>
        </w:tc>
        <w:tc>
          <w:tcPr>
            <w:tcW w:w="1798" w:type="dxa"/>
            <w:tcBorders>
              <w:left w:val="nil"/>
              <w:bottom w:val="dashed" w:sz="4" w:space="0" w:color="auto"/>
              <w:right w:val="nil"/>
            </w:tcBorders>
            <w:vAlign w:val="center"/>
          </w:tcPr>
          <w:p w14:paraId="49FCCC8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w:t>
            </w:r>
          </w:p>
        </w:tc>
        <w:tc>
          <w:tcPr>
            <w:tcW w:w="1002" w:type="dxa"/>
            <w:tcBorders>
              <w:left w:val="nil"/>
              <w:bottom w:val="dashed" w:sz="4" w:space="0" w:color="auto"/>
              <w:right w:val="nil"/>
            </w:tcBorders>
            <w:vAlign w:val="center"/>
          </w:tcPr>
          <w:p w14:paraId="023F7D03"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w:t>
            </w:r>
          </w:p>
        </w:tc>
        <w:tc>
          <w:tcPr>
            <w:tcW w:w="1757" w:type="dxa"/>
            <w:tcBorders>
              <w:left w:val="nil"/>
              <w:bottom w:val="dashed" w:sz="4" w:space="0" w:color="auto"/>
              <w:right w:val="nil"/>
            </w:tcBorders>
            <w:vAlign w:val="center"/>
          </w:tcPr>
          <w:p w14:paraId="58AB9C61"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1</w:t>
            </w:r>
          </w:p>
        </w:tc>
        <w:tc>
          <w:tcPr>
            <w:tcW w:w="1083" w:type="dxa"/>
            <w:tcBorders>
              <w:left w:val="nil"/>
              <w:bottom w:val="dashed" w:sz="4" w:space="0" w:color="auto"/>
            </w:tcBorders>
            <w:vAlign w:val="center"/>
          </w:tcPr>
          <w:p w14:paraId="4A9B093C"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w:t>
            </w:r>
          </w:p>
        </w:tc>
      </w:tr>
      <w:tr w:rsidR="00FF1AA8" w:rsidRPr="00FF1AA8" w14:paraId="765B52AE" w14:textId="77777777" w:rsidTr="00B44DFF">
        <w:trPr>
          <w:trHeight w:val="567"/>
        </w:trPr>
        <w:tc>
          <w:tcPr>
            <w:tcW w:w="2301" w:type="dxa"/>
            <w:vMerge/>
            <w:tcBorders>
              <w:right w:val="nil"/>
            </w:tcBorders>
            <w:vAlign w:val="center"/>
          </w:tcPr>
          <w:p w14:paraId="719F5C66" w14:textId="77777777" w:rsidR="00FF1AA8" w:rsidRPr="00FF1AA8" w:rsidRDefault="00FF1AA8" w:rsidP="00B44DFF">
            <w:pPr>
              <w:jc w:val="center"/>
              <w:rPr>
                <w:rFonts w:ascii="Times New Roman" w:hAnsi="Times New Roman" w:cs="Times New Roman"/>
                <w:sz w:val="24"/>
                <w:szCs w:val="24"/>
              </w:rPr>
            </w:pPr>
          </w:p>
        </w:tc>
        <w:tc>
          <w:tcPr>
            <w:tcW w:w="2021" w:type="dxa"/>
            <w:tcBorders>
              <w:top w:val="dashed" w:sz="4" w:space="0" w:color="auto"/>
              <w:left w:val="nil"/>
              <w:bottom w:val="dashed" w:sz="4" w:space="0" w:color="auto"/>
              <w:right w:val="nil"/>
            </w:tcBorders>
            <w:vAlign w:val="center"/>
          </w:tcPr>
          <w:p w14:paraId="09A8B39D"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Да</w:t>
            </w:r>
          </w:p>
        </w:tc>
        <w:tc>
          <w:tcPr>
            <w:tcW w:w="1798" w:type="dxa"/>
            <w:tcBorders>
              <w:top w:val="dashed" w:sz="4" w:space="0" w:color="auto"/>
              <w:left w:val="nil"/>
              <w:bottom w:val="single" w:sz="4" w:space="0" w:color="auto"/>
              <w:right w:val="nil"/>
            </w:tcBorders>
            <w:vAlign w:val="center"/>
          </w:tcPr>
          <w:p w14:paraId="27FF3992"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2,720</w:t>
            </w:r>
            <w:r w:rsidRPr="00FF1AA8">
              <w:rPr>
                <w:rFonts w:ascii="Times New Roman" w:hAnsi="Times New Roman" w:cs="Times New Roman"/>
                <w:sz w:val="24"/>
                <w:szCs w:val="24"/>
                <w:lang w:val="sr-Cyrl-RS"/>
              </w:rPr>
              <w:br/>
              <w:t>(1,250-4,680)</w:t>
            </w:r>
          </w:p>
        </w:tc>
        <w:tc>
          <w:tcPr>
            <w:tcW w:w="1002" w:type="dxa"/>
            <w:tcBorders>
              <w:top w:val="dashed" w:sz="4" w:space="0" w:color="auto"/>
              <w:left w:val="nil"/>
              <w:bottom w:val="single" w:sz="4" w:space="0" w:color="auto"/>
              <w:right w:val="nil"/>
            </w:tcBorders>
            <w:vAlign w:val="center"/>
          </w:tcPr>
          <w:p w14:paraId="05505DF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lang w:val="sr-Cyrl-RS"/>
              </w:rPr>
              <w:t>0,00</w:t>
            </w:r>
            <w:r w:rsidRPr="00FF1AA8">
              <w:rPr>
                <w:rFonts w:ascii="Times New Roman" w:hAnsi="Times New Roman" w:cs="Times New Roman"/>
                <w:sz w:val="24"/>
                <w:szCs w:val="24"/>
              </w:rPr>
              <w:t>5*</w:t>
            </w:r>
          </w:p>
        </w:tc>
        <w:tc>
          <w:tcPr>
            <w:tcW w:w="1757" w:type="dxa"/>
            <w:tcBorders>
              <w:top w:val="dashed" w:sz="4" w:space="0" w:color="auto"/>
              <w:left w:val="nil"/>
              <w:bottom w:val="single" w:sz="4" w:space="0" w:color="auto"/>
              <w:right w:val="nil"/>
            </w:tcBorders>
            <w:vAlign w:val="center"/>
          </w:tcPr>
          <w:p w14:paraId="7731DB5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2,420</w:t>
            </w:r>
            <w:r w:rsidRPr="00FF1AA8">
              <w:rPr>
                <w:rFonts w:ascii="Times New Roman" w:hAnsi="Times New Roman" w:cs="Times New Roman"/>
                <w:sz w:val="24"/>
                <w:szCs w:val="24"/>
                <w:lang w:val="sr-Cyrl-RS"/>
              </w:rPr>
              <w:br/>
              <w:t>(1,120-5,008)</w:t>
            </w:r>
          </w:p>
        </w:tc>
        <w:tc>
          <w:tcPr>
            <w:tcW w:w="1083" w:type="dxa"/>
            <w:tcBorders>
              <w:top w:val="dashed" w:sz="4" w:space="0" w:color="auto"/>
              <w:left w:val="nil"/>
              <w:bottom w:val="dashed" w:sz="4" w:space="0" w:color="auto"/>
            </w:tcBorders>
            <w:vAlign w:val="center"/>
          </w:tcPr>
          <w:p w14:paraId="4EB7A5AA"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0,038*</w:t>
            </w:r>
          </w:p>
        </w:tc>
      </w:tr>
      <w:tr w:rsidR="00FF1AA8" w:rsidRPr="00FF1AA8" w14:paraId="6274D6F6" w14:textId="77777777" w:rsidTr="00B44DFF">
        <w:trPr>
          <w:trHeight w:val="567"/>
        </w:trPr>
        <w:tc>
          <w:tcPr>
            <w:tcW w:w="4322" w:type="dxa"/>
            <w:gridSpan w:val="2"/>
            <w:tcBorders>
              <w:right w:val="nil"/>
            </w:tcBorders>
            <w:vAlign w:val="center"/>
          </w:tcPr>
          <w:p w14:paraId="287FDAF1" w14:textId="77777777" w:rsidR="00FF1AA8" w:rsidRPr="00FF1AA8" w:rsidRDefault="00FF1AA8" w:rsidP="00B44DFF">
            <w:pPr>
              <w:jc w:val="center"/>
              <w:rPr>
                <w:rFonts w:ascii="Times New Roman" w:hAnsi="Times New Roman" w:cs="Times New Roman"/>
                <w:sz w:val="24"/>
                <w:szCs w:val="24"/>
                <w:lang w:val="sr-Cyrl-RS"/>
              </w:rPr>
            </w:pPr>
            <w:r w:rsidRPr="00FF1AA8">
              <w:rPr>
                <w:rFonts w:ascii="Times New Roman" w:hAnsi="Times New Roman" w:cs="Times New Roman"/>
                <w:sz w:val="24"/>
                <w:szCs w:val="24"/>
                <w:lang w:val="sr-Cyrl-RS"/>
              </w:rPr>
              <w:t>Резилијентност</w:t>
            </w:r>
          </w:p>
        </w:tc>
        <w:tc>
          <w:tcPr>
            <w:tcW w:w="1798" w:type="dxa"/>
            <w:tcBorders>
              <w:top w:val="single" w:sz="4" w:space="0" w:color="auto"/>
              <w:left w:val="nil"/>
              <w:right w:val="nil"/>
            </w:tcBorders>
            <w:vAlign w:val="center"/>
          </w:tcPr>
          <w:p w14:paraId="4BFF2199"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0,574</w:t>
            </w:r>
            <w:r w:rsidRPr="00FF1AA8">
              <w:rPr>
                <w:rFonts w:ascii="Times New Roman" w:hAnsi="Times New Roman" w:cs="Times New Roman"/>
                <w:sz w:val="24"/>
                <w:szCs w:val="24"/>
              </w:rPr>
              <w:br/>
              <w:t>(0,378-0,871)</w:t>
            </w:r>
          </w:p>
        </w:tc>
        <w:tc>
          <w:tcPr>
            <w:tcW w:w="1002" w:type="dxa"/>
            <w:tcBorders>
              <w:top w:val="single" w:sz="4" w:space="0" w:color="auto"/>
              <w:left w:val="nil"/>
              <w:right w:val="nil"/>
            </w:tcBorders>
            <w:vAlign w:val="center"/>
          </w:tcPr>
          <w:p w14:paraId="15B8C074"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0,009*</w:t>
            </w:r>
          </w:p>
        </w:tc>
        <w:tc>
          <w:tcPr>
            <w:tcW w:w="1757" w:type="dxa"/>
            <w:tcBorders>
              <w:top w:val="single" w:sz="4" w:space="0" w:color="auto"/>
              <w:left w:val="nil"/>
              <w:right w:val="nil"/>
            </w:tcBorders>
            <w:vAlign w:val="center"/>
          </w:tcPr>
          <w:p w14:paraId="6BBBDBC2"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0,612</w:t>
            </w:r>
            <w:r w:rsidRPr="00FF1AA8">
              <w:rPr>
                <w:rFonts w:ascii="Times New Roman" w:hAnsi="Times New Roman" w:cs="Times New Roman"/>
                <w:sz w:val="24"/>
                <w:szCs w:val="24"/>
              </w:rPr>
              <w:br/>
              <w:t>(0,416-0,862)</w:t>
            </w:r>
          </w:p>
        </w:tc>
        <w:tc>
          <w:tcPr>
            <w:tcW w:w="1083" w:type="dxa"/>
            <w:tcBorders>
              <w:top w:val="single" w:sz="4" w:space="0" w:color="auto"/>
              <w:left w:val="nil"/>
            </w:tcBorders>
            <w:vAlign w:val="center"/>
          </w:tcPr>
          <w:p w14:paraId="20EA9578" w14:textId="77777777" w:rsidR="00FF1AA8" w:rsidRPr="00FF1AA8" w:rsidRDefault="00FF1AA8" w:rsidP="00B44DFF">
            <w:pPr>
              <w:jc w:val="center"/>
              <w:rPr>
                <w:rFonts w:ascii="Times New Roman" w:hAnsi="Times New Roman" w:cs="Times New Roman"/>
                <w:sz w:val="24"/>
                <w:szCs w:val="24"/>
              </w:rPr>
            </w:pPr>
            <w:r w:rsidRPr="00FF1AA8">
              <w:rPr>
                <w:rFonts w:ascii="Times New Roman" w:hAnsi="Times New Roman" w:cs="Times New Roman"/>
                <w:sz w:val="24"/>
                <w:szCs w:val="24"/>
              </w:rPr>
              <w:t>0,012*</w:t>
            </w:r>
          </w:p>
        </w:tc>
      </w:tr>
    </w:tbl>
    <w:p w14:paraId="37678850" w14:textId="77777777" w:rsidR="00FF1AA8" w:rsidRPr="00FF1AA8" w:rsidRDefault="00FF1AA8" w:rsidP="00FF1AA8">
      <w:pPr>
        <w:spacing w:line="240" w:lineRule="auto"/>
        <w:jc w:val="both"/>
        <w:rPr>
          <w:rFonts w:ascii="Times New Roman" w:hAnsi="Times New Roman" w:cs="Times New Roman"/>
          <w:sz w:val="24"/>
          <w:szCs w:val="24"/>
        </w:rPr>
      </w:pPr>
    </w:p>
    <w:p w14:paraId="19E542F3" w14:textId="77777777" w:rsidR="00FF1AA8" w:rsidRPr="00FF1AA8" w:rsidRDefault="00FF1AA8" w:rsidP="00FF1AA8">
      <w:pPr>
        <w:rPr>
          <w:rFonts w:ascii="Times New Roman" w:hAnsi="Times New Roman" w:cs="Times New Roman"/>
          <w:sz w:val="24"/>
          <w:szCs w:val="24"/>
          <w:lang w:val="sr-Cyrl-RS"/>
        </w:rPr>
      </w:pPr>
      <w:r w:rsidRPr="00FF1AA8">
        <w:rPr>
          <w:rFonts w:ascii="Times New Roman" w:hAnsi="Times New Roman" w:cs="Times New Roman"/>
          <w:sz w:val="24"/>
          <w:szCs w:val="24"/>
          <w:lang w:val="sr-Cyrl-RS"/>
        </w:rPr>
        <w:br w:type="page"/>
      </w:r>
    </w:p>
    <w:p w14:paraId="0B462E9C" w14:textId="77777777" w:rsidR="00FF1AA8" w:rsidRPr="00FF1AA8" w:rsidRDefault="00FF1AA8" w:rsidP="0018158A">
      <w:pPr>
        <w:pStyle w:val="Heading2"/>
      </w:pPr>
      <w:bookmarkStart w:id="39" w:name="_Toc199846721"/>
      <w:r w:rsidRPr="00FF1AA8">
        <w:lastRenderedPageBreak/>
        <w:t xml:space="preserve">4.5 Поновљено тестирање </w:t>
      </w:r>
      <w:r w:rsidRPr="00FF1AA8">
        <w:rPr>
          <w:i/>
        </w:rPr>
        <w:t>DASS-21</w:t>
      </w:r>
      <w:r w:rsidRPr="00FF1AA8">
        <w:t xml:space="preserve"> упитником</w:t>
      </w:r>
      <w:bookmarkEnd w:id="39"/>
    </w:p>
    <w:p w14:paraId="1E76D158" w14:textId="77777777" w:rsidR="00FF1AA8" w:rsidRPr="00FF1AA8" w:rsidRDefault="00FF1AA8" w:rsidP="00FF1AA8">
      <w:pPr>
        <w:spacing w:line="240" w:lineRule="auto"/>
        <w:jc w:val="both"/>
        <w:rPr>
          <w:rFonts w:ascii="Times New Roman" w:hAnsi="Times New Roman" w:cs="Times New Roman"/>
          <w:sz w:val="24"/>
          <w:szCs w:val="24"/>
        </w:rPr>
      </w:pPr>
    </w:p>
    <w:p w14:paraId="4F49D910" w14:textId="77777777" w:rsidR="00FF1AA8" w:rsidRPr="00FF1AA8" w:rsidRDefault="00FF1AA8" w:rsidP="0018158A">
      <w:pPr>
        <w:pStyle w:val="Heading3"/>
        <w:rPr>
          <w:lang w:val="sr-Cyrl-RS"/>
        </w:rPr>
      </w:pPr>
      <w:bookmarkStart w:id="40" w:name="_Toc199846722"/>
      <w:r w:rsidRPr="00FF1AA8">
        <w:rPr>
          <w:lang w:val="sr-Cyrl-RS"/>
        </w:rPr>
        <w:t>4.5.1 Депресивност</w:t>
      </w:r>
      <w:bookmarkEnd w:id="40"/>
    </w:p>
    <w:p w14:paraId="5F190836" w14:textId="77777777" w:rsidR="00FF1AA8" w:rsidRPr="00FF1AA8" w:rsidRDefault="00FF1AA8" w:rsidP="00FF1AA8">
      <w:pPr>
        <w:spacing w:line="240" w:lineRule="auto"/>
        <w:jc w:val="both"/>
        <w:rPr>
          <w:rFonts w:ascii="Times New Roman" w:hAnsi="Times New Roman" w:cs="Times New Roman"/>
          <w:sz w:val="24"/>
          <w:szCs w:val="24"/>
        </w:rPr>
      </w:pPr>
    </w:p>
    <w:p w14:paraId="5E5CF1CE"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 xml:space="preserve">На поновљеном испитивању, и даље је највећи број испитаника имао нормалне депресивне емоције (79,5%; </w:t>
      </w:r>
      <w:r w:rsidRPr="00FF1AA8">
        <w:rPr>
          <w:rFonts w:ascii="Times New Roman" w:hAnsi="Times New Roman" w:cs="Times New Roman"/>
          <w:sz w:val="24"/>
          <w:szCs w:val="24"/>
        </w:rPr>
        <w:t>n=</w:t>
      </w:r>
      <w:r w:rsidRPr="00FF1AA8">
        <w:rPr>
          <w:rFonts w:ascii="Times New Roman" w:hAnsi="Times New Roman" w:cs="Times New Roman"/>
          <w:sz w:val="24"/>
          <w:szCs w:val="24"/>
          <w:lang w:val="sr-Cyrl-RS"/>
        </w:rPr>
        <w:t xml:space="preserve">223), потом благу (15,7%; </w:t>
      </w:r>
      <w:r w:rsidRPr="00FF1AA8">
        <w:rPr>
          <w:rFonts w:ascii="Times New Roman" w:hAnsi="Times New Roman" w:cs="Times New Roman"/>
          <w:sz w:val="24"/>
          <w:szCs w:val="24"/>
        </w:rPr>
        <w:t>n=</w:t>
      </w:r>
      <w:r w:rsidRPr="00FF1AA8">
        <w:rPr>
          <w:rFonts w:ascii="Times New Roman" w:hAnsi="Times New Roman" w:cs="Times New Roman"/>
          <w:sz w:val="24"/>
          <w:szCs w:val="24"/>
          <w:lang w:val="sr-Cyrl-RS"/>
        </w:rPr>
        <w:t xml:space="preserve">45) и умерену депресивност (7,9%; </w:t>
      </w:r>
      <w:r w:rsidRPr="00FF1AA8">
        <w:rPr>
          <w:rFonts w:ascii="Times New Roman" w:hAnsi="Times New Roman" w:cs="Times New Roman"/>
          <w:sz w:val="24"/>
          <w:szCs w:val="24"/>
        </w:rPr>
        <w:t>n=</w:t>
      </w:r>
      <w:r w:rsidRPr="00FF1AA8">
        <w:rPr>
          <w:rFonts w:ascii="Times New Roman" w:hAnsi="Times New Roman" w:cs="Times New Roman"/>
          <w:sz w:val="24"/>
          <w:szCs w:val="24"/>
          <w:lang w:val="sr-Cyrl-RS"/>
        </w:rPr>
        <w:t xml:space="preserve">33), без испитаника са тешком/веома тешком депресивношћу (Фигура 29). </w:t>
      </w:r>
    </w:p>
    <w:p w14:paraId="2EB56525"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У поређењу са иницијалним мерењем, бележи се пораст испитаника у категорији нормалних вредности (79,5% насупрот 70,7%), уз пад у категоријама благе (12,6% насупрот 15,7%) и умерене депресивности (7,9% насупрот 11,5%), али без статистички значајне разлике (р=0,412) (Фигура 30).</w:t>
      </w:r>
    </w:p>
    <w:p w14:paraId="7FF61933"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1F31B4C9"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50F15537" w14:textId="7FB48140" w:rsidR="00FF1AA8" w:rsidRPr="007204CF" w:rsidRDefault="00FF1AA8" w:rsidP="00FF1AA8">
      <w:pPr>
        <w:pStyle w:val="Caption"/>
        <w:keepNext/>
        <w:jc w:val="both"/>
        <w:rPr>
          <w:rFonts w:cs="Times New Roman"/>
          <w:b/>
          <w:i w:val="0"/>
          <w:color w:val="auto"/>
          <w:sz w:val="24"/>
          <w:szCs w:val="24"/>
          <w:lang w:val="sr-Cyrl-RS"/>
        </w:rPr>
      </w:pPr>
      <w:r w:rsidRPr="007204CF">
        <w:rPr>
          <w:rFonts w:cs="Times New Roman"/>
          <w:b/>
          <w:i w:val="0"/>
          <w:color w:val="auto"/>
          <w:sz w:val="24"/>
          <w:szCs w:val="24"/>
          <w:lang w:val="sr-Cyrl-RS"/>
        </w:rPr>
        <w:t xml:space="preserve">Фигура </w:t>
      </w:r>
      <w:r w:rsidRPr="00FF1AA8">
        <w:rPr>
          <w:rFonts w:cs="Times New Roman"/>
          <w:b/>
          <w:i w:val="0"/>
          <w:color w:val="auto"/>
          <w:sz w:val="24"/>
          <w:szCs w:val="24"/>
          <w:lang w:val="sr-Cyrl-RS"/>
        </w:rPr>
        <w:t>29</w:t>
      </w:r>
      <w:r w:rsidR="004B4E34">
        <w:rPr>
          <w:rFonts w:cs="Times New Roman"/>
          <w:b/>
          <w:i w:val="0"/>
          <w:color w:val="auto"/>
          <w:sz w:val="24"/>
          <w:szCs w:val="24"/>
          <w:lang w:val="sr-Latn-RS"/>
        </w:rPr>
        <w:t>.</w:t>
      </w:r>
      <w:r w:rsidRPr="007204CF">
        <w:rPr>
          <w:rFonts w:cs="Times New Roman"/>
          <w:b/>
          <w:i w:val="0"/>
          <w:color w:val="auto"/>
          <w:sz w:val="24"/>
          <w:szCs w:val="24"/>
          <w:lang w:val="sr-Cyrl-RS"/>
        </w:rPr>
        <w:t xml:space="preserve"> </w:t>
      </w:r>
      <w:r w:rsidRPr="00FF1AA8">
        <w:rPr>
          <w:rFonts w:cs="Times New Roman"/>
          <w:b/>
          <w:i w:val="0"/>
          <w:color w:val="auto"/>
          <w:sz w:val="24"/>
          <w:szCs w:val="24"/>
          <w:lang w:val="sr-Cyrl-RS"/>
        </w:rPr>
        <w:t xml:space="preserve">Процентуална заступљеност </w:t>
      </w:r>
      <w:r w:rsidRPr="00FF1AA8">
        <w:rPr>
          <w:rFonts w:cs="Times New Roman"/>
          <w:b/>
          <w:i w:val="0"/>
          <w:color w:val="auto"/>
          <w:sz w:val="24"/>
          <w:szCs w:val="24"/>
        </w:rPr>
        <w:t>DASS</w:t>
      </w:r>
      <w:r w:rsidRPr="007204CF">
        <w:rPr>
          <w:rFonts w:cs="Times New Roman"/>
          <w:b/>
          <w:i w:val="0"/>
          <w:color w:val="auto"/>
          <w:sz w:val="24"/>
          <w:szCs w:val="24"/>
          <w:lang w:val="sr-Cyrl-RS"/>
        </w:rPr>
        <w:t xml:space="preserve">-21 </w:t>
      </w:r>
      <w:r w:rsidRPr="00FF1AA8">
        <w:rPr>
          <w:rFonts w:cs="Times New Roman"/>
          <w:b/>
          <w:i w:val="0"/>
          <w:color w:val="auto"/>
          <w:sz w:val="24"/>
          <w:szCs w:val="24"/>
          <w:lang w:val="sr-Cyrl-RS"/>
        </w:rPr>
        <w:t>категорија депресивности на поновљеном мерењу</w:t>
      </w:r>
    </w:p>
    <w:p w14:paraId="555F02C9"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0DD1D0FA" wp14:editId="454AB07B">
            <wp:extent cx="5760000" cy="32400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8FAB0C3"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045BF738" w14:textId="77777777" w:rsidR="00FF1AA8" w:rsidRPr="00FF1AA8" w:rsidRDefault="00FF1AA8" w:rsidP="00FF1AA8">
      <w:pPr>
        <w:rPr>
          <w:rFonts w:ascii="Times New Roman" w:hAnsi="Times New Roman" w:cs="Times New Roman"/>
          <w:b/>
          <w:iCs/>
          <w:sz w:val="24"/>
          <w:szCs w:val="24"/>
        </w:rPr>
      </w:pPr>
      <w:r w:rsidRPr="00FF1AA8">
        <w:rPr>
          <w:rFonts w:ascii="Times New Roman" w:hAnsi="Times New Roman" w:cs="Times New Roman"/>
          <w:b/>
          <w:i/>
          <w:sz w:val="24"/>
          <w:szCs w:val="24"/>
        </w:rPr>
        <w:br w:type="page"/>
      </w:r>
    </w:p>
    <w:p w14:paraId="5727D2AB" w14:textId="4ACF7A4C" w:rsidR="00FF1AA8" w:rsidRPr="00FF1AA8" w:rsidRDefault="00FF1AA8" w:rsidP="00FF1AA8">
      <w:pPr>
        <w:pStyle w:val="Caption"/>
        <w:keepNext/>
        <w:spacing w:after="0"/>
        <w:jc w:val="both"/>
        <w:rPr>
          <w:rFonts w:cs="Times New Roman"/>
          <w:b/>
          <w:i w:val="0"/>
          <w:color w:val="auto"/>
          <w:sz w:val="24"/>
          <w:szCs w:val="24"/>
          <w:lang w:val="sr-Cyrl-RS"/>
        </w:rPr>
      </w:pPr>
      <w:proofErr w:type="spellStart"/>
      <w:r w:rsidRPr="00FF1AA8">
        <w:rPr>
          <w:rFonts w:cs="Times New Roman"/>
          <w:b/>
          <w:i w:val="0"/>
          <w:color w:val="auto"/>
          <w:sz w:val="24"/>
          <w:szCs w:val="24"/>
        </w:rPr>
        <w:lastRenderedPageBreak/>
        <w:t>Фигура</w:t>
      </w:r>
      <w:proofErr w:type="spellEnd"/>
      <w:r w:rsidRPr="007204CF">
        <w:rPr>
          <w:rFonts w:cs="Times New Roman"/>
          <w:b/>
          <w:i w:val="0"/>
          <w:color w:val="auto"/>
          <w:sz w:val="24"/>
          <w:szCs w:val="24"/>
          <w:lang w:val="sr-Latn-RS"/>
        </w:rPr>
        <w:t xml:space="preserve"> </w:t>
      </w:r>
      <w:r w:rsidRPr="00FF1AA8">
        <w:rPr>
          <w:rFonts w:cs="Times New Roman"/>
          <w:b/>
          <w:i w:val="0"/>
          <w:color w:val="auto"/>
          <w:sz w:val="24"/>
          <w:szCs w:val="24"/>
          <w:lang w:val="sr-Cyrl-RS"/>
        </w:rPr>
        <w:t>30</w:t>
      </w:r>
      <w:r w:rsidR="004B4E34">
        <w:rPr>
          <w:rFonts w:cs="Times New Roman"/>
          <w:b/>
          <w:i w:val="0"/>
          <w:color w:val="auto"/>
          <w:sz w:val="24"/>
          <w:szCs w:val="24"/>
          <w:lang w:val="sr-Latn-RS"/>
        </w:rPr>
        <w:t>.</w:t>
      </w:r>
      <w:r w:rsidRPr="00FF1AA8">
        <w:rPr>
          <w:rFonts w:cs="Times New Roman"/>
          <w:b/>
          <w:i w:val="0"/>
          <w:color w:val="auto"/>
          <w:sz w:val="24"/>
          <w:szCs w:val="24"/>
          <w:lang w:val="sr-Cyrl-RS"/>
        </w:rPr>
        <w:t xml:space="preserve"> Процентуална заступљеност DASS-21 категорија депресивности на иницијалном и поновљеном мерењу</w:t>
      </w:r>
    </w:p>
    <w:p w14:paraId="2DC9D439" w14:textId="77777777" w:rsidR="00FF1AA8" w:rsidRPr="00FF1AA8" w:rsidRDefault="00FF1AA8" w:rsidP="00FF1AA8">
      <w:pPr>
        <w:rPr>
          <w:rFonts w:ascii="Times New Roman" w:hAnsi="Times New Roman" w:cs="Times New Roman"/>
          <w:sz w:val="24"/>
          <w:szCs w:val="24"/>
          <w:lang w:val="sr-Cyrl-RS"/>
        </w:rPr>
      </w:pPr>
    </w:p>
    <w:p w14:paraId="32DF49FA"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5D613839" wp14:editId="75B6BEDE">
            <wp:extent cx="6480000" cy="324000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B25C94C" w14:textId="77777777" w:rsidR="00FF1AA8" w:rsidRPr="00FF1AA8" w:rsidRDefault="00FF1AA8" w:rsidP="00FF1AA8">
      <w:pPr>
        <w:spacing w:line="240" w:lineRule="auto"/>
        <w:jc w:val="both"/>
        <w:rPr>
          <w:rFonts w:ascii="Times New Roman" w:hAnsi="Times New Roman" w:cs="Times New Roman"/>
          <w:sz w:val="24"/>
          <w:szCs w:val="24"/>
        </w:rPr>
      </w:pPr>
    </w:p>
    <w:p w14:paraId="33A83B68" w14:textId="77777777" w:rsidR="00FF1AA8" w:rsidRPr="00FF1AA8" w:rsidRDefault="00FF1AA8" w:rsidP="00FF1AA8">
      <w:pPr>
        <w:spacing w:line="240" w:lineRule="auto"/>
        <w:jc w:val="both"/>
        <w:rPr>
          <w:rFonts w:ascii="Times New Roman" w:hAnsi="Times New Roman" w:cs="Times New Roman"/>
          <w:sz w:val="24"/>
          <w:szCs w:val="24"/>
        </w:rPr>
      </w:pPr>
    </w:p>
    <w:p w14:paraId="57FBD39B" w14:textId="77777777" w:rsidR="00FF1AA8" w:rsidRPr="00FF1AA8" w:rsidRDefault="00FF1AA8" w:rsidP="00FF1AA8">
      <w:pPr>
        <w:spacing w:line="240" w:lineRule="auto"/>
        <w:jc w:val="both"/>
        <w:rPr>
          <w:rFonts w:ascii="Times New Roman" w:hAnsi="Times New Roman" w:cs="Times New Roman"/>
          <w:sz w:val="24"/>
          <w:szCs w:val="24"/>
        </w:rPr>
      </w:pPr>
    </w:p>
    <w:p w14:paraId="72F1BE71" w14:textId="77777777" w:rsidR="00FF1AA8" w:rsidRPr="00FF1AA8" w:rsidRDefault="00FF1AA8" w:rsidP="00FF1AA8">
      <w:pPr>
        <w:spacing w:line="240" w:lineRule="auto"/>
        <w:jc w:val="both"/>
        <w:rPr>
          <w:rFonts w:ascii="Times New Roman" w:hAnsi="Times New Roman" w:cs="Times New Roman"/>
          <w:sz w:val="24"/>
          <w:szCs w:val="24"/>
        </w:rPr>
      </w:pPr>
    </w:p>
    <w:p w14:paraId="3F23ECC9" w14:textId="15741E95" w:rsidR="00FF1AA8" w:rsidRPr="00C053B3" w:rsidRDefault="00FF1AA8" w:rsidP="0018158A">
      <w:pPr>
        <w:pStyle w:val="Heading3"/>
        <w:rPr>
          <w:lang w:val="sr-Cyrl-RS"/>
        </w:rPr>
      </w:pPr>
      <w:bookmarkStart w:id="41" w:name="_Toc199846723"/>
      <w:r w:rsidRPr="00FF1AA8">
        <w:rPr>
          <w:lang w:val="sr-Cyrl-RS"/>
        </w:rPr>
        <w:t>4.5.2</w:t>
      </w:r>
      <w:bookmarkEnd w:id="41"/>
      <w:r w:rsidR="00C053B3">
        <w:rPr>
          <w:lang w:val="sr-Cyrl-RS"/>
        </w:rPr>
        <w:t xml:space="preserve"> Присуство стреса</w:t>
      </w:r>
    </w:p>
    <w:p w14:paraId="603FBF0C" w14:textId="77777777" w:rsidR="00FF1AA8" w:rsidRPr="00FF1AA8" w:rsidRDefault="00FF1AA8" w:rsidP="00FF1AA8">
      <w:pPr>
        <w:spacing w:line="240" w:lineRule="auto"/>
        <w:jc w:val="both"/>
        <w:rPr>
          <w:rFonts w:ascii="Times New Roman" w:hAnsi="Times New Roman" w:cs="Times New Roman"/>
          <w:sz w:val="24"/>
          <w:szCs w:val="24"/>
        </w:rPr>
      </w:pPr>
    </w:p>
    <w:p w14:paraId="08911C02"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 xml:space="preserve">На поновљеном испитивању, и даље је највећи број испитаника имао нормалан ниво стреса (85,0%; </w:t>
      </w:r>
      <w:r w:rsidRPr="00FF1AA8">
        <w:rPr>
          <w:rFonts w:ascii="Times New Roman" w:hAnsi="Times New Roman" w:cs="Times New Roman"/>
          <w:sz w:val="24"/>
          <w:szCs w:val="24"/>
        </w:rPr>
        <w:t>n=</w:t>
      </w:r>
      <w:r w:rsidRPr="00FF1AA8">
        <w:rPr>
          <w:rFonts w:ascii="Times New Roman" w:hAnsi="Times New Roman" w:cs="Times New Roman"/>
          <w:sz w:val="24"/>
          <w:szCs w:val="24"/>
          <w:lang w:val="sr-Cyrl-RS"/>
        </w:rPr>
        <w:t xml:space="preserve">244), потом благу (11,8%; </w:t>
      </w:r>
      <w:r w:rsidRPr="00FF1AA8">
        <w:rPr>
          <w:rFonts w:ascii="Times New Roman" w:hAnsi="Times New Roman" w:cs="Times New Roman"/>
          <w:sz w:val="24"/>
          <w:szCs w:val="24"/>
        </w:rPr>
        <w:t>n=</w:t>
      </w:r>
      <w:r w:rsidRPr="00FF1AA8">
        <w:rPr>
          <w:rFonts w:ascii="Times New Roman" w:hAnsi="Times New Roman" w:cs="Times New Roman"/>
          <w:sz w:val="24"/>
          <w:szCs w:val="24"/>
          <w:lang w:val="sr-Cyrl-RS"/>
        </w:rPr>
        <w:t xml:space="preserve">34) и умерену депресивност (3,2%; </w:t>
      </w:r>
      <w:r w:rsidRPr="00FF1AA8">
        <w:rPr>
          <w:rFonts w:ascii="Times New Roman" w:hAnsi="Times New Roman" w:cs="Times New Roman"/>
          <w:sz w:val="24"/>
          <w:szCs w:val="24"/>
        </w:rPr>
        <w:t>n=</w:t>
      </w:r>
      <w:r w:rsidRPr="00FF1AA8">
        <w:rPr>
          <w:rFonts w:ascii="Times New Roman" w:hAnsi="Times New Roman" w:cs="Times New Roman"/>
          <w:sz w:val="24"/>
          <w:szCs w:val="24"/>
          <w:lang w:val="sr-Cyrl-RS"/>
        </w:rPr>
        <w:t xml:space="preserve">9), без испитаника са тешком/веома тешком депресивношћу (Фигура 31). </w:t>
      </w:r>
    </w:p>
    <w:p w14:paraId="41EC3ABD"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1E963F7A"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У поређењу са иницијалним мерењем, бележи се пораст испитаника у категорији нормалних вредности (85,0% насупрот 71,4%), уз пад у категоријама благе (11,8% насупрот 19,5%) и умерене стресности (3,2% насупрот 7,7%), уз постојање статистички значајне разлике (р=0,048) (Фигура 32).</w:t>
      </w:r>
    </w:p>
    <w:p w14:paraId="050DE47F" w14:textId="77777777" w:rsidR="00FF1AA8" w:rsidRPr="00FF1AA8" w:rsidRDefault="00FF1AA8" w:rsidP="00FF1AA8">
      <w:pPr>
        <w:spacing w:line="240" w:lineRule="auto"/>
        <w:jc w:val="both"/>
        <w:rPr>
          <w:rFonts w:ascii="Times New Roman" w:hAnsi="Times New Roman" w:cs="Times New Roman"/>
          <w:sz w:val="24"/>
          <w:szCs w:val="24"/>
        </w:rPr>
      </w:pPr>
    </w:p>
    <w:p w14:paraId="01037FF5" w14:textId="77777777" w:rsidR="00FF1AA8" w:rsidRPr="00FF1AA8" w:rsidRDefault="00FF1AA8" w:rsidP="00FF1AA8">
      <w:pPr>
        <w:rPr>
          <w:rFonts w:ascii="Times New Roman" w:hAnsi="Times New Roman" w:cs="Times New Roman"/>
          <w:b/>
          <w:iCs/>
          <w:sz w:val="24"/>
          <w:szCs w:val="24"/>
        </w:rPr>
      </w:pPr>
      <w:r w:rsidRPr="00FF1AA8">
        <w:rPr>
          <w:rFonts w:ascii="Times New Roman" w:hAnsi="Times New Roman" w:cs="Times New Roman"/>
          <w:b/>
          <w:i/>
          <w:sz w:val="24"/>
          <w:szCs w:val="24"/>
        </w:rPr>
        <w:br w:type="page"/>
      </w:r>
    </w:p>
    <w:p w14:paraId="7E5086BC" w14:textId="5C5AFC75" w:rsidR="00FF1AA8" w:rsidRPr="007204CF" w:rsidRDefault="00FF1AA8" w:rsidP="00FF1AA8">
      <w:pPr>
        <w:pStyle w:val="Caption"/>
        <w:keepNext/>
        <w:jc w:val="both"/>
        <w:rPr>
          <w:rFonts w:cs="Times New Roman"/>
          <w:b/>
          <w:i w:val="0"/>
          <w:color w:val="auto"/>
          <w:sz w:val="24"/>
          <w:szCs w:val="24"/>
          <w:lang w:val="sr-Latn-RS"/>
        </w:rPr>
      </w:pPr>
      <w:proofErr w:type="spellStart"/>
      <w:r w:rsidRPr="00FF1AA8">
        <w:rPr>
          <w:rFonts w:cs="Times New Roman"/>
          <w:b/>
          <w:i w:val="0"/>
          <w:color w:val="auto"/>
          <w:sz w:val="24"/>
          <w:szCs w:val="24"/>
        </w:rPr>
        <w:lastRenderedPageBreak/>
        <w:t>Фигура</w:t>
      </w:r>
      <w:proofErr w:type="spellEnd"/>
      <w:r w:rsidRPr="007204CF">
        <w:rPr>
          <w:rFonts w:cs="Times New Roman"/>
          <w:b/>
          <w:i w:val="0"/>
          <w:color w:val="auto"/>
          <w:sz w:val="24"/>
          <w:szCs w:val="24"/>
          <w:lang w:val="sr-Latn-RS"/>
        </w:rPr>
        <w:t xml:space="preserve"> </w:t>
      </w:r>
      <w:r w:rsidR="004B4E34" w:rsidRPr="007204CF">
        <w:rPr>
          <w:rFonts w:cs="Times New Roman"/>
          <w:b/>
          <w:i w:val="0"/>
          <w:color w:val="auto"/>
          <w:sz w:val="24"/>
          <w:szCs w:val="24"/>
          <w:lang w:val="sr-Latn-RS"/>
        </w:rPr>
        <w:t>31.</w:t>
      </w:r>
      <w:r w:rsidRPr="007204CF">
        <w:rPr>
          <w:rFonts w:cs="Times New Roman"/>
          <w:b/>
          <w:i w:val="0"/>
          <w:color w:val="auto"/>
          <w:sz w:val="24"/>
          <w:szCs w:val="24"/>
          <w:lang w:val="sr-Latn-RS"/>
        </w:rPr>
        <w:t xml:space="preserve"> </w:t>
      </w:r>
      <w:r w:rsidRPr="00FF1AA8">
        <w:rPr>
          <w:rFonts w:cs="Times New Roman"/>
          <w:b/>
          <w:i w:val="0"/>
          <w:color w:val="auto"/>
          <w:sz w:val="24"/>
          <w:szCs w:val="24"/>
          <w:lang w:val="sr-Cyrl-RS"/>
        </w:rPr>
        <w:t xml:space="preserve">Процентуална заступљеност </w:t>
      </w:r>
      <w:r w:rsidRPr="007204CF">
        <w:rPr>
          <w:rFonts w:cs="Times New Roman"/>
          <w:b/>
          <w:i w:val="0"/>
          <w:color w:val="auto"/>
          <w:sz w:val="24"/>
          <w:szCs w:val="24"/>
          <w:lang w:val="sr-Latn-RS"/>
        </w:rPr>
        <w:t xml:space="preserve">DASS-21 </w:t>
      </w:r>
      <w:r w:rsidRPr="00FF1AA8">
        <w:rPr>
          <w:rFonts w:cs="Times New Roman"/>
          <w:b/>
          <w:i w:val="0"/>
          <w:color w:val="auto"/>
          <w:sz w:val="24"/>
          <w:szCs w:val="24"/>
          <w:lang w:val="sr-Cyrl-RS"/>
        </w:rPr>
        <w:t>категорија стреса на поновљеном мерењу</w:t>
      </w:r>
    </w:p>
    <w:p w14:paraId="724DC4FE" w14:textId="77777777" w:rsidR="00FF1AA8" w:rsidRPr="00FF1AA8" w:rsidRDefault="00FF1AA8" w:rsidP="00FF1AA8">
      <w:pPr>
        <w:pStyle w:val="Caption"/>
        <w:keepNext/>
        <w:spacing w:after="0"/>
        <w:jc w:val="both"/>
        <w:rPr>
          <w:rFonts w:cs="Times New Roman"/>
          <w:b/>
          <w:i w:val="0"/>
          <w:color w:val="auto"/>
          <w:sz w:val="24"/>
          <w:szCs w:val="24"/>
        </w:rPr>
      </w:pPr>
      <w:r w:rsidRPr="00FF1AA8">
        <w:rPr>
          <w:rFonts w:cs="Times New Roman"/>
          <w:noProof/>
          <w:sz w:val="24"/>
          <w:szCs w:val="24"/>
        </w:rPr>
        <w:drawing>
          <wp:inline distT="0" distB="0" distL="0" distR="0" wp14:anchorId="7EC53485" wp14:editId="6E7CC57B">
            <wp:extent cx="5760000" cy="3240000"/>
            <wp:effectExtent l="0" t="0" r="0"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C8B42D4" w14:textId="77777777" w:rsidR="00FF1AA8" w:rsidRPr="00FF1AA8" w:rsidRDefault="00FF1AA8" w:rsidP="00FF1AA8">
      <w:pPr>
        <w:pStyle w:val="Caption"/>
        <w:keepNext/>
        <w:spacing w:after="0"/>
        <w:jc w:val="both"/>
        <w:rPr>
          <w:rFonts w:cs="Times New Roman"/>
          <w:b/>
          <w:i w:val="0"/>
          <w:color w:val="auto"/>
          <w:sz w:val="24"/>
          <w:szCs w:val="24"/>
        </w:rPr>
      </w:pPr>
    </w:p>
    <w:p w14:paraId="758F90E9" w14:textId="77777777" w:rsidR="00FF1AA8" w:rsidRPr="00FF1AA8" w:rsidRDefault="00FF1AA8" w:rsidP="00FF1AA8">
      <w:pPr>
        <w:pStyle w:val="Caption"/>
        <w:keepNext/>
        <w:spacing w:after="0"/>
        <w:jc w:val="both"/>
        <w:rPr>
          <w:rFonts w:cs="Times New Roman"/>
          <w:b/>
          <w:i w:val="0"/>
          <w:color w:val="auto"/>
          <w:sz w:val="24"/>
          <w:szCs w:val="24"/>
        </w:rPr>
      </w:pPr>
    </w:p>
    <w:p w14:paraId="1FB728F1" w14:textId="77777777" w:rsidR="00FF1AA8" w:rsidRPr="00FF1AA8" w:rsidRDefault="00FF1AA8" w:rsidP="00FF1AA8">
      <w:pPr>
        <w:rPr>
          <w:rFonts w:ascii="Times New Roman" w:hAnsi="Times New Roman" w:cs="Times New Roman"/>
          <w:sz w:val="24"/>
          <w:szCs w:val="24"/>
        </w:rPr>
      </w:pPr>
    </w:p>
    <w:p w14:paraId="50AA6769" w14:textId="77777777" w:rsidR="00FF1AA8" w:rsidRPr="00FF1AA8" w:rsidRDefault="00FF1AA8" w:rsidP="00FF1AA8">
      <w:pPr>
        <w:pStyle w:val="Caption"/>
        <w:keepNext/>
        <w:spacing w:after="0"/>
        <w:jc w:val="both"/>
        <w:rPr>
          <w:rFonts w:cs="Times New Roman"/>
          <w:b/>
          <w:i w:val="0"/>
          <w:color w:val="auto"/>
          <w:sz w:val="24"/>
          <w:szCs w:val="24"/>
        </w:rPr>
      </w:pPr>
    </w:p>
    <w:p w14:paraId="344E1A63" w14:textId="732A0208" w:rsidR="00FF1AA8" w:rsidRPr="00FF1AA8" w:rsidRDefault="00FF1AA8" w:rsidP="00FF1AA8">
      <w:pPr>
        <w:pStyle w:val="Caption"/>
        <w:keepNext/>
        <w:spacing w:after="0"/>
        <w:jc w:val="both"/>
        <w:rPr>
          <w:rFonts w:cs="Times New Roman"/>
          <w:b/>
          <w:i w:val="0"/>
          <w:color w:val="auto"/>
          <w:sz w:val="24"/>
          <w:szCs w:val="24"/>
          <w:lang w:val="sr-Cyrl-RS"/>
        </w:rPr>
      </w:pPr>
      <w:proofErr w:type="spellStart"/>
      <w:r w:rsidRPr="00FF1AA8">
        <w:rPr>
          <w:rFonts w:cs="Times New Roman"/>
          <w:b/>
          <w:i w:val="0"/>
          <w:color w:val="auto"/>
          <w:sz w:val="24"/>
          <w:szCs w:val="24"/>
        </w:rPr>
        <w:t>Фигура</w:t>
      </w:r>
      <w:proofErr w:type="spellEnd"/>
      <w:r w:rsidRPr="00FF1AA8">
        <w:rPr>
          <w:rFonts w:cs="Times New Roman"/>
          <w:b/>
          <w:i w:val="0"/>
          <w:color w:val="auto"/>
          <w:sz w:val="24"/>
          <w:szCs w:val="24"/>
        </w:rPr>
        <w:t xml:space="preserve"> </w:t>
      </w:r>
      <w:r w:rsidRPr="00FF1AA8">
        <w:rPr>
          <w:rFonts w:cs="Times New Roman"/>
          <w:b/>
          <w:i w:val="0"/>
          <w:color w:val="auto"/>
          <w:sz w:val="24"/>
          <w:szCs w:val="24"/>
          <w:lang w:val="sr-Cyrl-RS"/>
        </w:rPr>
        <w:t>32</w:t>
      </w:r>
      <w:r w:rsidR="00BA2F9A">
        <w:rPr>
          <w:rFonts w:cs="Times New Roman"/>
          <w:b/>
          <w:i w:val="0"/>
          <w:color w:val="auto"/>
          <w:sz w:val="24"/>
          <w:szCs w:val="24"/>
          <w:lang w:val="sr-Latn-RS"/>
        </w:rPr>
        <w:t>.</w:t>
      </w:r>
      <w:r w:rsidRPr="00FF1AA8">
        <w:rPr>
          <w:rFonts w:cs="Times New Roman"/>
          <w:b/>
          <w:i w:val="0"/>
          <w:color w:val="auto"/>
          <w:sz w:val="24"/>
          <w:szCs w:val="24"/>
          <w:lang w:val="sr-Cyrl-RS"/>
        </w:rPr>
        <w:t xml:space="preserve"> Процентуална заступљеност </w:t>
      </w:r>
      <w:r w:rsidRPr="00FF1AA8">
        <w:rPr>
          <w:rFonts w:cs="Times New Roman"/>
          <w:b/>
          <w:color w:val="auto"/>
          <w:sz w:val="24"/>
          <w:szCs w:val="24"/>
          <w:lang w:val="sr-Cyrl-RS"/>
        </w:rPr>
        <w:t>DASS-21</w:t>
      </w:r>
      <w:r w:rsidRPr="00FF1AA8">
        <w:rPr>
          <w:rFonts w:cs="Times New Roman"/>
          <w:b/>
          <w:i w:val="0"/>
          <w:color w:val="auto"/>
          <w:sz w:val="24"/>
          <w:szCs w:val="24"/>
          <w:lang w:val="sr-Cyrl-RS"/>
        </w:rPr>
        <w:t xml:space="preserve"> категорија нивоа стреса на иницијалном и поновљеном мерењу</w:t>
      </w:r>
    </w:p>
    <w:p w14:paraId="33570961" w14:textId="77777777" w:rsidR="00FF1AA8" w:rsidRPr="00FF1AA8" w:rsidRDefault="00FF1AA8" w:rsidP="00FF1AA8">
      <w:pPr>
        <w:rPr>
          <w:rFonts w:ascii="Times New Roman" w:hAnsi="Times New Roman" w:cs="Times New Roman"/>
          <w:sz w:val="24"/>
          <w:szCs w:val="24"/>
          <w:lang w:val="sr-Cyrl-RS"/>
        </w:rPr>
      </w:pPr>
    </w:p>
    <w:p w14:paraId="2D0F97AB" w14:textId="77777777" w:rsidR="00FF1AA8" w:rsidRPr="00FF1AA8" w:rsidRDefault="00FF1AA8" w:rsidP="00FF1AA8">
      <w:pPr>
        <w:spacing w:line="240" w:lineRule="auto"/>
        <w:jc w:val="both"/>
        <w:rPr>
          <w:rFonts w:ascii="Times New Roman" w:hAnsi="Times New Roman" w:cs="Times New Roman"/>
          <w:sz w:val="24"/>
          <w:szCs w:val="24"/>
        </w:rPr>
      </w:pPr>
      <w:r w:rsidRPr="00FF1AA8">
        <w:rPr>
          <w:rFonts w:ascii="Times New Roman" w:hAnsi="Times New Roman" w:cs="Times New Roman"/>
          <w:noProof/>
          <w:sz w:val="24"/>
          <w:szCs w:val="24"/>
          <w:lang w:val="en-US"/>
        </w:rPr>
        <w:drawing>
          <wp:inline distT="0" distB="0" distL="0" distR="0" wp14:anchorId="43B0E091" wp14:editId="73A3EF44">
            <wp:extent cx="5760000" cy="32400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FF1AA8">
        <w:rPr>
          <w:rFonts w:ascii="Times New Roman" w:hAnsi="Times New Roman" w:cs="Times New Roman"/>
          <w:sz w:val="24"/>
          <w:szCs w:val="24"/>
        </w:rPr>
        <w:br w:type="page"/>
      </w:r>
    </w:p>
    <w:p w14:paraId="4A3A5542" w14:textId="3FBF8DF4" w:rsidR="00FF1AA8" w:rsidRPr="00FF1AA8" w:rsidRDefault="0018158A" w:rsidP="0018158A">
      <w:pPr>
        <w:pStyle w:val="Heading3"/>
        <w:rPr>
          <w:lang w:val="sr-Cyrl-RS"/>
        </w:rPr>
      </w:pPr>
      <w:bookmarkStart w:id="42" w:name="_Toc199846724"/>
      <w:r>
        <w:rPr>
          <w:lang w:val="sr-Cyrl-RS"/>
        </w:rPr>
        <w:lastRenderedPageBreak/>
        <w:t>4.5.3</w:t>
      </w:r>
      <w:r w:rsidR="00FF1AA8" w:rsidRPr="00FF1AA8">
        <w:rPr>
          <w:lang w:val="sr-Cyrl-RS"/>
        </w:rPr>
        <w:t xml:space="preserve"> Анксиозност</w:t>
      </w:r>
      <w:bookmarkEnd w:id="42"/>
    </w:p>
    <w:p w14:paraId="3AE5B286" w14:textId="77777777" w:rsidR="00FF1AA8" w:rsidRPr="00FF1AA8" w:rsidRDefault="00FF1AA8" w:rsidP="00FF1AA8">
      <w:pPr>
        <w:spacing w:line="240" w:lineRule="auto"/>
        <w:jc w:val="both"/>
        <w:rPr>
          <w:rFonts w:ascii="Times New Roman" w:hAnsi="Times New Roman" w:cs="Times New Roman"/>
          <w:sz w:val="24"/>
          <w:szCs w:val="24"/>
        </w:rPr>
      </w:pPr>
    </w:p>
    <w:p w14:paraId="18FE8796"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 xml:space="preserve">На поновљеном испитивању, и даље је највећи број испитаника имао нормалан ниво анксиозности (74,6%; </w:t>
      </w:r>
      <w:r w:rsidRPr="00FF1AA8">
        <w:rPr>
          <w:rFonts w:ascii="Times New Roman" w:hAnsi="Times New Roman" w:cs="Times New Roman"/>
          <w:sz w:val="24"/>
          <w:szCs w:val="24"/>
        </w:rPr>
        <w:t>n=</w:t>
      </w:r>
      <w:r w:rsidRPr="00FF1AA8">
        <w:rPr>
          <w:rFonts w:ascii="Times New Roman" w:hAnsi="Times New Roman" w:cs="Times New Roman"/>
          <w:sz w:val="24"/>
          <w:szCs w:val="24"/>
          <w:lang w:val="sr-Cyrl-RS"/>
        </w:rPr>
        <w:t xml:space="preserve">215), потом благу (16,8%; </w:t>
      </w:r>
      <w:r w:rsidRPr="00FF1AA8">
        <w:rPr>
          <w:rFonts w:ascii="Times New Roman" w:hAnsi="Times New Roman" w:cs="Times New Roman"/>
          <w:sz w:val="24"/>
          <w:szCs w:val="24"/>
        </w:rPr>
        <w:t>n=</w:t>
      </w:r>
      <w:r w:rsidRPr="00FF1AA8">
        <w:rPr>
          <w:rFonts w:ascii="Times New Roman" w:hAnsi="Times New Roman" w:cs="Times New Roman"/>
          <w:sz w:val="24"/>
          <w:szCs w:val="24"/>
          <w:lang w:val="sr-Cyrl-RS"/>
        </w:rPr>
        <w:t xml:space="preserve">48) и умерену депресивност (7,5%; </w:t>
      </w:r>
      <w:r w:rsidRPr="00FF1AA8">
        <w:rPr>
          <w:rFonts w:ascii="Times New Roman" w:hAnsi="Times New Roman" w:cs="Times New Roman"/>
          <w:sz w:val="24"/>
          <w:szCs w:val="24"/>
        </w:rPr>
        <w:t>n=</w:t>
      </w:r>
      <w:r w:rsidRPr="00FF1AA8">
        <w:rPr>
          <w:rFonts w:ascii="Times New Roman" w:hAnsi="Times New Roman" w:cs="Times New Roman"/>
          <w:sz w:val="24"/>
          <w:szCs w:val="24"/>
          <w:lang w:val="sr-Cyrl-RS"/>
        </w:rPr>
        <w:t>22), уз једног испитаника (1,1%) са тешком анксиозношћу (Фигура 33).</w:t>
      </w:r>
    </w:p>
    <w:p w14:paraId="77A45536"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 </w:t>
      </w:r>
    </w:p>
    <w:p w14:paraId="76660302"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У поређењу са иницијалним мерењем, бележи се пораст испитаника у категорији нормалних вредности (74,6% насупрот 51,8%), уз пад у категоријама благе (16,8% насупрот 26,4%), умерене (7,5% насупрот 15,5%) и тешке анксиозности (1,1% насупрот 4,1%) уз постојање статистички значајне разлике (р=0,018) (Фигура 34).</w:t>
      </w:r>
    </w:p>
    <w:p w14:paraId="428E5073"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68B114D5"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6C790D09" w14:textId="2D9CDF06" w:rsidR="00FF1AA8" w:rsidRPr="007204CF" w:rsidRDefault="00FF1AA8" w:rsidP="00FF1AA8">
      <w:pPr>
        <w:pStyle w:val="Caption"/>
        <w:keepNext/>
        <w:jc w:val="both"/>
        <w:rPr>
          <w:rFonts w:cs="Times New Roman"/>
          <w:b/>
          <w:i w:val="0"/>
          <w:color w:val="auto"/>
          <w:sz w:val="24"/>
          <w:szCs w:val="24"/>
          <w:lang w:val="sr-Cyrl-RS"/>
        </w:rPr>
      </w:pPr>
      <w:r w:rsidRPr="007204CF">
        <w:rPr>
          <w:rFonts w:cs="Times New Roman"/>
          <w:b/>
          <w:i w:val="0"/>
          <w:color w:val="auto"/>
          <w:sz w:val="24"/>
          <w:szCs w:val="24"/>
          <w:lang w:val="sr-Cyrl-RS"/>
        </w:rPr>
        <w:t xml:space="preserve">Фигура </w:t>
      </w:r>
      <w:r w:rsidRPr="00FF1AA8">
        <w:rPr>
          <w:rFonts w:cs="Times New Roman"/>
          <w:b/>
          <w:i w:val="0"/>
          <w:color w:val="auto"/>
          <w:sz w:val="24"/>
          <w:szCs w:val="24"/>
          <w:lang w:val="sr-Cyrl-RS"/>
        </w:rPr>
        <w:t>33</w:t>
      </w:r>
      <w:r w:rsidR="00BA2F9A">
        <w:rPr>
          <w:rFonts w:cs="Times New Roman"/>
          <w:b/>
          <w:i w:val="0"/>
          <w:color w:val="auto"/>
          <w:sz w:val="24"/>
          <w:szCs w:val="24"/>
          <w:lang w:val="sr-Latn-RS"/>
        </w:rPr>
        <w:t>.</w:t>
      </w:r>
      <w:r w:rsidRPr="00FF1AA8">
        <w:rPr>
          <w:rFonts w:cs="Times New Roman"/>
          <w:b/>
          <w:i w:val="0"/>
          <w:color w:val="auto"/>
          <w:sz w:val="24"/>
          <w:szCs w:val="24"/>
          <w:lang w:val="sr-Cyrl-RS"/>
        </w:rPr>
        <w:t xml:space="preserve"> Процентуалне заступљености </w:t>
      </w:r>
      <w:r w:rsidRPr="00FF1AA8">
        <w:rPr>
          <w:rFonts w:cs="Times New Roman"/>
          <w:b/>
          <w:color w:val="auto"/>
          <w:sz w:val="24"/>
          <w:szCs w:val="24"/>
        </w:rPr>
        <w:t>DASS</w:t>
      </w:r>
      <w:r w:rsidRPr="007204CF">
        <w:rPr>
          <w:rFonts w:cs="Times New Roman"/>
          <w:b/>
          <w:color w:val="auto"/>
          <w:sz w:val="24"/>
          <w:szCs w:val="24"/>
          <w:lang w:val="sr-Cyrl-RS"/>
        </w:rPr>
        <w:t>-21</w:t>
      </w:r>
      <w:r w:rsidRPr="007204CF">
        <w:rPr>
          <w:rFonts w:cs="Times New Roman"/>
          <w:b/>
          <w:i w:val="0"/>
          <w:color w:val="auto"/>
          <w:sz w:val="24"/>
          <w:szCs w:val="24"/>
          <w:lang w:val="sr-Cyrl-RS"/>
        </w:rPr>
        <w:t xml:space="preserve"> </w:t>
      </w:r>
      <w:r w:rsidRPr="00FF1AA8">
        <w:rPr>
          <w:rFonts w:cs="Times New Roman"/>
          <w:b/>
          <w:i w:val="0"/>
          <w:color w:val="auto"/>
          <w:sz w:val="24"/>
          <w:szCs w:val="24"/>
          <w:lang w:val="sr-Cyrl-RS"/>
        </w:rPr>
        <w:t>категорија анксиозности на поновљеном мерењу</w:t>
      </w:r>
    </w:p>
    <w:p w14:paraId="7AF6146B"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noProof/>
          <w:sz w:val="24"/>
          <w:szCs w:val="24"/>
          <w:lang w:val="en-US"/>
        </w:rPr>
        <w:drawing>
          <wp:inline distT="0" distB="0" distL="0" distR="0" wp14:anchorId="731F06AD" wp14:editId="0850082C">
            <wp:extent cx="5760000" cy="324000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D7A3A57" w14:textId="77777777" w:rsidR="00FF1AA8" w:rsidRPr="00FF1AA8" w:rsidRDefault="00FF1AA8" w:rsidP="00FF1AA8">
      <w:pPr>
        <w:pStyle w:val="Caption"/>
        <w:keepNext/>
        <w:spacing w:after="0"/>
        <w:jc w:val="both"/>
        <w:rPr>
          <w:rFonts w:cs="Times New Roman"/>
          <w:b/>
          <w:i w:val="0"/>
          <w:color w:val="auto"/>
          <w:sz w:val="24"/>
          <w:szCs w:val="24"/>
          <w:lang w:val="sr-Cyrl-RS"/>
        </w:rPr>
      </w:pPr>
    </w:p>
    <w:p w14:paraId="651D03FB" w14:textId="77777777" w:rsidR="00FF1AA8" w:rsidRPr="00FF1AA8" w:rsidRDefault="00FF1AA8" w:rsidP="00FF1AA8">
      <w:pPr>
        <w:rPr>
          <w:rFonts w:ascii="Times New Roman" w:hAnsi="Times New Roman" w:cs="Times New Roman"/>
          <w:b/>
          <w:iCs/>
          <w:sz w:val="24"/>
          <w:szCs w:val="24"/>
        </w:rPr>
      </w:pPr>
      <w:r w:rsidRPr="00FF1AA8">
        <w:rPr>
          <w:rFonts w:ascii="Times New Roman" w:hAnsi="Times New Roman" w:cs="Times New Roman"/>
          <w:b/>
          <w:i/>
          <w:sz w:val="24"/>
          <w:szCs w:val="24"/>
        </w:rPr>
        <w:br w:type="page"/>
      </w:r>
    </w:p>
    <w:p w14:paraId="252E8F00" w14:textId="7624B53B" w:rsidR="00FF1AA8" w:rsidRDefault="00FF1AA8" w:rsidP="00FF1AA8">
      <w:pPr>
        <w:pStyle w:val="Caption"/>
        <w:keepNext/>
        <w:spacing w:after="0"/>
        <w:jc w:val="both"/>
        <w:rPr>
          <w:rFonts w:cs="Times New Roman"/>
          <w:b/>
          <w:i w:val="0"/>
          <w:color w:val="auto"/>
          <w:sz w:val="24"/>
          <w:szCs w:val="24"/>
          <w:lang w:val="sr-Cyrl-RS"/>
        </w:rPr>
      </w:pPr>
      <w:proofErr w:type="spellStart"/>
      <w:r w:rsidRPr="00FF1AA8">
        <w:rPr>
          <w:rFonts w:cs="Times New Roman"/>
          <w:b/>
          <w:i w:val="0"/>
          <w:color w:val="auto"/>
          <w:sz w:val="24"/>
          <w:szCs w:val="24"/>
        </w:rPr>
        <w:lastRenderedPageBreak/>
        <w:t>Фигура</w:t>
      </w:r>
      <w:proofErr w:type="spellEnd"/>
      <w:r w:rsidRPr="007204CF">
        <w:rPr>
          <w:rFonts w:cs="Times New Roman"/>
          <w:b/>
          <w:i w:val="0"/>
          <w:color w:val="auto"/>
          <w:sz w:val="24"/>
          <w:szCs w:val="24"/>
          <w:lang w:val="sr-Latn-RS"/>
        </w:rPr>
        <w:t xml:space="preserve"> </w:t>
      </w:r>
      <w:r w:rsidRPr="00FF1AA8">
        <w:rPr>
          <w:rFonts w:cs="Times New Roman"/>
          <w:b/>
          <w:i w:val="0"/>
          <w:color w:val="auto"/>
          <w:sz w:val="24"/>
          <w:szCs w:val="24"/>
          <w:lang w:val="sr-Cyrl-RS"/>
        </w:rPr>
        <w:t>34</w:t>
      </w:r>
      <w:r w:rsidR="00BA2F9A">
        <w:rPr>
          <w:rFonts w:cs="Times New Roman"/>
          <w:b/>
          <w:i w:val="0"/>
          <w:color w:val="auto"/>
          <w:sz w:val="24"/>
          <w:szCs w:val="24"/>
          <w:lang w:val="sr-Latn-RS"/>
        </w:rPr>
        <w:t>.</w:t>
      </w:r>
      <w:r w:rsidRPr="00FF1AA8">
        <w:rPr>
          <w:rFonts w:cs="Times New Roman"/>
          <w:b/>
          <w:i w:val="0"/>
          <w:color w:val="auto"/>
          <w:sz w:val="24"/>
          <w:szCs w:val="24"/>
          <w:lang w:val="sr-Cyrl-RS"/>
        </w:rPr>
        <w:t xml:space="preserve"> Процентуална заступљеност </w:t>
      </w:r>
      <w:r w:rsidRPr="00FF1AA8">
        <w:rPr>
          <w:rFonts w:cs="Times New Roman"/>
          <w:b/>
          <w:color w:val="auto"/>
          <w:sz w:val="24"/>
          <w:szCs w:val="24"/>
          <w:lang w:val="sr-Cyrl-RS"/>
        </w:rPr>
        <w:t>DASS-21</w:t>
      </w:r>
      <w:r w:rsidRPr="00FF1AA8">
        <w:rPr>
          <w:rFonts w:cs="Times New Roman"/>
          <w:b/>
          <w:i w:val="0"/>
          <w:color w:val="auto"/>
          <w:sz w:val="24"/>
          <w:szCs w:val="24"/>
          <w:lang w:val="sr-Cyrl-RS"/>
        </w:rPr>
        <w:t xml:space="preserve"> категорија нивоа анскиозности на иницијалном и поновљеном мерењу</w:t>
      </w:r>
    </w:p>
    <w:p w14:paraId="22B0E66E" w14:textId="77777777" w:rsidR="00C366E4" w:rsidRPr="00C366E4" w:rsidRDefault="00C366E4" w:rsidP="00C366E4">
      <w:pPr>
        <w:rPr>
          <w:lang w:val="sr-Cyrl-RS"/>
        </w:rPr>
      </w:pPr>
    </w:p>
    <w:p w14:paraId="0630AC2D" w14:textId="77777777" w:rsidR="00FF1AA8" w:rsidRPr="00FF1AA8" w:rsidRDefault="00FF1AA8" w:rsidP="00FF1AA8">
      <w:pPr>
        <w:rPr>
          <w:rFonts w:ascii="Times New Roman" w:hAnsi="Times New Roman" w:cs="Times New Roman"/>
          <w:sz w:val="24"/>
          <w:szCs w:val="24"/>
          <w:lang w:val="sr-Cyrl-RS"/>
        </w:rPr>
      </w:pPr>
    </w:p>
    <w:p w14:paraId="49981D8B" w14:textId="0C13EC25" w:rsidR="00FF1AA8" w:rsidRPr="00057765" w:rsidRDefault="00FF1AA8" w:rsidP="00057765">
      <w:pPr>
        <w:spacing w:line="240" w:lineRule="auto"/>
        <w:jc w:val="both"/>
        <w:rPr>
          <w:rFonts w:ascii="Times New Roman" w:hAnsi="Times New Roman" w:cs="Times New Roman"/>
          <w:sz w:val="24"/>
          <w:szCs w:val="24"/>
        </w:rPr>
      </w:pPr>
      <w:r w:rsidRPr="00FF1AA8">
        <w:rPr>
          <w:rFonts w:ascii="Times New Roman" w:hAnsi="Times New Roman" w:cs="Times New Roman"/>
          <w:noProof/>
          <w:sz w:val="24"/>
          <w:szCs w:val="24"/>
          <w:lang w:val="en-US"/>
        </w:rPr>
        <w:drawing>
          <wp:inline distT="0" distB="0" distL="0" distR="0" wp14:anchorId="01563410" wp14:editId="63180681">
            <wp:extent cx="5760000" cy="32400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6BB24C76" w14:textId="77777777" w:rsidR="00FF1AA8" w:rsidRDefault="00FF1AA8" w:rsidP="00FF1AA8">
      <w:pPr>
        <w:rPr>
          <w:rFonts w:ascii="Times New Roman" w:hAnsi="Times New Roman" w:cs="Times New Roman"/>
          <w:b/>
          <w:sz w:val="24"/>
          <w:szCs w:val="24"/>
          <w:lang w:val="en-US"/>
        </w:rPr>
      </w:pPr>
    </w:p>
    <w:p w14:paraId="596445D9" w14:textId="77777777" w:rsidR="00057765" w:rsidRDefault="00057765" w:rsidP="00FF1AA8">
      <w:pPr>
        <w:rPr>
          <w:rFonts w:ascii="Times New Roman" w:hAnsi="Times New Roman" w:cs="Times New Roman"/>
          <w:b/>
          <w:sz w:val="24"/>
          <w:szCs w:val="24"/>
          <w:lang w:val="en-US"/>
        </w:rPr>
      </w:pPr>
    </w:p>
    <w:p w14:paraId="68100D5A" w14:textId="77777777" w:rsidR="00057765" w:rsidRDefault="00057765" w:rsidP="00FF1AA8">
      <w:pPr>
        <w:rPr>
          <w:rFonts w:ascii="Times New Roman" w:hAnsi="Times New Roman" w:cs="Times New Roman"/>
          <w:b/>
          <w:sz w:val="24"/>
          <w:szCs w:val="24"/>
          <w:lang w:val="en-US"/>
        </w:rPr>
      </w:pPr>
    </w:p>
    <w:p w14:paraId="225B5663" w14:textId="77777777" w:rsidR="00057765" w:rsidRDefault="00057765" w:rsidP="00FF1AA8">
      <w:pPr>
        <w:rPr>
          <w:rFonts w:ascii="Times New Roman" w:hAnsi="Times New Roman" w:cs="Times New Roman"/>
          <w:b/>
          <w:sz w:val="24"/>
          <w:szCs w:val="24"/>
          <w:lang w:val="en-US"/>
        </w:rPr>
      </w:pPr>
    </w:p>
    <w:p w14:paraId="1D278609" w14:textId="77777777" w:rsidR="00057765" w:rsidRDefault="00057765" w:rsidP="00FF1AA8">
      <w:pPr>
        <w:rPr>
          <w:rFonts w:ascii="Times New Roman" w:hAnsi="Times New Roman" w:cs="Times New Roman"/>
          <w:b/>
          <w:sz w:val="24"/>
          <w:szCs w:val="24"/>
          <w:lang w:val="en-US"/>
        </w:rPr>
      </w:pPr>
    </w:p>
    <w:p w14:paraId="128331BB" w14:textId="77777777" w:rsidR="00057765" w:rsidRDefault="00057765" w:rsidP="00FF1AA8">
      <w:pPr>
        <w:rPr>
          <w:rFonts w:ascii="Times New Roman" w:hAnsi="Times New Roman" w:cs="Times New Roman"/>
          <w:b/>
          <w:sz w:val="24"/>
          <w:szCs w:val="24"/>
          <w:lang w:val="en-US"/>
        </w:rPr>
      </w:pPr>
    </w:p>
    <w:p w14:paraId="7AF6147F" w14:textId="77777777" w:rsidR="00057765" w:rsidRDefault="00057765" w:rsidP="00FF1AA8">
      <w:pPr>
        <w:rPr>
          <w:rFonts w:ascii="Times New Roman" w:hAnsi="Times New Roman" w:cs="Times New Roman"/>
          <w:b/>
          <w:sz w:val="24"/>
          <w:szCs w:val="24"/>
          <w:lang w:val="en-US"/>
        </w:rPr>
      </w:pPr>
    </w:p>
    <w:p w14:paraId="5CCF215E" w14:textId="77777777" w:rsidR="00057765" w:rsidRDefault="00057765" w:rsidP="00FF1AA8">
      <w:pPr>
        <w:rPr>
          <w:rFonts w:ascii="Times New Roman" w:hAnsi="Times New Roman" w:cs="Times New Roman"/>
          <w:b/>
          <w:sz w:val="24"/>
          <w:szCs w:val="24"/>
          <w:lang w:val="en-US"/>
        </w:rPr>
      </w:pPr>
    </w:p>
    <w:p w14:paraId="5BEC5DA9" w14:textId="77777777" w:rsidR="00057765" w:rsidRDefault="00057765" w:rsidP="00FF1AA8">
      <w:pPr>
        <w:rPr>
          <w:rFonts w:ascii="Times New Roman" w:hAnsi="Times New Roman" w:cs="Times New Roman"/>
          <w:b/>
          <w:sz w:val="24"/>
          <w:szCs w:val="24"/>
          <w:lang w:val="en-US"/>
        </w:rPr>
      </w:pPr>
    </w:p>
    <w:p w14:paraId="3316CB03" w14:textId="77777777" w:rsidR="00057765" w:rsidRDefault="00057765" w:rsidP="00FF1AA8">
      <w:pPr>
        <w:rPr>
          <w:rFonts w:ascii="Times New Roman" w:hAnsi="Times New Roman" w:cs="Times New Roman"/>
          <w:b/>
          <w:sz w:val="24"/>
          <w:szCs w:val="24"/>
          <w:lang w:val="en-US"/>
        </w:rPr>
      </w:pPr>
    </w:p>
    <w:p w14:paraId="4DC3DEA0" w14:textId="77777777" w:rsidR="00057765" w:rsidRDefault="00057765" w:rsidP="00FF1AA8">
      <w:pPr>
        <w:rPr>
          <w:rFonts w:ascii="Times New Roman" w:hAnsi="Times New Roman" w:cs="Times New Roman"/>
          <w:b/>
          <w:sz w:val="24"/>
          <w:szCs w:val="24"/>
          <w:lang w:val="en-US"/>
        </w:rPr>
      </w:pPr>
    </w:p>
    <w:p w14:paraId="39EFF1C6" w14:textId="77777777" w:rsidR="00057765" w:rsidRDefault="00057765" w:rsidP="00FF1AA8">
      <w:pPr>
        <w:rPr>
          <w:rFonts w:ascii="Times New Roman" w:hAnsi="Times New Roman" w:cs="Times New Roman"/>
          <w:b/>
          <w:sz w:val="24"/>
          <w:szCs w:val="24"/>
          <w:lang w:val="en-US"/>
        </w:rPr>
      </w:pPr>
    </w:p>
    <w:p w14:paraId="3B5299BD" w14:textId="77777777" w:rsidR="00057765" w:rsidRDefault="00057765" w:rsidP="00FF1AA8">
      <w:pPr>
        <w:rPr>
          <w:rFonts w:ascii="Times New Roman" w:hAnsi="Times New Roman" w:cs="Times New Roman"/>
          <w:b/>
          <w:sz w:val="24"/>
          <w:szCs w:val="24"/>
          <w:lang w:val="en-US"/>
        </w:rPr>
      </w:pPr>
    </w:p>
    <w:p w14:paraId="4A07AD35" w14:textId="77777777" w:rsidR="00057765" w:rsidRDefault="00057765" w:rsidP="00FF1AA8">
      <w:pPr>
        <w:rPr>
          <w:rFonts w:ascii="Times New Roman" w:hAnsi="Times New Roman" w:cs="Times New Roman"/>
          <w:b/>
          <w:sz w:val="24"/>
          <w:szCs w:val="24"/>
          <w:lang w:val="en-US"/>
        </w:rPr>
      </w:pPr>
    </w:p>
    <w:p w14:paraId="674BE9B2" w14:textId="77777777" w:rsidR="00057765" w:rsidRDefault="00057765" w:rsidP="00FF1AA8">
      <w:pPr>
        <w:rPr>
          <w:rFonts w:ascii="Times New Roman" w:hAnsi="Times New Roman" w:cs="Times New Roman"/>
          <w:b/>
          <w:sz w:val="24"/>
          <w:szCs w:val="24"/>
          <w:lang w:val="en-US"/>
        </w:rPr>
      </w:pPr>
    </w:p>
    <w:p w14:paraId="094ED6FA" w14:textId="77777777" w:rsidR="00057765" w:rsidRDefault="00057765" w:rsidP="00FF1AA8">
      <w:pPr>
        <w:rPr>
          <w:rFonts w:ascii="Times New Roman" w:hAnsi="Times New Roman" w:cs="Times New Roman"/>
          <w:b/>
          <w:sz w:val="24"/>
          <w:szCs w:val="24"/>
          <w:lang w:val="en-US"/>
        </w:rPr>
      </w:pPr>
    </w:p>
    <w:p w14:paraId="4D63C16A" w14:textId="77777777" w:rsidR="00057765" w:rsidRPr="00FF1AA8" w:rsidRDefault="00057765" w:rsidP="00FF1AA8">
      <w:pPr>
        <w:rPr>
          <w:rFonts w:ascii="Times New Roman" w:hAnsi="Times New Roman" w:cs="Times New Roman"/>
          <w:b/>
          <w:sz w:val="24"/>
          <w:szCs w:val="24"/>
          <w:lang w:val="en-US"/>
        </w:rPr>
      </w:pPr>
    </w:p>
    <w:p w14:paraId="3D2D27AB" w14:textId="1E3E7E9E" w:rsidR="00FF1AA8" w:rsidRPr="0018158A" w:rsidRDefault="0018158A" w:rsidP="0018158A">
      <w:pPr>
        <w:pStyle w:val="Heading1"/>
        <w:rPr>
          <w:lang w:val="sr-Cyrl-RS"/>
        </w:rPr>
      </w:pPr>
      <w:bookmarkStart w:id="43" w:name="_Toc199846725"/>
      <w:r>
        <w:rPr>
          <w:lang w:val="sr-Cyrl-RS"/>
        </w:rPr>
        <w:t xml:space="preserve">5. </w:t>
      </w:r>
      <w:r w:rsidR="00FF1AA8" w:rsidRPr="0018158A">
        <w:rPr>
          <w:lang w:val="sr-Cyrl-RS"/>
        </w:rPr>
        <w:t>ДИСКУСИЈА</w:t>
      </w:r>
      <w:bookmarkEnd w:id="43"/>
    </w:p>
    <w:p w14:paraId="2ED75A81" w14:textId="7784C8D3" w:rsidR="00165D9F" w:rsidRPr="00C366E4" w:rsidRDefault="00FF1AA8" w:rsidP="00C366E4">
      <w:pPr>
        <w:spacing w:line="240" w:lineRule="auto"/>
        <w:ind w:firstLine="720"/>
        <w:rPr>
          <w:rFonts w:ascii="Times New Roman" w:hAnsi="Times New Roman" w:cs="Times New Roman"/>
          <w:sz w:val="24"/>
          <w:szCs w:val="24"/>
          <w:lang w:val="sr-Cyrl-RS"/>
        </w:rPr>
      </w:pPr>
      <w:r w:rsidRPr="00FF1AA8">
        <w:rPr>
          <w:rFonts w:ascii="Times New Roman" w:hAnsi="Times New Roman" w:cs="Times New Roman"/>
          <w:sz w:val="24"/>
          <w:szCs w:val="24"/>
        </w:rPr>
        <w:tab/>
      </w:r>
    </w:p>
    <w:p w14:paraId="22F07F1B" w14:textId="5EA15ED5" w:rsidR="00FF1AA8" w:rsidRPr="00FF1AA8" w:rsidRDefault="00FF1AA8" w:rsidP="00057765">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Као што је претходно наведено, примарни циљ овог истраживања био је испитивање менталног здравља запослених у ИЗЈЗ Србије "Милан Јовановић Батут" током </w:t>
      </w:r>
      <w:r w:rsidRPr="00FF1AA8">
        <w:rPr>
          <w:rFonts w:ascii="Times New Roman" w:hAnsi="Times New Roman" w:cs="Times New Roman"/>
          <w:i/>
          <w:sz w:val="24"/>
          <w:szCs w:val="24"/>
        </w:rPr>
        <w:t>COVID-19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пандемије. У првих годину дана од почетка пандемије, </w:t>
      </w:r>
      <w:r w:rsidRPr="00FF1AA8">
        <w:rPr>
          <w:rFonts w:ascii="Times New Roman" w:hAnsi="Times New Roman" w:cs="Times New Roman"/>
          <w:i/>
          <w:sz w:val="24"/>
          <w:szCs w:val="24"/>
        </w:rPr>
        <w:t>WHO</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је изашла са алармирајућим податком да је инциденција анскиозности и депресивности повећана за 25% на глобалном нивоу (</w:t>
      </w:r>
      <w:r w:rsidR="00FD27E8">
        <w:rPr>
          <w:rFonts w:ascii="Times New Roman" w:hAnsi="Times New Roman" w:cs="Times New Roman"/>
          <w:sz w:val="24"/>
          <w:szCs w:val="24"/>
        </w:rPr>
        <w:t>1</w:t>
      </w:r>
      <w:r w:rsidR="001A3B9F">
        <w:rPr>
          <w:rFonts w:ascii="Times New Roman" w:hAnsi="Times New Roman" w:cs="Times New Roman"/>
          <w:sz w:val="24"/>
          <w:szCs w:val="24"/>
        </w:rPr>
        <w:t>60</w:t>
      </w:r>
      <w:r w:rsidRPr="00FF1AA8">
        <w:rPr>
          <w:rFonts w:ascii="Times New Roman" w:hAnsi="Times New Roman" w:cs="Times New Roman"/>
          <w:sz w:val="24"/>
          <w:szCs w:val="24"/>
          <w:lang w:val="sr-Cyrl-RS"/>
        </w:rPr>
        <w:t>), док је током трајања пандемије преваленција укупна процењена менталних поремећаја износила између 20 и 50%, у зависности од испитиване популације и дефинисања менталног поремећаја (</w:t>
      </w:r>
      <w:r w:rsidR="00FD27E8">
        <w:rPr>
          <w:rFonts w:ascii="Times New Roman" w:hAnsi="Times New Roman" w:cs="Times New Roman"/>
          <w:sz w:val="24"/>
          <w:szCs w:val="24"/>
        </w:rPr>
        <w:t>1</w:t>
      </w:r>
      <w:r w:rsidR="001A3B9F">
        <w:rPr>
          <w:rFonts w:ascii="Times New Roman" w:hAnsi="Times New Roman" w:cs="Times New Roman"/>
          <w:sz w:val="24"/>
          <w:szCs w:val="24"/>
        </w:rPr>
        <w:t>61</w:t>
      </w:r>
      <w:r w:rsidRPr="00FF1AA8">
        <w:rPr>
          <w:rFonts w:ascii="Times New Roman" w:hAnsi="Times New Roman" w:cs="Times New Roman"/>
          <w:sz w:val="24"/>
          <w:szCs w:val="24"/>
          <w:lang w:val="sr-Cyrl-RS"/>
        </w:rPr>
        <w:t>). Очекивано, ефекти пандемије на ментално здравље становништва били су један од истраживачких фокуса последњих година, са преко 5 хиљада публикација на ову тему. Опсежна литература упућује на различите механизме којима је пандемија проузркоковала нарушење менталног здравља, као и на разнолике ефекте на сам ментални статус, различите по презентацији, аспектима психе који су афектирани, интензитету афектираности, реперкусијама и друго (</w:t>
      </w:r>
      <w:r w:rsidR="00FD27E8">
        <w:rPr>
          <w:rFonts w:ascii="Times New Roman" w:hAnsi="Times New Roman" w:cs="Times New Roman"/>
          <w:sz w:val="24"/>
          <w:szCs w:val="24"/>
        </w:rPr>
        <w:t>16</w:t>
      </w:r>
      <w:r w:rsidR="001A3B9F">
        <w:rPr>
          <w:rFonts w:ascii="Times New Roman" w:hAnsi="Times New Roman" w:cs="Times New Roman"/>
          <w:sz w:val="24"/>
          <w:szCs w:val="24"/>
        </w:rPr>
        <w:t>1</w:t>
      </w:r>
      <w:r w:rsidRPr="00FF1AA8">
        <w:rPr>
          <w:rFonts w:ascii="Times New Roman" w:hAnsi="Times New Roman" w:cs="Times New Roman"/>
          <w:sz w:val="24"/>
          <w:szCs w:val="24"/>
          <w:lang w:val="sr-Cyrl-RS"/>
        </w:rPr>
        <w:t>). Од нарочитог интереса у овој теми јесу здравствени радници. Најп</w:t>
      </w:r>
      <w:r w:rsidR="00C366E4">
        <w:rPr>
          <w:rFonts w:ascii="Times New Roman" w:hAnsi="Times New Roman" w:cs="Times New Roman"/>
          <w:sz w:val="24"/>
          <w:szCs w:val="24"/>
          <w:lang w:val="sr-Cyrl-RS"/>
        </w:rPr>
        <w:t>р</w:t>
      </w:r>
      <w:r w:rsidRPr="00FF1AA8">
        <w:rPr>
          <w:rFonts w:ascii="Times New Roman" w:hAnsi="Times New Roman" w:cs="Times New Roman"/>
          <w:sz w:val="24"/>
          <w:szCs w:val="24"/>
          <w:lang w:val="sr-Cyrl-RS"/>
        </w:rPr>
        <w:t>е, због карактеристика посла, ова субпопулација иначе је склонија менталним поремећајима, превасходно у виду синдрома изгарања, анскиозности, депресивности, адиктивним понашањима, али и суицида (</w:t>
      </w:r>
      <w:r w:rsidR="00FD27E8">
        <w:rPr>
          <w:rFonts w:ascii="Times New Roman" w:hAnsi="Times New Roman" w:cs="Times New Roman"/>
          <w:sz w:val="24"/>
          <w:szCs w:val="24"/>
        </w:rPr>
        <w:t>16</w:t>
      </w:r>
      <w:r w:rsidR="001A3B9F">
        <w:rPr>
          <w:rFonts w:ascii="Times New Roman" w:hAnsi="Times New Roman" w:cs="Times New Roman"/>
          <w:sz w:val="24"/>
          <w:szCs w:val="24"/>
        </w:rPr>
        <w:t>2</w:t>
      </w:r>
      <w:r w:rsidRPr="00FF1AA8">
        <w:rPr>
          <w:rFonts w:ascii="Times New Roman" w:hAnsi="Times New Roman" w:cs="Times New Roman"/>
          <w:sz w:val="24"/>
          <w:szCs w:val="24"/>
          <w:lang w:val="sr-Cyrl-RS"/>
        </w:rPr>
        <w:t>). Додатно, током трајања пандемије, здравствени радници били су значајно изложени свим ризико-факторима за нарушење менталног здравља, уз значајно повећан обим посла, изражену изолацију, директан контакт са инфицираним особама (</w:t>
      </w:r>
      <w:r w:rsidR="00B114D4">
        <w:rPr>
          <w:rFonts w:ascii="Times New Roman" w:hAnsi="Times New Roman" w:cs="Times New Roman"/>
          <w:sz w:val="24"/>
          <w:szCs w:val="24"/>
        </w:rPr>
        <w:t>160</w:t>
      </w:r>
      <w:r w:rsidRPr="00FF1AA8">
        <w:rPr>
          <w:rFonts w:ascii="Times New Roman" w:hAnsi="Times New Roman" w:cs="Times New Roman"/>
          <w:sz w:val="24"/>
          <w:szCs w:val="24"/>
          <w:lang w:val="sr-Cyrl-RS"/>
        </w:rPr>
        <w:t>). Очекивано, учесталост менталних поремећаја међу здравственим радницима већа је у односу на општу популацију и процењ</w:t>
      </w:r>
      <w:r w:rsidR="00C366E4">
        <w:rPr>
          <w:rFonts w:ascii="Times New Roman" w:hAnsi="Times New Roman" w:cs="Times New Roman"/>
          <w:sz w:val="24"/>
          <w:szCs w:val="24"/>
          <w:lang w:val="sr-Cyrl-RS"/>
        </w:rPr>
        <w:t>е</w:t>
      </w:r>
      <w:r w:rsidRPr="00FF1AA8">
        <w:rPr>
          <w:rFonts w:ascii="Times New Roman" w:hAnsi="Times New Roman" w:cs="Times New Roman"/>
          <w:sz w:val="24"/>
          <w:szCs w:val="24"/>
          <w:lang w:val="sr-Cyrl-RS"/>
        </w:rPr>
        <w:t xml:space="preserve">но је да сваки четврти до пети медицински радник је током пандемије развио анскиозност, депресију или </w:t>
      </w:r>
      <w:r w:rsidRPr="00FF1AA8">
        <w:rPr>
          <w:rFonts w:ascii="Times New Roman" w:hAnsi="Times New Roman" w:cs="Times New Roman"/>
          <w:i/>
          <w:sz w:val="24"/>
          <w:szCs w:val="24"/>
        </w:rPr>
        <w:t>PTSD</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док је половина имала макар један симптом менталног поремећаја (</w:t>
      </w:r>
      <w:r w:rsidR="00C30008">
        <w:rPr>
          <w:rFonts w:ascii="Times New Roman" w:hAnsi="Times New Roman" w:cs="Times New Roman"/>
          <w:sz w:val="24"/>
          <w:szCs w:val="24"/>
        </w:rPr>
        <w:t>148</w:t>
      </w:r>
      <w:r w:rsidR="001A3B9F">
        <w:rPr>
          <w:rFonts w:ascii="Times New Roman" w:hAnsi="Times New Roman" w:cs="Times New Roman"/>
          <w:sz w:val="24"/>
          <w:szCs w:val="24"/>
        </w:rPr>
        <w:t>;</w:t>
      </w:r>
      <w:r w:rsidR="00C30008">
        <w:rPr>
          <w:rFonts w:ascii="Times New Roman" w:hAnsi="Times New Roman" w:cs="Times New Roman"/>
          <w:sz w:val="24"/>
          <w:szCs w:val="24"/>
        </w:rPr>
        <w:t>160</w:t>
      </w:r>
      <w:r w:rsidR="001A3B9F">
        <w:rPr>
          <w:rFonts w:ascii="Times New Roman" w:hAnsi="Times New Roman" w:cs="Times New Roman"/>
          <w:sz w:val="24"/>
          <w:szCs w:val="24"/>
        </w:rPr>
        <w:t>-</w:t>
      </w:r>
      <w:r w:rsidR="00C366E4">
        <w:rPr>
          <w:rFonts w:ascii="Times New Roman" w:hAnsi="Times New Roman" w:cs="Times New Roman"/>
          <w:sz w:val="24"/>
          <w:szCs w:val="24"/>
          <w:lang w:val="sr-Cyrl-RS"/>
        </w:rPr>
        <w:t>164</w:t>
      </w:r>
      <w:r w:rsidRPr="00FF1AA8">
        <w:rPr>
          <w:rFonts w:ascii="Times New Roman" w:hAnsi="Times New Roman" w:cs="Times New Roman"/>
          <w:sz w:val="24"/>
          <w:szCs w:val="24"/>
          <w:lang w:val="sr-Cyrl-RS"/>
        </w:rPr>
        <w:t xml:space="preserve">). </w:t>
      </w:r>
    </w:p>
    <w:p w14:paraId="7F48EDBF" w14:textId="77777777" w:rsidR="00FF1AA8" w:rsidRPr="00FF1AA8" w:rsidRDefault="00FF1AA8" w:rsidP="00FF1AA8">
      <w:pPr>
        <w:spacing w:line="240" w:lineRule="auto"/>
        <w:rPr>
          <w:rFonts w:ascii="Times New Roman" w:hAnsi="Times New Roman" w:cs="Times New Roman"/>
          <w:sz w:val="24"/>
          <w:szCs w:val="24"/>
          <w:lang w:val="sr-Cyrl-RS"/>
        </w:rPr>
      </w:pPr>
    </w:p>
    <w:p w14:paraId="31C7F406" w14:textId="77777777" w:rsidR="00057765" w:rsidRDefault="00057765" w:rsidP="00FF1AA8">
      <w:pPr>
        <w:spacing w:line="240" w:lineRule="auto"/>
        <w:jc w:val="both"/>
        <w:rPr>
          <w:rFonts w:ascii="Times New Roman" w:hAnsi="Times New Roman" w:cs="Times New Roman"/>
          <w:sz w:val="24"/>
          <w:szCs w:val="24"/>
        </w:rPr>
      </w:pPr>
    </w:p>
    <w:p w14:paraId="3673363F" w14:textId="77777777" w:rsidR="00057765" w:rsidRDefault="00057765" w:rsidP="00FF1AA8">
      <w:pPr>
        <w:spacing w:line="240" w:lineRule="auto"/>
        <w:jc w:val="both"/>
        <w:rPr>
          <w:rFonts w:ascii="Times New Roman" w:hAnsi="Times New Roman" w:cs="Times New Roman"/>
          <w:sz w:val="24"/>
          <w:szCs w:val="24"/>
        </w:rPr>
      </w:pPr>
    </w:p>
    <w:p w14:paraId="2BD5A868" w14:textId="5EE947C5" w:rsidR="00FF1AA8" w:rsidRPr="00FF1AA8" w:rsidRDefault="00FF1AA8" w:rsidP="0018158A">
      <w:pPr>
        <w:pStyle w:val="Heading2"/>
      </w:pPr>
      <w:bookmarkStart w:id="44" w:name="_Toc199846726"/>
      <w:r w:rsidRPr="00FF1AA8">
        <w:t>5.1 Карактеристике кохорте</w:t>
      </w:r>
      <w:bookmarkEnd w:id="44"/>
    </w:p>
    <w:p w14:paraId="3EAA6689"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2A2C7DEC" w14:textId="77777777"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 xml:space="preserve">С обзиром на то да је изражена разноликост литературних података који се тичу утицаја </w:t>
      </w:r>
      <w:r w:rsidRPr="00FF1AA8">
        <w:rPr>
          <w:rFonts w:ascii="Times New Roman" w:hAnsi="Times New Roman" w:cs="Times New Roman"/>
          <w:i/>
          <w:sz w:val="24"/>
          <w:szCs w:val="24"/>
        </w:rPr>
        <w:t>COVID-19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пандемије на ментално здравље превасходно резултат велике методолошке хетерогености истраживања (карактеристик</w:t>
      </w:r>
      <w:r w:rsidRPr="00FF1AA8">
        <w:rPr>
          <w:rFonts w:ascii="Times New Roman" w:hAnsi="Times New Roman" w:cs="Times New Roman"/>
          <w:sz w:val="24"/>
          <w:szCs w:val="24"/>
        </w:rPr>
        <w:t>e</w:t>
      </w:r>
      <w:r w:rsidRPr="00FF1AA8">
        <w:rPr>
          <w:rFonts w:ascii="Times New Roman" w:hAnsi="Times New Roman" w:cs="Times New Roman"/>
          <w:sz w:val="24"/>
          <w:szCs w:val="24"/>
          <w:lang w:val="sr-Cyrl-RS"/>
        </w:rPr>
        <w:t xml:space="preserve"> испитиване популације, коришћен</w:t>
      </w:r>
      <w:r w:rsidRPr="00FF1AA8">
        <w:rPr>
          <w:rFonts w:ascii="Times New Roman" w:hAnsi="Times New Roman" w:cs="Times New Roman"/>
          <w:sz w:val="24"/>
          <w:szCs w:val="24"/>
        </w:rPr>
        <w:t>e</w:t>
      </w:r>
      <w:r w:rsidRPr="00FF1AA8">
        <w:rPr>
          <w:rFonts w:ascii="Times New Roman" w:hAnsi="Times New Roman" w:cs="Times New Roman"/>
          <w:sz w:val="24"/>
          <w:szCs w:val="24"/>
          <w:lang w:val="sr-Cyrl-RS"/>
        </w:rPr>
        <w:t xml:space="preserve"> скала за квантификацију, период истраживања, у смислу предоминације различитих сојева вируса, степена оптерећења здравственог система и др.), од великог је значаја јасно дефинисање испитиване кохорте у циљу репродукције резултата и редукције "</w:t>
      </w:r>
      <w:r w:rsidRPr="00FF1AA8">
        <w:rPr>
          <w:rFonts w:ascii="Times New Roman" w:hAnsi="Times New Roman" w:cs="Times New Roman"/>
          <w:i/>
          <w:sz w:val="24"/>
          <w:szCs w:val="24"/>
        </w:rPr>
        <w:t>bias</w:t>
      </w:r>
      <w:r w:rsidRPr="00FF1AA8">
        <w:rPr>
          <w:rFonts w:ascii="Times New Roman" w:hAnsi="Times New Roman" w:cs="Times New Roman"/>
          <w:sz w:val="24"/>
          <w:szCs w:val="24"/>
        </w:rPr>
        <w:t>"-a.</w:t>
      </w:r>
      <w:r w:rsidRPr="00FF1AA8">
        <w:rPr>
          <w:rFonts w:ascii="Times New Roman" w:hAnsi="Times New Roman" w:cs="Times New Roman"/>
          <w:sz w:val="24"/>
          <w:szCs w:val="24"/>
          <w:lang w:val="sr-Cyrl-RS"/>
        </w:rPr>
        <w:t xml:space="preserve"> </w:t>
      </w:r>
    </w:p>
    <w:p w14:paraId="07E78CA5"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30E6328F" w14:textId="77777777" w:rsidR="001A3B9F" w:rsidRDefault="001A3B9F" w:rsidP="00FF1AA8">
      <w:pPr>
        <w:spacing w:line="240" w:lineRule="auto"/>
        <w:ind w:firstLine="720"/>
        <w:jc w:val="both"/>
        <w:rPr>
          <w:rFonts w:ascii="Times New Roman" w:hAnsi="Times New Roman" w:cs="Times New Roman"/>
          <w:sz w:val="24"/>
          <w:szCs w:val="24"/>
        </w:rPr>
      </w:pPr>
    </w:p>
    <w:p w14:paraId="3285676B" w14:textId="77777777" w:rsidR="001A3B9F" w:rsidRDefault="001A3B9F" w:rsidP="00FF1AA8">
      <w:pPr>
        <w:spacing w:line="240" w:lineRule="auto"/>
        <w:ind w:firstLine="720"/>
        <w:jc w:val="both"/>
        <w:rPr>
          <w:rFonts w:ascii="Times New Roman" w:hAnsi="Times New Roman" w:cs="Times New Roman"/>
          <w:sz w:val="24"/>
          <w:szCs w:val="24"/>
        </w:rPr>
      </w:pPr>
    </w:p>
    <w:p w14:paraId="3DB91F46" w14:textId="77777777" w:rsidR="001A3B9F" w:rsidRDefault="001A3B9F" w:rsidP="00FF1AA8">
      <w:pPr>
        <w:spacing w:line="240" w:lineRule="auto"/>
        <w:ind w:firstLine="720"/>
        <w:jc w:val="both"/>
        <w:rPr>
          <w:rFonts w:ascii="Times New Roman" w:hAnsi="Times New Roman" w:cs="Times New Roman"/>
          <w:sz w:val="24"/>
          <w:szCs w:val="24"/>
        </w:rPr>
      </w:pPr>
    </w:p>
    <w:p w14:paraId="590B5B79" w14:textId="01F19B06" w:rsidR="00FF1AA8" w:rsidRP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lastRenderedPageBreak/>
        <w:t xml:space="preserve">Наша кохорта састојала се од 288 пунолетних испитаника запослених у ИЗЈЗ Србије, уз искључивање испитаника који су имали препостојећи ментални поремећај, с обзиром на то да је ово и значајан предиктор менталног статуса током </w:t>
      </w:r>
      <w:r w:rsidRPr="00FF1AA8">
        <w:rPr>
          <w:rFonts w:ascii="Times New Roman" w:hAnsi="Times New Roman" w:cs="Times New Roman"/>
          <w:i/>
          <w:sz w:val="24"/>
          <w:szCs w:val="24"/>
        </w:rPr>
        <w:t>COVID-19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пандемије - сматра се да је ова популација, у овом смислу, била најугроженија и да су ефекти пандемије код особа са претходним развијеним или латентним менталним поремећајем изазвали погоршање постојећих стања и доведи до интензивирања симптома (</w:t>
      </w:r>
      <w:r w:rsidR="00C30008">
        <w:rPr>
          <w:rFonts w:ascii="Times New Roman" w:hAnsi="Times New Roman" w:cs="Times New Roman"/>
          <w:sz w:val="24"/>
          <w:szCs w:val="24"/>
        </w:rPr>
        <w:t>16</w:t>
      </w:r>
      <w:r w:rsidR="00C366E4">
        <w:rPr>
          <w:rFonts w:ascii="Times New Roman" w:hAnsi="Times New Roman" w:cs="Times New Roman"/>
          <w:sz w:val="24"/>
          <w:szCs w:val="24"/>
          <w:lang w:val="sr-Cyrl-RS"/>
        </w:rPr>
        <w:t>5-</w:t>
      </w:r>
      <w:r w:rsidR="00C30008">
        <w:rPr>
          <w:rFonts w:ascii="Times New Roman" w:hAnsi="Times New Roman" w:cs="Times New Roman"/>
          <w:sz w:val="24"/>
          <w:szCs w:val="24"/>
        </w:rPr>
        <w:t>170</w:t>
      </w:r>
      <w:r w:rsidRPr="00FF1AA8">
        <w:rPr>
          <w:rFonts w:ascii="Times New Roman" w:hAnsi="Times New Roman" w:cs="Times New Roman"/>
          <w:sz w:val="24"/>
          <w:szCs w:val="24"/>
          <w:lang w:val="sr-Cyrl-RS"/>
        </w:rPr>
        <w:t>). Додатно, у циљу редукције "</w:t>
      </w:r>
      <w:r w:rsidRPr="00FF1AA8">
        <w:rPr>
          <w:rFonts w:ascii="Times New Roman" w:hAnsi="Times New Roman" w:cs="Times New Roman"/>
          <w:i/>
          <w:sz w:val="24"/>
          <w:szCs w:val="24"/>
        </w:rPr>
        <w:t>bias</w:t>
      </w:r>
      <w:r w:rsidRPr="00FF1AA8">
        <w:rPr>
          <w:rFonts w:ascii="Times New Roman" w:hAnsi="Times New Roman" w:cs="Times New Roman"/>
          <w:sz w:val="24"/>
          <w:szCs w:val="24"/>
        </w:rPr>
        <w:t>"-a</w:t>
      </w:r>
      <w:r w:rsidRPr="00FF1AA8">
        <w:rPr>
          <w:rFonts w:ascii="Times New Roman" w:hAnsi="Times New Roman" w:cs="Times New Roman"/>
          <w:sz w:val="24"/>
          <w:szCs w:val="24"/>
          <w:lang w:val="sr-Cyrl-RS"/>
        </w:rPr>
        <w:t>, из истраживања су искључени сви испитаници који су током пандемије имали значајно одсуство са посла. Око две трећине кохорте (76,7%) биле су испитанице женског пола, што је од значаја узевши у обзир већу преваленцију депресије и већој подложности менталним поремећајима, синдрому изгарања и психолошком дистресу током пандемије у женском полу (</w:t>
      </w:r>
      <w:r w:rsidR="00633AC0">
        <w:rPr>
          <w:rFonts w:ascii="Times New Roman" w:hAnsi="Times New Roman" w:cs="Times New Roman"/>
          <w:sz w:val="24"/>
          <w:szCs w:val="24"/>
        </w:rPr>
        <w:t>171</w:t>
      </w:r>
      <w:r w:rsidR="00C366E4">
        <w:rPr>
          <w:rFonts w:ascii="Times New Roman" w:hAnsi="Times New Roman" w:cs="Times New Roman"/>
          <w:sz w:val="24"/>
          <w:szCs w:val="24"/>
          <w:lang w:val="sr-Cyrl-RS"/>
        </w:rPr>
        <w:t>-</w:t>
      </w:r>
      <w:r w:rsidR="00633AC0">
        <w:rPr>
          <w:rFonts w:ascii="Times New Roman" w:hAnsi="Times New Roman" w:cs="Times New Roman"/>
          <w:sz w:val="24"/>
          <w:szCs w:val="24"/>
        </w:rPr>
        <w:t>173</w:t>
      </w:r>
      <w:r w:rsidRPr="00FF1AA8">
        <w:rPr>
          <w:rFonts w:ascii="Times New Roman" w:hAnsi="Times New Roman" w:cs="Times New Roman"/>
          <w:sz w:val="24"/>
          <w:szCs w:val="24"/>
          <w:lang w:val="sr-Cyrl-RS"/>
        </w:rPr>
        <w:t>). Старосне структуре биле су релативно једнако распоређене (Фигура 1). Познатно је да социо-економске карактеристике у значајној мери утичу на психо-социјални дистрес и развој менталних поремећаја током пандемије</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али и генерално. Као негативни предиктори наводе се: нижи економски статус и несигурност радног односа, претежно на рачун финансијске и опште несигурности, немање средстава за адекватну бригу о здрављу, лечење и психолошку потпору; нижи ниво образовања, вероватно у склопу нижег социо-економског статуса, потенцијално и слабијих "</w:t>
      </w:r>
      <w:r w:rsidRPr="00FF1AA8">
        <w:rPr>
          <w:rFonts w:ascii="Times New Roman" w:hAnsi="Times New Roman" w:cs="Times New Roman"/>
          <w:i/>
          <w:sz w:val="24"/>
          <w:szCs w:val="24"/>
        </w:rPr>
        <w:t>coping</w:t>
      </w:r>
      <w:r w:rsidRPr="00FF1AA8">
        <w:rPr>
          <w:rFonts w:ascii="Times New Roman" w:hAnsi="Times New Roman" w:cs="Times New Roman"/>
          <w:sz w:val="24"/>
          <w:szCs w:val="24"/>
          <w:lang w:val="sr-Cyrl-RS"/>
        </w:rPr>
        <w:t>" механизама и мање потпоре и обавештености средине, мањој вероватноћу тражења  психолошке подршке, подложности медијским утицајима и друго; немање партнера и самосталан живот, вероватно услед мањег степена потпоре, већег степена самоизолације, мањка позитивних емоција, веће склоности бега у адиктивна понашања и друго (</w:t>
      </w:r>
      <w:r w:rsidR="00633AC0">
        <w:rPr>
          <w:rFonts w:ascii="Times New Roman" w:hAnsi="Times New Roman" w:cs="Times New Roman"/>
          <w:sz w:val="24"/>
          <w:szCs w:val="24"/>
        </w:rPr>
        <w:t>16</w:t>
      </w:r>
      <w:r w:rsidR="00C366E4">
        <w:rPr>
          <w:rFonts w:ascii="Times New Roman" w:hAnsi="Times New Roman" w:cs="Times New Roman"/>
          <w:sz w:val="24"/>
          <w:szCs w:val="24"/>
          <w:lang w:val="sr-Cyrl-RS"/>
        </w:rPr>
        <w:t>5-</w:t>
      </w:r>
      <w:r w:rsidR="00633AC0">
        <w:rPr>
          <w:rFonts w:ascii="Times New Roman" w:hAnsi="Times New Roman" w:cs="Times New Roman"/>
          <w:sz w:val="24"/>
          <w:szCs w:val="24"/>
        </w:rPr>
        <w:t>170</w:t>
      </w:r>
      <w:r w:rsidR="00C366E4">
        <w:rPr>
          <w:rFonts w:ascii="Times New Roman" w:hAnsi="Times New Roman" w:cs="Times New Roman"/>
          <w:sz w:val="24"/>
          <w:szCs w:val="24"/>
          <w:lang w:val="sr-Cyrl-RS"/>
        </w:rPr>
        <w:t>;174-</w:t>
      </w:r>
      <w:r w:rsidR="00633AC0">
        <w:rPr>
          <w:rFonts w:ascii="Times New Roman" w:hAnsi="Times New Roman" w:cs="Times New Roman"/>
          <w:sz w:val="24"/>
          <w:szCs w:val="24"/>
        </w:rPr>
        <w:t>177</w:t>
      </w:r>
      <w:r w:rsidRPr="00FF1AA8">
        <w:rPr>
          <w:rFonts w:ascii="Times New Roman" w:hAnsi="Times New Roman" w:cs="Times New Roman"/>
          <w:sz w:val="24"/>
          <w:szCs w:val="24"/>
          <w:lang w:val="sr-Cyrl-RS"/>
        </w:rPr>
        <w:t xml:space="preserve">). Испитаници у нашој кохорти већином били ожењени/удати и живели у заједници (70,8%), имали најмање седми степен образовања (82,6%) и сматрали да нису финансијски угожени (94,5%) (Табела 1). </w:t>
      </w:r>
    </w:p>
    <w:p w14:paraId="23C12061"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579CFB41" w14:textId="5715239C" w:rsidR="00057765" w:rsidRDefault="00FF1AA8" w:rsidP="00FF1AA8">
      <w:pPr>
        <w:spacing w:line="240" w:lineRule="auto"/>
        <w:ind w:firstLine="720"/>
        <w:jc w:val="both"/>
        <w:rPr>
          <w:rFonts w:ascii="Times New Roman" w:hAnsi="Times New Roman" w:cs="Times New Roman"/>
          <w:sz w:val="24"/>
          <w:szCs w:val="24"/>
        </w:rPr>
      </w:pPr>
      <w:r w:rsidRPr="00FF1AA8">
        <w:rPr>
          <w:rFonts w:ascii="Times New Roman" w:hAnsi="Times New Roman" w:cs="Times New Roman"/>
          <w:sz w:val="24"/>
          <w:szCs w:val="24"/>
          <w:lang w:val="sr-Cyrl-RS"/>
        </w:rPr>
        <w:t xml:space="preserve">Готово половина пацијената (44,1%) имала је неку хроничну незаразну болест (Фигура 3), уз коментар да у истраживање није укључен ниједан испитаник са терминалном фазом болести. Ово је од значаја, с обзиром на то да постојање коморбидитета, као и њихово оптерећење и тежина, у значајној мери могу утицати на ментални статус: најпре, хроничне болести, нарочито у одмаклим фазама, независно утичу на квалитет живота, смањују резилијентност и повећавају ризик од настанка менталних поремећаја; хроничне болести повећавају ризик од настанка </w:t>
      </w:r>
      <w:r w:rsidRPr="00FF1AA8">
        <w:rPr>
          <w:rFonts w:ascii="Times New Roman" w:hAnsi="Times New Roman" w:cs="Times New Roman"/>
          <w:i/>
          <w:sz w:val="24"/>
          <w:szCs w:val="24"/>
        </w:rPr>
        <w:t xml:space="preserve">SARS-CoV-2 </w:t>
      </w:r>
      <w:r w:rsidRPr="00FF1AA8">
        <w:rPr>
          <w:rFonts w:ascii="Times New Roman" w:hAnsi="Times New Roman" w:cs="Times New Roman"/>
          <w:sz w:val="24"/>
          <w:szCs w:val="24"/>
          <w:lang w:val="sr-Cyrl-RS"/>
        </w:rPr>
        <w:t xml:space="preserve">инфекције, прогресије болести, развоја компликација и развоја </w:t>
      </w:r>
      <w:r w:rsidRPr="00FF1AA8">
        <w:rPr>
          <w:rFonts w:ascii="Times New Roman" w:hAnsi="Times New Roman" w:cs="Times New Roman"/>
          <w:sz w:val="24"/>
          <w:szCs w:val="24"/>
        </w:rPr>
        <w:t>"</w:t>
      </w:r>
      <w:r w:rsidRPr="00FF1AA8">
        <w:rPr>
          <w:rFonts w:ascii="Times New Roman" w:hAnsi="Times New Roman" w:cs="Times New Roman"/>
          <w:i/>
          <w:sz w:val="24"/>
          <w:szCs w:val="24"/>
        </w:rPr>
        <w:t>long-COVID</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синдрома; хроничне болести представљају подложност за нарушење менталног здравља као последице пандемије (</w:t>
      </w:r>
      <w:r w:rsidR="00BE0B18">
        <w:rPr>
          <w:rFonts w:ascii="Times New Roman" w:hAnsi="Times New Roman" w:cs="Times New Roman"/>
          <w:sz w:val="24"/>
          <w:szCs w:val="24"/>
        </w:rPr>
        <w:t>169</w:t>
      </w:r>
      <w:r w:rsidR="0080378C">
        <w:rPr>
          <w:rFonts w:ascii="Times New Roman" w:hAnsi="Times New Roman" w:cs="Times New Roman"/>
          <w:sz w:val="24"/>
          <w:szCs w:val="24"/>
          <w:lang w:val="sr-Cyrl-RS"/>
        </w:rPr>
        <w:t>;</w:t>
      </w:r>
      <w:r w:rsidR="00BE0B18">
        <w:rPr>
          <w:rFonts w:ascii="Times New Roman" w:hAnsi="Times New Roman" w:cs="Times New Roman"/>
          <w:sz w:val="24"/>
          <w:szCs w:val="24"/>
        </w:rPr>
        <w:t>178</w:t>
      </w:r>
      <w:r w:rsidR="0080378C">
        <w:rPr>
          <w:rFonts w:ascii="Times New Roman" w:hAnsi="Times New Roman" w:cs="Times New Roman"/>
          <w:sz w:val="24"/>
          <w:szCs w:val="24"/>
          <w:lang w:val="sr-Cyrl-RS"/>
        </w:rPr>
        <w:t>-</w:t>
      </w:r>
      <w:r w:rsidR="00BE0B18">
        <w:rPr>
          <w:rFonts w:ascii="Times New Roman" w:hAnsi="Times New Roman" w:cs="Times New Roman"/>
          <w:sz w:val="24"/>
          <w:szCs w:val="24"/>
        </w:rPr>
        <w:t>181</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Запажамо да је око трећине испитаника пријавило повремену употребу алкохола (Фигура 4). </w:t>
      </w:r>
    </w:p>
    <w:p w14:paraId="4303E089" w14:textId="7719357D" w:rsidR="00FF1AA8" w:rsidRPr="00FF1AA8" w:rsidRDefault="00FF1AA8" w:rsidP="00FF1AA8">
      <w:pPr>
        <w:spacing w:line="240" w:lineRule="auto"/>
        <w:ind w:firstLine="720"/>
        <w:jc w:val="both"/>
        <w:rPr>
          <w:rFonts w:ascii="Times New Roman" w:hAnsi="Times New Roman" w:cs="Times New Roman"/>
          <w:sz w:val="24"/>
          <w:szCs w:val="24"/>
        </w:rPr>
      </w:pPr>
      <w:r w:rsidRPr="00FF1AA8">
        <w:rPr>
          <w:rFonts w:ascii="Times New Roman" w:hAnsi="Times New Roman" w:cs="Times New Roman"/>
          <w:sz w:val="24"/>
          <w:szCs w:val="24"/>
          <w:lang w:val="sr-Cyrl-RS"/>
        </w:rPr>
        <w:t xml:space="preserve">Како је и претходно наведено, психо-социјалне последице пандемије и изолација поспешиле су бројне негативне </w:t>
      </w:r>
      <w:r w:rsidRPr="00FF1AA8">
        <w:rPr>
          <w:rFonts w:ascii="Times New Roman" w:hAnsi="Times New Roman" w:cs="Times New Roman"/>
          <w:sz w:val="24"/>
          <w:szCs w:val="24"/>
        </w:rPr>
        <w:t>"</w:t>
      </w:r>
      <w:r w:rsidRPr="00FF1AA8">
        <w:rPr>
          <w:rFonts w:ascii="Times New Roman" w:hAnsi="Times New Roman" w:cs="Times New Roman"/>
          <w:i/>
          <w:sz w:val="24"/>
          <w:szCs w:val="24"/>
        </w:rPr>
        <w:t>coping</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механизме, укључујући и адиктивна понашања. Између осталог, забележен је значајан пораст конзумације алкохола, и то више присутан у субпопулацији анксиозних и депресивних особа (</w:t>
      </w:r>
      <w:r w:rsidR="0027334A">
        <w:rPr>
          <w:rFonts w:ascii="Times New Roman" w:hAnsi="Times New Roman" w:cs="Times New Roman"/>
          <w:sz w:val="24"/>
          <w:szCs w:val="24"/>
        </w:rPr>
        <w:t>182</w:t>
      </w:r>
      <w:r w:rsidR="0080378C">
        <w:rPr>
          <w:rFonts w:ascii="Times New Roman" w:hAnsi="Times New Roman" w:cs="Times New Roman"/>
          <w:sz w:val="24"/>
          <w:szCs w:val="24"/>
          <w:lang w:val="sr-Cyrl-RS"/>
        </w:rPr>
        <w:t>-</w:t>
      </w:r>
      <w:r w:rsidR="0027334A">
        <w:rPr>
          <w:rFonts w:ascii="Times New Roman" w:hAnsi="Times New Roman" w:cs="Times New Roman"/>
          <w:sz w:val="24"/>
          <w:szCs w:val="24"/>
        </w:rPr>
        <w:t>184</w:t>
      </w:r>
      <w:r w:rsidRPr="00FF1AA8">
        <w:rPr>
          <w:rFonts w:ascii="Times New Roman" w:hAnsi="Times New Roman" w:cs="Times New Roman"/>
          <w:sz w:val="24"/>
          <w:szCs w:val="24"/>
          <w:lang w:val="sr-Cyrl-RS"/>
        </w:rPr>
        <w:t>). Оно што је забрињавајућ податак је да се тренд повећане консумпције алкохола наставља и у пост-пандемијском периоду (</w:t>
      </w:r>
      <w:r w:rsidR="0027334A">
        <w:rPr>
          <w:rFonts w:ascii="Times New Roman" w:hAnsi="Times New Roman" w:cs="Times New Roman"/>
          <w:sz w:val="24"/>
          <w:szCs w:val="24"/>
        </w:rPr>
        <w:t>185</w:t>
      </w:r>
      <w:r w:rsidRPr="00FF1AA8">
        <w:rPr>
          <w:rFonts w:ascii="Times New Roman" w:hAnsi="Times New Roman" w:cs="Times New Roman"/>
          <w:sz w:val="24"/>
          <w:szCs w:val="24"/>
          <w:lang w:val="sr-Cyrl-RS"/>
        </w:rPr>
        <w:t>).</w:t>
      </w:r>
    </w:p>
    <w:p w14:paraId="06C9C38F" w14:textId="77777777" w:rsidR="00FF1AA8" w:rsidRPr="00FF1AA8" w:rsidRDefault="00FF1AA8" w:rsidP="00057765">
      <w:pPr>
        <w:spacing w:line="240" w:lineRule="auto"/>
        <w:jc w:val="both"/>
        <w:rPr>
          <w:rFonts w:ascii="Times New Roman" w:hAnsi="Times New Roman" w:cs="Times New Roman"/>
          <w:sz w:val="24"/>
          <w:szCs w:val="24"/>
          <w:lang w:val="sr-Cyrl-RS"/>
        </w:rPr>
      </w:pPr>
    </w:p>
    <w:p w14:paraId="0E30F620" w14:textId="77777777" w:rsidR="0080378C" w:rsidRDefault="00FF1AA8" w:rsidP="00057765">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 xml:space="preserve">Када су у питању карактеристике радног места, готово сви испитаници (285 од 288) су у неком тренутку физички долазили на посао, док је више од половине њих (54,9%) имало директан контакт са пацијентом (Фигура 9). Ово је од значаја с обзиром </w:t>
      </w:r>
      <w:r w:rsidRPr="00FF1AA8">
        <w:rPr>
          <w:rFonts w:ascii="Times New Roman" w:hAnsi="Times New Roman" w:cs="Times New Roman"/>
          <w:sz w:val="24"/>
          <w:szCs w:val="24"/>
          <w:lang w:val="sr-Cyrl-RS"/>
        </w:rPr>
        <w:lastRenderedPageBreak/>
        <w:t xml:space="preserve">на то да је директан контакт са пацијентима независни фактор ризика развоја менталних поремећаја, најпре анскиозности, синдрома изгарања и </w:t>
      </w:r>
      <w:r w:rsidRPr="00FF1AA8">
        <w:rPr>
          <w:rFonts w:ascii="Times New Roman" w:hAnsi="Times New Roman" w:cs="Times New Roman"/>
          <w:i/>
          <w:sz w:val="24"/>
          <w:szCs w:val="24"/>
        </w:rPr>
        <w:t>PTSD</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а код здравствених радника и сарадника (</w:t>
      </w:r>
      <w:r w:rsidR="0027334A">
        <w:rPr>
          <w:rFonts w:ascii="Times New Roman" w:hAnsi="Times New Roman" w:cs="Times New Roman"/>
          <w:sz w:val="24"/>
          <w:szCs w:val="24"/>
        </w:rPr>
        <w:t>160</w:t>
      </w:r>
      <w:r w:rsidR="0080378C">
        <w:rPr>
          <w:rFonts w:ascii="Times New Roman" w:hAnsi="Times New Roman" w:cs="Times New Roman"/>
          <w:sz w:val="24"/>
          <w:szCs w:val="24"/>
          <w:lang w:val="sr-Cyrl-RS"/>
        </w:rPr>
        <w:t>-</w:t>
      </w:r>
      <w:r w:rsidR="0027334A">
        <w:rPr>
          <w:rFonts w:ascii="Times New Roman" w:hAnsi="Times New Roman" w:cs="Times New Roman"/>
          <w:sz w:val="24"/>
          <w:szCs w:val="24"/>
        </w:rPr>
        <w:t>162</w:t>
      </w:r>
      <w:r w:rsidR="0080378C">
        <w:rPr>
          <w:rFonts w:ascii="Times New Roman" w:hAnsi="Times New Roman" w:cs="Times New Roman"/>
          <w:sz w:val="24"/>
          <w:szCs w:val="24"/>
          <w:lang w:val="sr-Cyrl-RS"/>
        </w:rPr>
        <w:t>;</w:t>
      </w:r>
      <w:r w:rsidR="0027334A">
        <w:rPr>
          <w:rFonts w:ascii="Times New Roman" w:hAnsi="Times New Roman" w:cs="Times New Roman"/>
          <w:sz w:val="24"/>
          <w:szCs w:val="24"/>
        </w:rPr>
        <w:t>186</w:t>
      </w:r>
      <w:r w:rsidR="0080378C">
        <w:rPr>
          <w:rFonts w:ascii="Times New Roman" w:hAnsi="Times New Roman" w:cs="Times New Roman"/>
          <w:sz w:val="24"/>
          <w:szCs w:val="24"/>
          <w:lang w:val="sr-Cyrl-RS"/>
        </w:rPr>
        <w:t>-</w:t>
      </w:r>
      <w:r w:rsidR="0027334A">
        <w:rPr>
          <w:rFonts w:ascii="Times New Roman" w:hAnsi="Times New Roman" w:cs="Times New Roman"/>
          <w:sz w:val="24"/>
          <w:szCs w:val="24"/>
        </w:rPr>
        <w:t>187</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xml:space="preserve"> Kao </w:t>
      </w:r>
      <w:r w:rsidRPr="00FF1AA8">
        <w:rPr>
          <w:rFonts w:ascii="Times New Roman" w:hAnsi="Times New Roman" w:cs="Times New Roman"/>
          <w:sz w:val="24"/>
          <w:szCs w:val="24"/>
          <w:lang w:val="sr-Cyrl-RS"/>
        </w:rPr>
        <w:t xml:space="preserve">један од главних предиктора синдрома изгарања здравствених радника током </w:t>
      </w:r>
      <w:r w:rsidRPr="00FF1AA8">
        <w:rPr>
          <w:rFonts w:ascii="Times New Roman" w:hAnsi="Times New Roman" w:cs="Times New Roman"/>
          <w:i/>
          <w:sz w:val="24"/>
          <w:szCs w:val="24"/>
        </w:rPr>
        <w:t>COVID-19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пандемије, али и уопште, наводи се интензитет и стресност радних обавеза (</w:t>
      </w:r>
      <w:r w:rsidR="00EC6BCE">
        <w:rPr>
          <w:rFonts w:ascii="Times New Roman" w:hAnsi="Times New Roman" w:cs="Times New Roman"/>
          <w:sz w:val="24"/>
          <w:szCs w:val="24"/>
        </w:rPr>
        <w:t>18</w:t>
      </w:r>
      <w:r w:rsidR="0080378C">
        <w:rPr>
          <w:rFonts w:ascii="Times New Roman" w:hAnsi="Times New Roman" w:cs="Times New Roman"/>
          <w:sz w:val="24"/>
          <w:szCs w:val="24"/>
          <w:lang w:val="sr-Cyrl-RS"/>
        </w:rPr>
        <w:t>8-</w:t>
      </w:r>
      <w:r w:rsidR="00EC6BCE">
        <w:rPr>
          <w:rFonts w:ascii="Times New Roman" w:hAnsi="Times New Roman" w:cs="Times New Roman"/>
          <w:sz w:val="24"/>
          <w:szCs w:val="24"/>
        </w:rPr>
        <w:t>192</w:t>
      </w:r>
      <w:r w:rsidRPr="00FF1AA8">
        <w:rPr>
          <w:rFonts w:ascii="Times New Roman" w:hAnsi="Times New Roman" w:cs="Times New Roman"/>
          <w:sz w:val="24"/>
          <w:szCs w:val="24"/>
          <w:lang w:val="sr-Cyrl-RS"/>
        </w:rPr>
        <w:t xml:space="preserve">). </w:t>
      </w:r>
    </w:p>
    <w:p w14:paraId="05600BFC" w14:textId="1BD0B54D" w:rsidR="00FF1AA8" w:rsidRPr="00FF1AA8" w:rsidRDefault="00FF1AA8" w:rsidP="00057765">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Тачну преваленцију синдрома изгарања тешко је одредити, пре свега због хетерогености испитиваних кохорти и различитих скала за дефинисање синдрома, али се процењује да је број здравствених радника са </w:t>
      </w:r>
      <w:r w:rsidRPr="00FF1AA8">
        <w:rPr>
          <w:rFonts w:ascii="Times New Roman" w:hAnsi="Times New Roman" w:cs="Times New Roman"/>
          <w:i/>
          <w:sz w:val="24"/>
          <w:szCs w:val="24"/>
        </w:rPr>
        <w:t>burn-out</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синдромом готово дуплиран у односу 2018. годину (</w:t>
      </w:r>
      <w:r w:rsidR="0045434A">
        <w:rPr>
          <w:rFonts w:ascii="Times New Roman" w:hAnsi="Times New Roman" w:cs="Times New Roman"/>
          <w:sz w:val="24"/>
          <w:szCs w:val="24"/>
        </w:rPr>
        <w:t>188</w:t>
      </w:r>
      <w:r w:rsidRPr="00FF1AA8">
        <w:rPr>
          <w:rFonts w:ascii="Times New Roman" w:hAnsi="Times New Roman" w:cs="Times New Roman"/>
          <w:sz w:val="24"/>
          <w:szCs w:val="24"/>
          <w:lang w:val="sr-Cyrl-RS"/>
        </w:rPr>
        <w:t>). У актуелној дефиницији, синдром изгарања дефинисан је емоционалном исцрпљеношћу, деперсонализациом и смањеним осећајем професионалне ефикасности. Вероватно је емоционална исцрпљеност највише одговорна за развој придружених менталних поремећаја код ових пацијената (</w:t>
      </w:r>
      <w:r w:rsidR="0045434A">
        <w:rPr>
          <w:rFonts w:ascii="Times New Roman" w:hAnsi="Times New Roman" w:cs="Times New Roman"/>
          <w:sz w:val="24"/>
          <w:szCs w:val="24"/>
        </w:rPr>
        <w:t>193</w:t>
      </w:r>
      <w:r w:rsidRPr="00FF1AA8">
        <w:rPr>
          <w:rFonts w:ascii="Times New Roman" w:hAnsi="Times New Roman" w:cs="Times New Roman"/>
          <w:sz w:val="24"/>
          <w:szCs w:val="24"/>
          <w:lang w:val="sr-Cyrl-RS"/>
        </w:rPr>
        <w:t xml:space="preserve">). Егзактну учесталост придружених поремећаја, најпре у виду анскиозности, инсомније и депресивности, тешко је одредити, поново због методолошких разлика, али се процењује да би свако од наведених стања могло бити присутно код око половине пацијената са </w:t>
      </w:r>
      <w:r w:rsidRPr="00FF1AA8">
        <w:rPr>
          <w:rFonts w:ascii="Times New Roman" w:hAnsi="Times New Roman" w:cs="Times New Roman"/>
          <w:i/>
          <w:sz w:val="24"/>
          <w:szCs w:val="24"/>
        </w:rPr>
        <w:t>burn-out-</w:t>
      </w:r>
      <w:r w:rsidRPr="00FF1AA8">
        <w:rPr>
          <w:rFonts w:ascii="Times New Roman" w:hAnsi="Times New Roman" w:cs="Times New Roman"/>
          <w:sz w:val="24"/>
          <w:szCs w:val="24"/>
          <w:lang w:val="sr-Cyrl-RS"/>
        </w:rPr>
        <w:t>ом (уз опсег преваленције од 20 до 80%) (</w:t>
      </w:r>
      <w:r w:rsidR="0045434A">
        <w:rPr>
          <w:rFonts w:ascii="Times New Roman" w:hAnsi="Times New Roman" w:cs="Times New Roman"/>
          <w:sz w:val="24"/>
          <w:szCs w:val="24"/>
        </w:rPr>
        <w:t>188</w:t>
      </w:r>
      <w:r w:rsidRPr="00FF1AA8">
        <w:rPr>
          <w:rFonts w:ascii="Times New Roman" w:hAnsi="Times New Roman" w:cs="Times New Roman"/>
          <w:sz w:val="24"/>
          <w:szCs w:val="24"/>
          <w:lang w:val="sr-Cyrl-RS"/>
        </w:rPr>
        <w:t xml:space="preserve">). У нашој кохорти, преко две трећине испитаника (78,5%) навело је (значајно) већу стресност радних обавеза у односу на пре пандемије (Фигура 10), уз 86,8% оних који су током пандемије имали (значајно) више обавеза у односу на претходни период (Табела 3). Додатно, преко половине испитаника (51,7%) проценило је своје расположење горим у односу на пре пандемије, осећај стреса и нервозе повремено је имало преко трећине (35,8%) а (веома) често преко половине испитаника (53,2%), док је субјективни осећај да се не могу изборити са проблемима и обавезама бар у некој мери имало преко четири петине испитаника (37,8% понекад, 29,6% често и 14,9% веома често) (Табела 4). С обзиром на значај </w:t>
      </w:r>
      <w:r w:rsidRPr="00FF1AA8">
        <w:rPr>
          <w:rFonts w:ascii="Times New Roman" w:hAnsi="Times New Roman" w:cs="Times New Roman"/>
          <w:i/>
          <w:sz w:val="24"/>
          <w:szCs w:val="24"/>
        </w:rPr>
        <w:t>burn-out</w:t>
      </w:r>
      <w:r w:rsidRPr="00FF1AA8">
        <w:rPr>
          <w:rFonts w:ascii="Times New Roman" w:hAnsi="Times New Roman" w:cs="Times New Roman"/>
          <w:i/>
          <w:sz w:val="24"/>
          <w:szCs w:val="24"/>
          <w:lang w:val="sr-Cyrl-RS"/>
        </w:rPr>
        <w:t>-</w:t>
      </w:r>
      <w:r w:rsidRPr="00FF1AA8">
        <w:rPr>
          <w:rFonts w:ascii="Times New Roman" w:hAnsi="Times New Roman" w:cs="Times New Roman"/>
          <w:sz w:val="24"/>
          <w:szCs w:val="24"/>
          <w:lang w:val="sr-Cyrl-RS"/>
        </w:rPr>
        <w:t xml:space="preserve">а и нарушеног менталног здравља уопште у субпопулацији здравствених радника и сарадника током </w:t>
      </w:r>
      <w:r w:rsidRPr="00FF1AA8">
        <w:rPr>
          <w:rFonts w:ascii="Times New Roman" w:hAnsi="Times New Roman" w:cs="Times New Roman"/>
          <w:i/>
          <w:sz w:val="24"/>
          <w:szCs w:val="24"/>
        </w:rPr>
        <w:t>COVID-19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пандемије, бројне стратегије у циљу промоције здравља и психолошке подршке су предлагане, укључујући и званичне документе референтних удружења попут </w:t>
      </w:r>
      <w:r w:rsidRPr="00FF1AA8">
        <w:rPr>
          <w:rFonts w:ascii="Times New Roman" w:hAnsi="Times New Roman" w:cs="Times New Roman"/>
          <w:i/>
          <w:sz w:val="24"/>
          <w:szCs w:val="24"/>
        </w:rPr>
        <w:t>WHO</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Међутим, спровођење оваквих мера наилази на потешкоће у пракси због логистичких лимитација (у смислу недовољно ресурса, времена, немогућности структурне организације), али и даље присутних стигматизација, недовољне свести о менталном здрављу и неадекватној самопроцени здравствених радника и сарадника у вези са степеном тежине сопственог менталног оптерећења (</w:t>
      </w:r>
      <w:r w:rsidR="0045434A">
        <w:rPr>
          <w:rFonts w:ascii="Times New Roman" w:hAnsi="Times New Roman" w:cs="Times New Roman"/>
          <w:sz w:val="24"/>
          <w:szCs w:val="24"/>
        </w:rPr>
        <w:t>194</w:t>
      </w:r>
      <w:r w:rsidR="0080378C">
        <w:rPr>
          <w:rFonts w:ascii="Times New Roman" w:hAnsi="Times New Roman" w:cs="Times New Roman"/>
          <w:sz w:val="24"/>
          <w:szCs w:val="24"/>
          <w:lang w:val="sr-Cyrl-RS"/>
        </w:rPr>
        <w:t>-</w:t>
      </w:r>
      <w:r w:rsidR="0045434A">
        <w:rPr>
          <w:rFonts w:ascii="Times New Roman" w:hAnsi="Times New Roman" w:cs="Times New Roman"/>
          <w:sz w:val="24"/>
          <w:szCs w:val="24"/>
        </w:rPr>
        <w:t>196</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 тим у вези, тек 2,8% испитаника проценило је своје здравствено стање лошим, стручну помоћ психолога/психијатра затражило 5,6%, а тек сваки пети испитаник био је уопште упознат са постојањем менталног саветовалишта у установи у којој је запослен.</w:t>
      </w:r>
    </w:p>
    <w:p w14:paraId="50B87D84" w14:textId="77777777" w:rsidR="00FF1AA8" w:rsidRPr="00FF1AA8" w:rsidRDefault="00FF1AA8" w:rsidP="00FF1AA8">
      <w:pPr>
        <w:spacing w:line="240" w:lineRule="auto"/>
        <w:rPr>
          <w:rFonts w:ascii="Times New Roman" w:hAnsi="Times New Roman" w:cs="Times New Roman"/>
          <w:sz w:val="24"/>
          <w:szCs w:val="24"/>
          <w:lang w:val="sr-Cyrl-RS"/>
        </w:rPr>
      </w:pPr>
    </w:p>
    <w:p w14:paraId="3327B6BE" w14:textId="77777777" w:rsidR="0080378C" w:rsidRDefault="00FF1AA8" w:rsidP="00057765">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 xml:space="preserve">Документовану </w:t>
      </w:r>
      <w:r w:rsidRPr="00FF1AA8">
        <w:rPr>
          <w:rFonts w:ascii="Times New Roman" w:hAnsi="Times New Roman" w:cs="Times New Roman"/>
          <w:i/>
          <w:sz w:val="24"/>
          <w:szCs w:val="24"/>
        </w:rPr>
        <w:t>SARS-CoV-2</w:t>
      </w:r>
      <w:r w:rsidRPr="00FF1AA8">
        <w:rPr>
          <w:rFonts w:ascii="Times New Roman" w:hAnsi="Times New Roman" w:cs="Times New Roman"/>
          <w:sz w:val="24"/>
          <w:szCs w:val="24"/>
          <w:lang w:val="sr-Cyrl-RS"/>
        </w:rPr>
        <w:t xml:space="preserve"> инфекцију имало је 74% испитаника, од којих је више од половине (54,9%) имало мултипле инфекције, док је 6,2% захтевало хоспитално лечење. Додатно, 85,1% испитаника било је у ситуацији у којој близак члан породице/пријатељ има потврђену инфекцију, док је око четвртине испитаника изгубило блиску особу услед болести (Табела 4). Са психолошког аспекта, страх је вероватно једна од доминантних и најзначајнијих емоција које ће бити изазване пандемијом, укљућујући страх од инфекције, страх од смрти, страх од губитка блиских особа (</w:t>
      </w:r>
      <w:r w:rsidR="0045434A">
        <w:rPr>
          <w:rFonts w:ascii="Times New Roman" w:hAnsi="Times New Roman" w:cs="Times New Roman"/>
          <w:sz w:val="24"/>
          <w:szCs w:val="24"/>
        </w:rPr>
        <w:t>197</w:t>
      </w:r>
      <w:r w:rsidRPr="00FF1AA8">
        <w:rPr>
          <w:rFonts w:ascii="Times New Roman" w:hAnsi="Times New Roman" w:cs="Times New Roman"/>
          <w:sz w:val="24"/>
          <w:szCs w:val="24"/>
          <w:lang w:val="sr-Cyrl-RS"/>
        </w:rPr>
        <w:t xml:space="preserve">). Очекивано, особе које су директније биле изложене стресору биће више афектиране, односно пацијенти који су прележали </w:t>
      </w:r>
      <w:r w:rsidRPr="00FF1AA8">
        <w:rPr>
          <w:rFonts w:ascii="Times New Roman" w:hAnsi="Times New Roman" w:cs="Times New Roman"/>
          <w:i/>
          <w:sz w:val="24"/>
          <w:szCs w:val="24"/>
        </w:rPr>
        <w:t>SARS-CoV-2</w:t>
      </w:r>
      <w:r w:rsidRPr="00FF1AA8">
        <w:rPr>
          <w:rFonts w:ascii="Times New Roman" w:hAnsi="Times New Roman" w:cs="Times New Roman"/>
          <w:sz w:val="24"/>
          <w:szCs w:val="24"/>
          <w:lang w:val="sr-Cyrl-RS"/>
        </w:rPr>
        <w:t xml:space="preserve"> инфекцију, или се са тим сусрели кроз блиску особу, независно од других карактеристика, имали су значајно израженије нарушење менталног здравља у периоду током трајања и након завршетка пандемије, у смислу вишег степена стреса, анксиозности, депресивности, смањеног квалитета живота и </w:t>
      </w:r>
      <w:r w:rsidRPr="00FF1AA8">
        <w:rPr>
          <w:rFonts w:ascii="Times New Roman" w:hAnsi="Times New Roman" w:cs="Times New Roman"/>
          <w:sz w:val="24"/>
          <w:szCs w:val="24"/>
          <w:lang w:val="sr-Cyrl-RS"/>
        </w:rPr>
        <w:lastRenderedPageBreak/>
        <w:t>снижених радних способности (</w:t>
      </w:r>
      <w:r w:rsidR="00FD436C">
        <w:rPr>
          <w:rFonts w:ascii="Times New Roman" w:hAnsi="Times New Roman" w:cs="Times New Roman"/>
          <w:sz w:val="24"/>
          <w:szCs w:val="24"/>
        </w:rPr>
        <w:t>197</w:t>
      </w:r>
      <w:r w:rsidR="0080378C">
        <w:rPr>
          <w:rFonts w:ascii="Times New Roman" w:hAnsi="Times New Roman" w:cs="Times New Roman"/>
          <w:sz w:val="24"/>
          <w:szCs w:val="24"/>
          <w:lang w:val="sr-Cyrl-RS"/>
        </w:rPr>
        <w:t>-</w:t>
      </w:r>
      <w:r w:rsidR="00FD436C">
        <w:rPr>
          <w:rFonts w:ascii="Times New Roman" w:hAnsi="Times New Roman" w:cs="Times New Roman"/>
          <w:sz w:val="24"/>
          <w:szCs w:val="24"/>
        </w:rPr>
        <w:t>200</w:t>
      </w:r>
      <w:r w:rsidRPr="00FF1AA8">
        <w:rPr>
          <w:rFonts w:ascii="Times New Roman" w:hAnsi="Times New Roman" w:cs="Times New Roman"/>
          <w:sz w:val="24"/>
          <w:szCs w:val="24"/>
          <w:lang w:val="sr-Cyrl-RS"/>
        </w:rPr>
        <w:t xml:space="preserve">). Ово се делимично може објаснити реакцијом и компензаторним механизмима током акутне инфекције, чему у прилог говори значајно присуство </w:t>
      </w:r>
      <w:r w:rsidRPr="00FF1AA8">
        <w:rPr>
          <w:rFonts w:ascii="Times New Roman" w:hAnsi="Times New Roman" w:cs="Times New Roman"/>
          <w:i/>
          <w:sz w:val="24"/>
          <w:szCs w:val="24"/>
        </w:rPr>
        <w:t>PTSD</w:t>
      </w:r>
      <w:r w:rsidRPr="00FF1AA8">
        <w:rPr>
          <w:rFonts w:ascii="Times New Roman" w:hAnsi="Times New Roman" w:cs="Times New Roman"/>
          <w:sz w:val="24"/>
          <w:szCs w:val="24"/>
          <w:lang w:val="sr-Cyrl-RS"/>
        </w:rPr>
        <w:t xml:space="preserve"> -а код стабилних хоспитализованих пацијената пред отпуст на кућно лечење, као и директну повезаност анксиозности, депресивности и других менталних поремећаја са тежином акутне форме болести (</w:t>
      </w:r>
      <w:r w:rsidR="00FD436C">
        <w:rPr>
          <w:rFonts w:ascii="Times New Roman" w:hAnsi="Times New Roman" w:cs="Times New Roman"/>
          <w:sz w:val="24"/>
          <w:szCs w:val="24"/>
        </w:rPr>
        <w:t>201</w:t>
      </w:r>
      <w:r w:rsidRPr="00FF1AA8">
        <w:rPr>
          <w:rFonts w:ascii="Times New Roman" w:hAnsi="Times New Roman" w:cs="Times New Roman"/>
          <w:sz w:val="24"/>
          <w:szCs w:val="24"/>
          <w:lang w:val="sr-Cyrl-RS"/>
        </w:rPr>
        <w:t xml:space="preserve">). </w:t>
      </w:r>
    </w:p>
    <w:p w14:paraId="50B408EB" w14:textId="0B2F0BC6" w:rsidR="00FF1AA8" w:rsidRPr="00FF1AA8" w:rsidRDefault="00FF1AA8" w:rsidP="00057765">
      <w:pPr>
        <w:spacing w:line="240" w:lineRule="auto"/>
        <w:jc w:val="both"/>
        <w:rPr>
          <w:rFonts w:ascii="Times New Roman" w:hAnsi="Times New Roman" w:cs="Times New Roman"/>
          <w:i/>
          <w:sz w:val="24"/>
          <w:szCs w:val="24"/>
          <w:lang w:val="sr-Cyrl-RS"/>
        </w:rPr>
      </w:pPr>
      <w:r w:rsidRPr="00FF1AA8">
        <w:rPr>
          <w:rFonts w:ascii="Times New Roman" w:hAnsi="Times New Roman" w:cs="Times New Roman"/>
          <w:sz w:val="24"/>
          <w:szCs w:val="24"/>
          <w:lang w:val="sr-Cyrl-RS"/>
        </w:rPr>
        <w:t xml:space="preserve">Са друге стране,  </w:t>
      </w:r>
      <w:r w:rsidRPr="00FF1AA8">
        <w:rPr>
          <w:rFonts w:ascii="Times New Roman" w:hAnsi="Times New Roman" w:cs="Times New Roman"/>
          <w:sz w:val="24"/>
          <w:szCs w:val="24"/>
        </w:rPr>
        <w:t>"</w:t>
      </w:r>
      <w:r w:rsidRPr="00FF1AA8">
        <w:rPr>
          <w:rFonts w:ascii="Times New Roman" w:hAnsi="Times New Roman" w:cs="Times New Roman"/>
          <w:i/>
          <w:sz w:val="24"/>
          <w:szCs w:val="24"/>
        </w:rPr>
        <w:t>long-COVID</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као хронична секвела </w:t>
      </w:r>
      <w:r w:rsidRPr="00FF1AA8">
        <w:rPr>
          <w:rFonts w:ascii="Times New Roman" w:hAnsi="Times New Roman" w:cs="Times New Roman"/>
          <w:i/>
          <w:sz w:val="24"/>
          <w:szCs w:val="24"/>
        </w:rPr>
        <w:t>SARS-CoV-2</w:t>
      </w:r>
      <w:r w:rsidRPr="00FF1AA8">
        <w:rPr>
          <w:rFonts w:ascii="Times New Roman" w:hAnsi="Times New Roman" w:cs="Times New Roman"/>
          <w:sz w:val="24"/>
          <w:szCs w:val="24"/>
          <w:lang w:val="sr-Cyrl-RS"/>
        </w:rPr>
        <w:t xml:space="preserve"> инфекције</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која се очекује код око 6% свих прележаних инфекција, је стање и даље недовољно разјашњеног механизма настанка (предложени потенцијални механизми укључују ендотелну дисфункцију и коагулационе поремећаје, имунску дисрегулацију, дисбиозу микробиоте гастроинтестиналног тракта, различите форме миопатија и аутономну дисфункцију), које може имати различите соматске и психичке реперкусије. Најчешће ће се ово стање презентовати диспнејом, хроничним умором, интолеранцијом напора и инсомнијом. Оно што је од интереса јесте да, директним и/или индиректним механизмима, </w:t>
      </w:r>
      <w:r w:rsidRPr="00FF1AA8">
        <w:rPr>
          <w:rFonts w:ascii="Times New Roman" w:hAnsi="Times New Roman" w:cs="Times New Roman"/>
          <w:sz w:val="24"/>
          <w:szCs w:val="24"/>
        </w:rPr>
        <w:t>"</w:t>
      </w:r>
      <w:r w:rsidRPr="00FF1AA8">
        <w:rPr>
          <w:rFonts w:ascii="Times New Roman" w:hAnsi="Times New Roman" w:cs="Times New Roman"/>
          <w:i/>
          <w:sz w:val="24"/>
          <w:szCs w:val="24"/>
        </w:rPr>
        <w:t>long-COVID</w:t>
      </w:r>
      <w:r w:rsidRPr="00FF1AA8">
        <w:rPr>
          <w:rFonts w:ascii="Times New Roman" w:hAnsi="Times New Roman" w:cs="Times New Roman"/>
          <w:i/>
          <w:sz w:val="24"/>
          <w:szCs w:val="24"/>
          <w:lang w:val="sr-Cyrl-RS"/>
        </w:rPr>
        <w:t xml:space="preserve">" </w:t>
      </w:r>
      <w:r w:rsidRPr="00FF1AA8">
        <w:rPr>
          <w:rFonts w:ascii="Times New Roman" w:hAnsi="Times New Roman" w:cs="Times New Roman"/>
          <w:sz w:val="24"/>
          <w:szCs w:val="24"/>
          <w:lang w:val="sr-Cyrl-RS"/>
        </w:rPr>
        <w:t>у значајној мери утиче на ментално здравље афектираних, са и даље недовољно разјашњеним реперкусијама и потенцијалним терпијским стратегијама (</w:t>
      </w:r>
      <w:r w:rsidR="00FD436C">
        <w:rPr>
          <w:rFonts w:ascii="Times New Roman" w:hAnsi="Times New Roman" w:cs="Times New Roman"/>
          <w:sz w:val="24"/>
          <w:szCs w:val="24"/>
        </w:rPr>
        <w:t>202</w:t>
      </w:r>
      <w:r w:rsidR="0080378C">
        <w:rPr>
          <w:rFonts w:ascii="Times New Roman" w:hAnsi="Times New Roman" w:cs="Times New Roman"/>
          <w:sz w:val="24"/>
          <w:szCs w:val="24"/>
          <w:lang w:val="sr-Cyrl-RS"/>
        </w:rPr>
        <w:t>-</w:t>
      </w:r>
      <w:r w:rsidR="00FD436C">
        <w:rPr>
          <w:rFonts w:ascii="Times New Roman" w:hAnsi="Times New Roman" w:cs="Times New Roman"/>
          <w:sz w:val="24"/>
          <w:szCs w:val="24"/>
        </w:rPr>
        <w:t>203</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Коначно, литературни подаци нам указују и на директне неуралне имеханизме којима </w:t>
      </w:r>
      <w:r w:rsidRPr="00FF1AA8">
        <w:rPr>
          <w:rFonts w:ascii="Times New Roman" w:hAnsi="Times New Roman" w:cs="Times New Roman"/>
          <w:i/>
          <w:sz w:val="24"/>
          <w:szCs w:val="24"/>
        </w:rPr>
        <w:t>SARS-CoV-2</w:t>
      </w:r>
      <w:r w:rsidRPr="00FF1AA8">
        <w:rPr>
          <w:rFonts w:ascii="Times New Roman" w:hAnsi="Times New Roman" w:cs="Times New Roman"/>
          <w:sz w:val="24"/>
          <w:szCs w:val="24"/>
          <w:lang w:val="sr-Cyrl-RS"/>
        </w:rPr>
        <w:t xml:space="preserve"> изазива депресивност и друге менталне поремећаје, укључујући директно везивање вирусних партикула за </w:t>
      </w:r>
      <w:r w:rsidRPr="00FF1AA8">
        <w:rPr>
          <w:rFonts w:ascii="Times New Roman" w:hAnsi="Times New Roman" w:cs="Times New Roman"/>
          <w:i/>
          <w:sz w:val="24"/>
          <w:szCs w:val="24"/>
        </w:rPr>
        <w:t>ACE</w:t>
      </w:r>
      <w:r w:rsidRPr="00FF1AA8">
        <w:rPr>
          <w:rFonts w:ascii="Times New Roman" w:hAnsi="Times New Roman" w:cs="Times New Roman"/>
          <w:i/>
          <w:sz w:val="24"/>
          <w:szCs w:val="24"/>
          <w:lang w:val="sr-Cyrl-RS"/>
        </w:rPr>
        <w:t>2</w:t>
      </w:r>
      <w:r w:rsidRPr="00FF1AA8">
        <w:rPr>
          <w:rFonts w:ascii="Times New Roman" w:hAnsi="Times New Roman" w:cs="Times New Roman"/>
          <w:sz w:val="24"/>
          <w:szCs w:val="24"/>
          <w:lang w:val="sr-Cyrl-RS"/>
        </w:rPr>
        <w:t xml:space="preserve"> капилара, глија ћелија и неурона, покретање инфламаторног одговора (локалним или удаљеним механизмом), мождану хипоксију код тешких форми болести, одређене морфо-функционалне промене на нивоу амигдала и друго (</w:t>
      </w:r>
      <w:r w:rsidR="00FD436C">
        <w:rPr>
          <w:rFonts w:ascii="Times New Roman" w:hAnsi="Times New Roman" w:cs="Times New Roman"/>
          <w:sz w:val="24"/>
          <w:szCs w:val="24"/>
        </w:rPr>
        <w:t>204</w:t>
      </w:r>
      <w:r w:rsidR="0080378C">
        <w:rPr>
          <w:rFonts w:ascii="Times New Roman" w:hAnsi="Times New Roman" w:cs="Times New Roman"/>
          <w:sz w:val="24"/>
          <w:szCs w:val="24"/>
          <w:lang w:val="sr-Cyrl-RS"/>
        </w:rPr>
        <w:t>-</w:t>
      </w:r>
      <w:r w:rsidR="00FD436C">
        <w:rPr>
          <w:rFonts w:ascii="Times New Roman" w:hAnsi="Times New Roman" w:cs="Times New Roman"/>
          <w:sz w:val="24"/>
          <w:szCs w:val="24"/>
        </w:rPr>
        <w:t>205</w:t>
      </w:r>
      <w:r w:rsidRPr="00FF1AA8">
        <w:rPr>
          <w:rFonts w:ascii="Times New Roman" w:hAnsi="Times New Roman" w:cs="Times New Roman"/>
          <w:sz w:val="24"/>
          <w:szCs w:val="24"/>
          <w:lang w:val="sr-Cyrl-RS"/>
        </w:rPr>
        <w:t>).</w:t>
      </w:r>
    </w:p>
    <w:p w14:paraId="25C702A7" w14:textId="77777777" w:rsidR="00FF1AA8" w:rsidRPr="00FF1AA8" w:rsidRDefault="00FF1AA8" w:rsidP="00FF1AA8">
      <w:pPr>
        <w:spacing w:line="240" w:lineRule="auto"/>
        <w:rPr>
          <w:rFonts w:ascii="Times New Roman" w:hAnsi="Times New Roman" w:cs="Times New Roman"/>
          <w:sz w:val="24"/>
          <w:szCs w:val="24"/>
          <w:lang w:val="sr-Cyrl-RS"/>
        </w:rPr>
      </w:pPr>
    </w:p>
    <w:p w14:paraId="5EBD8DFE" w14:textId="77777777" w:rsidR="00FF1AA8" w:rsidRPr="00FF1AA8" w:rsidRDefault="00FF1AA8" w:rsidP="00FF1AA8">
      <w:pPr>
        <w:spacing w:line="240" w:lineRule="auto"/>
        <w:rPr>
          <w:rFonts w:ascii="Times New Roman" w:hAnsi="Times New Roman" w:cs="Times New Roman"/>
          <w:sz w:val="24"/>
          <w:szCs w:val="24"/>
          <w:lang w:val="sr-Cyrl-RS"/>
        </w:rPr>
      </w:pPr>
    </w:p>
    <w:p w14:paraId="28FD347F" w14:textId="186CEFDB" w:rsidR="00FF1AA8" w:rsidRPr="0080378C" w:rsidRDefault="00FF1AA8" w:rsidP="0018158A">
      <w:pPr>
        <w:pStyle w:val="Heading2"/>
        <w:rPr>
          <w:lang w:val="sr-Cyrl-RS"/>
        </w:rPr>
      </w:pPr>
      <w:bookmarkStart w:id="45" w:name="_Toc199846727"/>
      <w:r w:rsidRPr="00FF1AA8">
        <w:t xml:space="preserve">5.2 </w:t>
      </w:r>
      <w:bookmarkEnd w:id="45"/>
      <w:r w:rsidR="0080378C">
        <w:rPr>
          <w:lang w:val="sr-Cyrl-RS"/>
        </w:rPr>
        <w:t>Ментално здравље</w:t>
      </w:r>
    </w:p>
    <w:p w14:paraId="14D3C335"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1AF47E48" w14:textId="60124BF2" w:rsidR="00FF1AA8" w:rsidRPr="00FF1AA8" w:rsidRDefault="00FF1AA8" w:rsidP="00FF1AA8">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 xml:space="preserve">За анализу нивоа стресности, анксиозности и депресивности коришћена је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скала.</w:t>
      </w:r>
      <w:r w:rsidRPr="00FF1AA8">
        <w:rPr>
          <w:rFonts w:ascii="Times New Roman" w:hAnsi="Times New Roman" w:cs="Times New Roman"/>
          <w:sz w:val="24"/>
          <w:szCs w:val="24"/>
        </w:rPr>
        <w:t xml:space="preserve"> </w:t>
      </w:r>
      <w:r w:rsidRPr="00FF1AA8">
        <w:rPr>
          <w:rFonts w:ascii="Times New Roman" w:hAnsi="Times New Roman" w:cs="Times New Roman"/>
          <w:i/>
          <w:sz w:val="24"/>
          <w:szCs w:val="24"/>
        </w:rPr>
        <w:t>DASS</w:t>
      </w:r>
      <w:r w:rsidRPr="00FF1AA8">
        <w:rPr>
          <w:rFonts w:ascii="Times New Roman" w:hAnsi="Times New Roman" w:cs="Times New Roman"/>
          <w:i/>
          <w:sz w:val="24"/>
          <w:szCs w:val="24"/>
          <w:lang w:val="sr-Cyrl-RS"/>
        </w:rPr>
        <w:t>-21</w:t>
      </w:r>
      <w:r w:rsidRPr="00FF1AA8">
        <w:rPr>
          <w:rFonts w:ascii="Times New Roman" w:hAnsi="Times New Roman" w:cs="Times New Roman"/>
          <w:sz w:val="24"/>
          <w:szCs w:val="24"/>
          <w:lang w:val="sr-Cyrl-RS"/>
        </w:rPr>
        <w:t xml:space="preserve"> скала се састоји од 21 </w:t>
      </w:r>
      <w:r w:rsidRPr="00FF1AA8">
        <w:rPr>
          <w:rFonts w:ascii="Times New Roman" w:hAnsi="Times New Roman" w:cs="Times New Roman"/>
          <w:sz w:val="24"/>
          <w:szCs w:val="24"/>
        </w:rPr>
        <w:t>"</w:t>
      </w:r>
      <w:r w:rsidRPr="00FF1AA8">
        <w:rPr>
          <w:rFonts w:ascii="Times New Roman" w:hAnsi="Times New Roman" w:cs="Times New Roman"/>
          <w:i/>
          <w:sz w:val="24"/>
          <w:szCs w:val="24"/>
        </w:rPr>
        <w:t>item</w:t>
      </w:r>
      <w:r w:rsidRPr="00FF1AA8">
        <w:rPr>
          <w:rFonts w:ascii="Times New Roman" w:hAnsi="Times New Roman" w:cs="Times New Roman"/>
          <w:sz w:val="24"/>
          <w:szCs w:val="24"/>
        </w:rPr>
        <w:t>"-a</w:t>
      </w:r>
      <w:r w:rsidRPr="00FF1AA8">
        <w:rPr>
          <w:rFonts w:ascii="Times New Roman" w:hAnsi="Times New Roman" w:cs="Times New Roman"/>
          <w:sz w:val="24"/>
          <w:szCs w:val="24"/>
          <w:lang w:val="sr-Cyrl-RS"/>
        </w:rPr>
        <w:t>, односно питања и представља скраћену верзију иницијално контруисане четрдесетдвопредметне скале (</w:t>
      </w:r>
      <w:r w:rsidRPr="00FF1AA8">
        <w:rPr>
          <w:rFonts w:ascii="Times New Roman" w:hAnsi="Times New Roman" w:cs="Times New Roman"/>
          <w:i/>
          <w:sz w:val="24"/>
          <w:szCs w:val="24"/>
        </w:rPr>
        <w:t>DASS</w:t>
      </w:r>
      <w:r w:rsidRPr="00FF1AA8">
        <w:rPr>
          <w:rFonts w:ascii="Times New Roman" w:hAnsi="Times New Roman" w:cs="Times New Roman"/>
          <w:i/>
          <w:sz w:val="24"/>
          <w:szCs w:val="24"/>
          <w:lang w:val="sr-Cyrl-RS"/>
        </w:rPr>
        <w:t>-42</w:t>
      </w:r>
      <w:r w:rsidRPr="00FF1AA8">
        <w:rPr>
          <w:rFonts w:ascii="Times New Roman" w:hAnsi="Times New Roman" w:cs="Times New Roman"/>
          <w:sz w:val="24"/>
          <w:szCs w:val="24"/>
          <w:lang w:val="sr-Cyrl-RS"/>
        </w:rPr>
        <w:t xml:space="preserve">). Стандардна скала је трипартитивна, односно састоји се из три субскале: депресивности, анскиозности и стреса. Нестандардне модификације су двопартитивна и квадрипартитивна (која укључује и генерално емотивне емоције и општи дистрес), али се оне ређе користе.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скала је широко коришћена и валидирана скала за процену менталног здравља и наведених домена, са адекватним степеном слагања у односу на "златни стандард", било да је он схваћен као други стандардизован алат или као експертско, клиничко мишљење. Предности ове скале су једноставност, репродуцибилност, сажетост и јавна доступност (</w:t>
      </w:r>
      <w:r w:rsidR="00CE2BD4">
        <w:rPr>
          <w:rFonts w:ascii="Times New Roman" w:hAnsi="Times New Roman" w:cs="Times New Roman"/>
          <w:sz w:val="24"/>
          <w:szCs w:val="24"/>
        </w:rPr>
        <w:t>206</w:t>
      </w:r>
      <w:r w:rsidR="006E34AA">
        <w:rPr>
          <w:rFonts w:ascii="Times New Roman" w:hAnsi="Times New Roman" w:cs="Times New Roman"/>
          <w:sz w:val="24"/>
          <w:szCs w:val="24"/>
          <w:lang w:val="sr-Cyrl-RS"/>
        </w:rPr>
        <w:t>-</w:t>
      </w:r>
      <w:r w:rsidR="00CE2BD4">
        <w:rPr>
          <w:rFonts w:ascii="Times New Roman" w:hAnsi="Times New Roman" w:cs="Times New Roman"/>
          <w:sz w:val="24"/>
          <w:szCs w:val="24"/>
        </w:rPr>
        <w:t>209</w:t>
      </w:r>
      <w:r w:rsidRPr="00FF1AA8">
        <w:rPr>
          <w:rFonts w:ascii="Times New Roman" w:hAnsi="Times New Roman" w:cs="Times New Roman"/>
          <w:sz w:val="24"/>
          <w:szCs w:val="24"/>
          <w:lang w:val="sr-Cyrl-RS"/>
        </w:rPr>
        <w:t xml:space="preserve">). Значајно је напоменути да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скала није клиничко дијагностичко мерило, због чега се често користи у истраживањима и на клиничко и на не-клиничком узорку, а у циљу идентификације индивидуа са израженим дистресом који су у ризику од развоја психопатолошких поремећаја (</w:t>
      </w:r>
      <w:r w:rsidR="008D56EB">
        <w:rPr>
          <w:rFonts w:ascii="Times New Roman" w:hAnsi="Times New Roman" w:cs="Times New Roman"/>
          <w:sz w:val="24"/>
          <w:szCs w:val="24"/>
        </w:rPr>
        <w:t>210</w:t>
      </w:r>
      <w:r w:rsidRPr="00FF1AA8">
        <w:rPr>
          <w:rFonts w:ascii="Times New Roman" w:hAnsi="Times New Roman" w:cs="Times New Roman"/>
          <w:sz w:val="24"/>
          <w:szCs w:val="24"/>
          <w:lang w:val="sr-Cyrl-RS"/>
        </w:rPr>
        <w:t xml:space="preserve">). Такође, скала пружа јединствену могућност истовремене процене три негативне компоненте менталног здравља: стреса, анскиозности и депресивности. Због наведених карактеристика,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скала је валидирана и често коришћен алат за процену менталног здравља у клиничким и не-клиничким условима, као и за испитивање менталног здравља у </w:t>
      </w:r>
      <w:r w:rsidRPr="00FF1AA8">
        <w:rPr>
          <w:rFonts w:ascii="Times New Roman" w:hAnsi="Times New Roman" w:cs="Times New Roman"/>
          <w:i/>
          <w:sz w:val="24"/>
          <w:szCs w:val="24"/>
        </w:rPr>
        <w:t>COVID-19</w:t>
      </w:r>
      <w:r w:rsidRPr="00FF1AA8">
        <w:rPr>
          <w:rFonts w:ascii="Times New Roman" w:hAnsi="Times New Roman" w:cs="Times New Roman"/>
          <w:sz w:val="24"/>
          <w:szCs w:val="24"/>
          <w:lang w:val="sr-Cyrl-RS"/>
        </w:rPr>
        <w:t xml:space="preserve"> пандемији (</w:t>
      </w:r>
      <w:r w:rsidR="008D56EB">
        <w:rPr>
          <w:rFonts w:ascii="Times New Roman" w:hAnsi="Times New Roman" w:cs="Times New Roman"/>
          <w:sz w:val="24"/>
          <w:szCs w:val="24"/>
        </w:rPr>
        <w:t>210</w:t>
      </w:r>
      <w:r w:rsidR="0080378C">
        <w:rPr>
          <w:rFonts w:ascii="Times New Roman" w:hAnsi="Times New Roman" w:cs="Times New Roman"/>
          <w:sz w:val="24"/>
          <w:szCs w:val="24"/>
          <w:lang w:val="sr-Cyrl-RS"/>
        </w:rPr>
        <w:t>-</w:t>
      </w:r>
      <w:r w:rsidR="008D56EB">
        <w:rPr>
          <w:rFonts w:ascii="Times New Roman" w:hAnsi="Times New Roman" w:cs="Times New Roman"/>
          <w:sz w:val="24"/>
          <w:szCs w:val="24"/>
        </w:rPr>
        <w:t>214</w:t>
      </w:r>
      <w:r w:rsidRPr="00FF1AA8">
        <w:rPr>
          <w:rFonts w:ascii="Times New Roman" w:hAnsi="Times New Roman" w:cs="Times New Roman"/>
          <w:sz w:val="24"/>
          <w:szCs w:val="24"/>
          <w:lang w:val="sr-Cyrl-RS"/>
        </w:rPr>
        <w:t>). Из наведених предности, одлучили смо се за имплементирање наведене скале у истраживање.</w:t>
      </w:r>
    </w:p>
    <w:p w14:paraId="309D4236" w14:textId="77777777" w:rsidR="00FF1AA8" w:rsidRPr="00FF1AA8" w:rsidRDefault="00FF1AA8" w:rsidP="00057765">
      <w:pPr>
        <w:spacing w:line="240" w:lineRule="auto"/>
        <w:jc w:val="both"/>
        <w:rPr>
          <w:rFonts w:ascii="Times New Roman" w:hAnsi="Times New Roman" w:cs="Times New Roman"/>
          <w:sz w:val="24"/>
          <w:szCs w:val="24"/>
          <w:lang w:val="sr-Cyrl-RS"/>
        </w:rPr>
      </w:pPr>
    </w:p>
    <w:p w14:paraId="7369AFEB" w14:textId="77777777" w:rsidR="0080378C" w:rsidRDefault="00FF1AA8" w:rsidP="00057765">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lastRenderedPageBreak/>
        <w:tab/>
        <w:t xml:space="preserve">Када је у питању испитивање депресивности, на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субскали, тврдња за које су испитаници сматрали да је најмање примењива била је "ништа није могло да ме заинтересује", док је тврдња за које је највећи број испитаника сматрао да је примењива "приметио/приметила сам да ми се суше уста". Просечан резултат на субскали депресивности износио је 9,91 (</w:t>
      </w:r>
      <w:r w:rsidRPr="00FF1AA8">
        <w:rPr>
          <w:rFonts w:ascii="Times New Roman" w:hAnsi="Times New Roman" w:cs="Times New Roman"/>
          <w:sz w:val="24"/>
          <w:szCs w:val="24"/>
          <w:lang w:val="sr-Cyrl-RS"/>
        </w:rPr>
        <w:sym w:font="Symbol" w:char="F0B1"/>
      </w:r>
      <w:r w:rsidRPr="00FF1AA8">
        <w:rPr>
          <w:rFonts w:ascii="Times New Roman" w:hAnsi="Times New Roman" w:cs="Times New Roman"/>
          <w:sz w:val="24"/>
          <w:szCs w:val="24"/>
          <w:lang w:val="sr-Cyrl-RS"/>
        </w:rPr>
        <w:t xml:space="preserve">2,25) (Фигура 17). </w:t>
      </w:r>
    </w:p>
    <w:p w14:paraId="1C01D1FC" w14:textId="5660795B" w:rsidR="00FF1AA8" w:rsidRPr="00FF1AA8" w:rsidRDefault="00FF1AA8" w:rsidP="00057765">
      <w:pPr>
        <w:spacing w:line="240" w:lineRule="auto"/>
        <w:jc w:val="both"/>
        <w:rPr>
          <w:rFonts w:ascii="Times New Roman" w:hAnsi="Times New Roman" w:cs="Times New Roman"/>
          <w:i/>
          <w:sz w:val="24"/>
          <w:szCs w:val="24"/>
          <w:lang w:val="sr-Cyrl-RS"/>
        </w:rPr>
      </w:pPr>
      <w:r w:rsidRPr="00FF1AA8">
        <w:rPr>
          <w:rFonts w:ascii="Times New Roman" w:hAnsi="Times New Roman" w:cs="Times New Roman"/>
          <w:sz w:val="24"/>
          <w:szCs w:val="24"/>
          <w:lang w:val="sr-Cyrl-RS"/>
        </w:rPr>
        <w:t>Ипак, категоријски посматрано, велика већина (70,7%) испитаника је имала нормалан ниво депресивних емоција, уз 15,7% испитаника са благом и 11,5% са умереном депресивношћу (Фигура 14). За процену депресивности у студији коришћена је и Бекова скала (</w:t>
      </w:r>
      <w:r w:rsidRPr="00FF1AA8">
        <w:rPr>
          <w:rFonts w:ascii="Times New Roman" w:hAnsi="Times New Roman" w:cs="Times New Roman"/>
          <w:i/>
          <w:sz w:val="24"/>
          <w:szCs w:val="24"/>
        </w:rPr>
        <w:t>BDI</w:t>
      </w:r>
      <w:r w:rsidRPr="00FF1AA8">
        <w:rPr>
          <w:rFonts w:ascii="Times New Roman" w:hAnsi="Times New Roman" w:cs="Times New Roman"/>
          <w:sz w:val="24"/>
          <w:szCs w:val="24"/>
        </w:rPr>
        <w:t xml:space="preserve">). </w:t>
      </w:r>
      <w:r w:rsidRPr="00FF1AA8">
        <w:rPr>
          <w:rFonts w:ascii="Times New Roman" w:hAnsi="Times New Roman" w:cs="Times New Roman"/>
          <w:i/>
          <w:sz w:val="24"/>
          <w:szCs w:val="24"/>
        </w:rPr>
        <w:t>BDI</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је једна од најкоришћенијих алата за процену депресивности, који је коришћен у преко хиљаду публикација. Предности ове само-описне скале су, осим валидираности, једноставност у извођењу и тумачењу, доступност (и преведеност на велики број језика), као и примењивост на клиничкој и не-клиничкој популацији и одраслих и адолесцената (</w:t>
      </w:r>
      <w:r w:rsidR="00FD0514">
        <w:rPr>
          <w:rFonts w:ascii="Times New Roman" w:hAnsi="Times New Roman" w:cs="Times New Roman"/>
          <w:sz w:val="24"/>
          <w:szCs w:val="24"/>
        </w:rPr>
        <w:t>215</w:t>
      </w:r>
      <w:r w:rsidR="0080378C">
        <w:rPr>
          <w:rFonts w:ascii="Times New Roman" w:hAnsi="Times New Roman" w:cs="Times New Roman"/>
          <w:sz w:val="24"/>
          <w:szCs w:val="24"/>
          <w:lang w:val="sr-Cyrl-RS"/>
        </w:rPr>
        <w:t>-</w:t>
      </w:r>
      <w:r w:rsidR="00FD0514">
        <w:rPr>
          <w:rFonts w:ascii="Times New Roman" w:hAnsi="Times New Roman" w:cs="Times New Roman"/>
          <w:sz w:val="24"/>
          <w:szCs w:val="24"/>
        </w:rPr>
        <w:t>216</w:t>
      </w:r>
      <w:r w:rsidRPr="00FF1AA8">
        <w:rPr>
          <w:rFonts w:ascii="Times New Roman" w:hAnsi="Times New Roman" w:cs="Times New Roman"/>
          <w:sz w:val="24"/>
          <w:szCs w:val="24"/>
          <w:lang w:val="sr-Cyrl-RS"/>
        </w:rPr>
        <w:t xml:space="preserve">). Кроз историју,  </w:t>
      </w:r>
      <w:r w:rsidRPr="00FF1AA8">
        <w:rPr>
          <w:rFonts w:ascii="Times New Roman" w:hAnsi="Times New Roman" w:cs="Times New Roman"/>
          <w:i/>
          <w:sz w:val="24"/>
          <w:szCs w:val="24"/>
        </w:rPr>
        <w:t>BDI</w:t>
      </w:r>
      <w:r w:rsidRPr="00FF1AA8">
        <w:rPr>
          <w:rFonts w:ascii="Times New Roman" w:hAnsi="Times New Roman" w:cs="Times New Roman"/>
          <w:sz w:val="24"/>
          <w:szCs w:val="24"/>
          <w:lang w:val="sr-Cyrl-RS"/>
        </w:rPr>
        <w:t xml:space="preserve"> је претрпео значајне измене, а оно што је значајно напоменути је ревизија у складу са усаглашавањем класификације менталних поремећаја по </w:t>
      </w:r>
      <w:r w:rsidRPr="00FF1AA8">
        <w:rPr>
          <w:rFonts w:ascii="Times New Roman" w:hAnsi="Times New Roman" w:cs="Times New Roman"/>
          <w:i/>
          <w:sz w:val="24"/>
          <w:szCs w:val="24"/>
        </w:rPr>
        <w:t>DSM</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у (енгл. </w:t>
      </w:r>
      <w:r w:rsidRPr="00FF1AA8">
        <w:rPr>
          <w:rFonts w:ascii="Times New Roman" w:hAnsi="Times New Roman" w:cs="Times New Roman"/>
          <w:i/>
          <w:sz w:val="24"/>
          <w:szCs w:val="24"/>
          <w:lang w:val="sr-Cyrl-RS"/>
        </w:rPr>
        <w:t>Diagnostic</w:t>
      </w:r>
    </w:p>
    <w:p w14:paraId="2E8C0170" w14:textId="77777777" w:rsidR="006E34AA" w:rsidRDefault="00FF1AA8" w:rsidP="00057765">
      <w:pPr>
        <w:spacing w:line="240" w:lineRule="auto"/>
        <w:jc w:val="both"/>
        <w:rPr>
          <w:rFonts w:ascii="Times New Roman" w:hAnsi="Times New Roman" w:cs="Times New Roman"/>
          <w:sz w:val="24"/>
          <w:szCs w:val="24"/>
          <w:lang w:val="sr-Cyrl-RS"/>
        </w:rPr>
      </w:pPr>
      <w:r w:rsidRPr="00FF1AA8">
        <w:rPr>
          <w:rFonts w:ascii="Times New Roman" w:hAnsi="Times New Roman" w:cs="Times New Roman"/>
          <w:i/>
          <w:sz w:val="24"/>
          <w:szCs w:val="24"/>
          <w:lang w:val="sr-Cyrl-RS"/>
        </w:rPr>
        <w:t>and Statistical Manual of Mental Disorders</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попут обухватања двонедељног периода испитивањем (што је и временски критеријум за велику депресивну епизоду), затим избацивање редунтантних </w:t>
      </w:r>
      <w:r w:rsidRPr="00FF1AA8">
        <w:rPr>
          <w:rFonts w:ascii="Times New Roman" w:hAnsi="Times New Roman" w:cs="Times New Roman"/>
          <w:sz w:val="24"/>
          <w:szCs w:val="24"/>
        </w:rPr>
        <w:t>"</w:t>
      </w:r>
      <w:r w:rsidRPr="00FF1AA8">
        <w:rPr>
          <w:rFonts w:ascii="Times New Roman" w:hAnsi="Times New Roman" w:cs="Times New Roman"/>
          <w:i/>
          <w:sz w:val="24"/>
          <w:szCs w:val="24"/>
        </w:rPr>
        <w:t>item</w:t>
      </w:r>
      <w:r w:rsidRPr="00FF1AA8">
        <w:rPr>
          <w:rFonts w:ascii="Times New Roman" w:hAnsi="Times New Roman" w:cs="Times New Roman"/>
          <w:sz w:val="24"/>
          <w:szCs w:val="24"/>
        </w:rPr>
        <w:t>"-a</w:t>
      </w:r>
      <w:r w:rsidRPr="00FF1AA8">
        <w:rPr>
          <w:rFonts w:ascii="Times New Roman" w:hAnsi="Times New Roman" w:cs="Times New Roman"/>
          <w:sz w:val="24"/>
          <w:szCs w:val="24"/>
          <w:lang w:val="sr-Cyrl-RS"/>
        </w:rPr>
        <w:t xml:space="preserve"> и укључивање свих </w:t>
      </w:r>
      <w:r w:rsidRPr="00FF1AA8">
        <w:rPr>
          <w:rFonts w:ascii="Times New Roman" w:hAnsi="Times New Roman" w:cs="Times New Roman"/>
          <w:sz w:val="24"/>
          <w:szCs w:val="24"/>
        </w:rPr>
        <w:t>"</w:t>
      </w:r>
      <w:r w:rsidRPr="00FF1AA8">
        <w:rPr>
          <w:rFonts w:ascii="Times New Roman" w:hAnsi="Times New Roman" w:cs="Times New Roman"/>
          <w:i/>
          <w:sz w:val="24"/>
          <w:szCs w:val="24"/>
        </w:rPr>
        <w:t>major</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симптома велике депресивне епизоде. С тога, предност </w:t>
      </w:r>
      <w:r w:rsidRPr="00FF1AA8">
        <w:rPr>
          <w:rFonts w:ascii="Times New Roman" w:hAnsi="Times New Roman" w:cs="Times New Roman"/>
          <w:i/>
          <w:sz w:val="24"/>
          <w:szCs w:val="24"/>
        </w:rPr>
        <w:t>BDI</w:t>
      </w:r>
      <w:r w:rsidRPr="00FF1AA8">
        <w:rPr>
          <w:rFonts w:ascii="Times New Roman" w:hAnsi="Times New Roman" w:cs="Times New Roman"/>
          <w:sz w:val="24"/>
          <w:szCs w:val="24"/>
          <w:lang w:val="sr-Cyrl-RS"/>
        </w:rPr>
        <w:t xml:space="preserve"> лежи у клиничкој популацији и дефинисању депресивне епизоде, док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 има предност у истовременом скринингу три домена и њиховом разграничавању (</w:t>
      </w:r>
      <w:r w:rsidR="00FD0514">
        <w:rPr>
          <w:rFonts w:ascii="Times New Roman" w:hAnsi="Times New Roman" w:cs="Times New Roman"/>
          <w:sz w:val="24"/>
          <w:szCs w:val="24"/>
        </w:rPr>
        <w:t>215</w:t>
      </w:r>
      <w:r w:rsidR="0080378C">
        <w:rPr>
          <w:rFonts w:ascii="Times New Roman" w:hAnsi="Times New Roman" w:cs="Times New Roman"/>
          <w:sz w:val="24"/>
          <w:szCs w:val="24"/>
          <w:lang w:val="sr-Cyrl-RS"/>
        </w:rPr>
        <w:t>-</w:t>
      </w:r>
      <w:r w:rsidR="00FD0514">
        <w:rPr>
          <w:rFonts w:ascii="Times New Roman" w:hAnsi="Times New Roman" w:cs="Times New Roman"/>
          <w:sz w:val="24"/>
          <w:szCs w:val="24"/>
        </w:rPr>
        <w:t>216</w:t>
      </w:r>
      <w:r w:rsidRPr="00FF1AA8">
        <w:rPr>
          <w:rFonts w:ascii="Times New Roman" w:hAnsi="Times New Roman" w:cs="Times New Roman"/>
          <w:sz w:val="24"/>
          <w:szCs w:val="24"/>
          <w:lang w:val="sr-Cyrl-RS"/>
        </w:rPr>
        <w:t xml:space="preserve">). Из наведених разлога и компатабилности две скале смо се одлучили за њихову симултану примену. Према </w:t>
      </w:r>
      <w:r w:rsidRPr="00FF1AA8">
        <w:rPr>
          <w:rFonts w:ascii="Times New Roman" w:hAnsi="Times New Roman" w:cs="Times New Roman"/>
          <w:i/>
          <w:sz w:val="24"/>
          <w:szCs w:val="24"/>
        </w:rPr>
        <w:t>BDI</w:t>
      </w:r>
      <w:r w:rsidRPr="00FF1AA8">
        <w:rPr>
          <w:rFonts w:ascii="Times New Roman" w:hAnsi="Times New Roman" w:cs="Times New Roman"/>
          <w:i/>
          <w:sz w:val="24"/>
          <w:szCs w:val="24"/>
          <w:lang w:val="sr-Cyrl-RS"/>
        </w:rPr>
        <w:t xml:space="preserve">, </w:t>
      </w:r>
      <w:r w:rsidRPr="00FF1AA8">
        <w:rPr>
          <w:rFonts w:ascii="Times New Roman" w:hAnsi="Times New Roman" w:cs="Times New Roman"/>
          <w:sz w:val="24"/>
          <w:szCs w:val="24"/>
          <w:lang w:val="sr-Cyrl-RS"/>
        </w:rPr>
        <w:t>нормалан резултат имало је 78,6% испитаника,</w:t>
      </w:r>
      <w:r w:rsidRPr="00FF1AA8">
        <w:rPr>
          <w:rFonts w:ascii="Times New Roman" w:hAnsi="Times New Roman" w:cs="Times New Roman"/>
          <w:sz w:val="24"/>
          <w:szCs w:val="24"/>
        </w:rPr>
        <w:t xml:space="preserve"> 21</w:t>
      </w:r>
      <w:r w:rsidRPr="00FF1AA8">
        <w:rPr>
          <w:rFonts w:ascii="Times New Roman" w:hAnsi="Times New Roman" w:cs="Times New Roman"/>
          <w:sz w:val="24"/>
          <w:szCs w:val="24"/>
          <w:lang w:val="sr-Cyrl-RS"/>
        </w:rPr>
        <w:t xml:space="preserve">,2% је имало знаке депресивности са скором преко 10 (благи поремећај расположења 17,1%, а 4,1% граничну клиничку депресију), уз напомену да ниједан испитаник није имао критеријум (скор ≥20) за клиничку депресију (Фигура 27). Међусобни ниво слагања две скале био је добар, са </w:t>
      </w:r>
      <w:r w:rsidRPr="00FF1AA8">
        <w:rPr>
          <w:rFonts w:ascii="Times New Roman" w:hAnsi="Times New Roman" w:cs="Times New Roman"/>
          <w:i/>
          <w:sz w:val="24"/>
          <w:szCs w:val="24"/>
        </w:rPr>
        <w:t>kappa</w:t>
      </w:r>
      <w:r w:rsidRPr="00FF1AA8">
        <w:rPr>
          <w:rFonts w:ascii="Times New Roman" w:hAnsi="Times New Roman" w:cs="Times New Roman"/>
          <w:sz w:val="24"/>
          <w:szCs w:val="24"/>
          <w:lang w:val="sr-Cyrl-RS"/>
        </w:rPr>
        <w:t xml:space="preserve"> коефицијентом од 0,674, уз коментар да категорије ове две скале нису у потпуности компатабилне, колико су компатабилне у селекцији пацијената са депресивним емоцијама уопште и ризиком од развоја депресије. Као што је раније коментарисано, </w:t>
      </w:r>
      <w:r w:rsidRPr="00FF1AA8">
        <w:rPr>
          <w:rFonts w:ascii="Times New Roman" w:hAnsi="Times New Roman" w:cs="Times New Roman"/>
          <w:i/>
          <w:sz w:val="24"/>
          <w:szCs w:val="24"/>
        </w:rPr>
        <w:t>COVID-19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пандемија је у значајној мери утицала на развој и депресивности и клиничке депресије. Већ прве године пандемије забележено је преко 53 милиона нових случајева депресије на глобалном нивоу, уз коментар да би реалан број могао бити и већи од тога (</w:t>
      </w:r>
      <w:r w:rsidR="00CF4868">
        <w:rPr>
          <w:rFonts w:ascii="Times New Roman" w:hAnsi="Times New Roman" w:cs="Times New Roman"/>
          <w:sz w:val="24"/>
          <w:szCs w:val="24"/>
        </w:rPr>
        <w:t>121</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Укупна преваленција депресије, као што је случај и са другим менталним поремећајима, значајно варира кроз публикације због бројних методолошких разлика -  карактеристика популације (социо-демографске карактеристике, преморбидна стања, финансијски статус, опис посла, географско подручје, развијеност здравственог система и др.), периода испитивања и тренутног утицај и интензитета пандемије, рестриктивних мера за контролу ширења инфекције, оптерећења здравственог система, али и коришћених алата за процену параметара менталног здравља. Опсег преваленције у литератури износи између 7,45 и 68,30%, у зависности од методолошког приступа, испитиване субпопулације, броја испитаника и др (</w:t>
      </w:r>
      <w:r w:rsidR="00CF4868">
        <w:rPr>
          <w:rFonts w:ascii="Times New Roman" w:hAnsi="Times New Roman" w:cs="Times New Roman"/>
          <w:sz w:val="24"/>
          <w:szCs w:val="24"/>
        </w:rPr>
        <w:t>217</w:t>
      </w:r>
      <w:r w:rsidR="0080378C">
        <w:rPr>
          <w:rFonts w:ascii="Times New Roman" w:hAnsi="Times New Roman" w:cs="Times New Roman"/>
          <w:sz w:val="24"/>
          <w:szCs w:val="24"/>
          <w:lang w:val="sr-Cyrl-RS"/>
        </w:rPr>
        <w:t>-</w:t>
      </w:r>
      <w:r w:rsidR="00CF4868">
        <w:rPr>
          <w:rFonts w:ascii="Times New Roman" w:hAnsi="Times New Roman" w:cs="Times New Roman"/>
          <w:sz w:val="24"/>
          <w:szCs w:val="24"/>
        </w:rPr>
        <w:t>230</w:t>
      </w:r>
      <w:r w:rsidRPr="00FF1AA8">
        <w:rPr>
          <w:rFonts w:ascii="Times New Roman" w:hAnsi="Times New Roman" w:cs="Times New Roman"/>
          <w:sz w:val="24"/>
          <w:szCs w:val="24"/>
          <w:lang w:val="sr-Cyrl-RS"/>
        </w:rPr>
        <w:t>). Детаљнијом анализом литературе, издвајамо податке из великих мета-анализа у којима "</w:t>
      </w:r>
      <w:r w:rsidRPr="00FF1AA8">
        <w:rPr>
          <w:rFonts w:ascii="Times New Roman" w:hAnsi="Times New Roman" w:cs="Times New Roman"/>
          <w:i/>
          <w:sz w:val="24"/>
          <w:szCs w:val="24"/>
        </w:rPr>
        <w:t>pool</w:t>
      </w:r>
      <w:r w:rsidRPr="00FF1AA8">
        <w:rPr>
          <w:rFonts w:ascii="Times New Roman" w:hAnsi="Times New Roman" w:cs="Times New Roman"/>
          <w:sz w:val="24"/>
          <w:szCs w:val="24"/>
          <w:lang w:val="sr-Cyrl-RS"/>
        </w:rPr>
        <w:t>"-ована преваленција депресивности износи између 12,4 и 33,7%. Време спровођења анализе, односно период обухваћен анализом представља главни фактора који је утицао на наведену преваленцију, уз јасан пораст заступљености како је пандемија одмицала (</w:t>
      </w:r>
      <w:r w:rsidR="00CF4868">
        <w:rPr>
          <w:rFonts w:ascii="Times New Roman" w:hAnsi="Times New Roman" w:cs="Times New Roman"/>
          <w:sz w:val="24"/>
          <w:szCs w:val="24"/>
        </w:rPr>
        <w:t>217</w:t>
      </w:r>
      <w:r w:rsidR="0080378C">
        <w:rPr>
          <w:rFonts w:ascii="Times New Roman" w:hAnsi="Times New Roman" w:cs="Times New Roman"/>
          <w:sz w:val="24"/>
          <w:szCs w:val="24"/>
          <w:lang w:val="sr-Cyrl-RS"/>
        </w:rPr>
        <w:t>-</w:t>
      </w:r>
      <w:r w:rsidR="00CF4868">
        <w:rPr>
          <w:rFonts w:ascii="Times New Roman" w:hAnsi="Times New Roman" w:cs="Times New Roman"/>
          <w:sz w:val="24"/>
          <w:szCs w:val="24"/>
        </w:rPr>
        <w:t>219</w:t>
      </w:r>
      <w:r w:rsidRPr="00FF1AA8">
        <w:rPr>
          <w:rFonts w:ascii="Times New Roman" w:hAnsi="Times New Roman" w:cs="Times New Roman"/>
          <w:sz w:val="24"/>
          <w:szCs w:val="24"/>
          <w:lang w:val="sr-Cyrl-RS"/>
        </w:rPr>
        <w:t xml:space="preserve">). Значајно је напоменути да је преваленција депресије током пандемије, свакако, вишеструко већа у односу на период пре појаве </w:t>
      </w:r>
      <w:r w:rsidRPr="00FF1AA8">
        <w:rPr>
          <w:rFonts w:ascii="Times New Roman" w:hAnsi="Times New Roman" w:cs="Times New Roman"/>
          <w:i/>
          <w:sz w:val="24"/>
          <w:szCs w:val="24"/>
        </w:rPr>
        <w:t>SARS-CoV-2</w:t>
      </w:r>
      <w:r w:rsidRPr="00FF1AA8">
        <w:rPr>
          <w:rFonts w:ascii="Times New Roman" w:hAnsi="Times New Roman" w:cs="Times New Roman"/>
          <w:sz w:val="24"/>
          <w:szCs w:val="24"/>
          <w:lang w:val="sr-Cyrl-RS"/>
        </w:rPr>
        <w:t>, када је 2017. године глобална преваленција депресивности процењена на 3,44%</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w:t>
      </w:r>
      <w:r w:rsidR="00CF4868">
        <w:rPr>
          <w:rFonts w:ascii="Times New Roman" w:hAnsi="Times New Roman" w:cs="Times New Roman"/>
          <w:sz w:val="24"/>
          <w:szCs w:val="24"/>
        </w:rPr>
        <w:t>218</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Додатно, овај значајан пораст инциденције био је прилично стабилан током читавог трајања пандемије. Парадоксално, оптерећење </w:t>
      </w:r>
      <w:r w:rsidRPr="00FF1AA8">
        <w:rPr>
          <w:rFonts w:ascii="Times New Roman" w:hAnsi="Times New Roman" w:cs="Times New Roman"/>
          <w:sz w:val="24"/>
          <w:szCs w:val="24"/>
          <w:lang w:val="sr-Cyrl-RS"/>
        </w:rPr>
        <w:lastRenderedPageBreak/>
        <w:t xml:space="preserve">здравственог система и други ефекти </w:t>
      </w:r>
      <w:r w:rsidRPr="00FF1AA8">
        <w:rPr>
          <w:rFonts w:ascii="Times New Roman" w:hAnsi="Times New Roman" w:cs="Times New Roman"/>
          <w:i/>
          <w:sz w:val="24"/>
          <w:szCs w:val="24"/>
        </w:rPr>
        <w:t>COVID-19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узроковали су смањење прегледа и пружања услуга пацијентима са раније дијагностикованом депресијом, уз накнадни "</w:t>
      </w:r>
      <w:r w:rsidRPr="00FF1AA8">
        <w:rPr>
          <w:rFonts w:ascii="Times New Roman" w:hAnsi="Times New Roman" w:cs="Times New Roman"/>
          <w:i/>
          <w:sz w:val="24"/>
          <w:szCs w:val="24"/>
        </w:rPr>
        <w:t>rebound</w:t>
      </w:r>
      <w:r w:rsidRPr="00FF1AA8">
        <w:rPr>
          <w:rFonts w:ascii="Times New Roman" w:hAnsi="Times New Roman" w:cs="Times New Roman"/>
          <w:sz w:val="24"/>
          <w:szCs w:val="24"/>
          <w:lang w:val="sr-Cyrl-RS"/>
        </w:rPr>
        <w:t>" и појаву декомпензација (</w:t>
      </w:r>
      <w:r w:rsidR="00CF4868">
        <w:rPr>
          <w:rFonts w:ascii="Times New Roman" w:hAnsi="Times New Roman" w:cs="Times New Roman"/>
          <w:sz w:val="24"/>
          <w:szCs w:val="24"/>
        </w:rPr>
        <w:t>231</w:t>
      </w:r>
      <w:r w:rsidRPr="00FF1AA8">
        <w:rPr>
          <w:rFonts w:ascii="Times New Roman" w:hAnsi="Times New Roman" w:cs="Times New Roman"/>
          <w:sz w:val="24"/>
          <w:szCs w:val="24"/>
          <w:lang w:val="sr-Cyrl-RS"/>
        </w:rPr>
        <w:t xml:space="preserve">). </w:t>
      </w:r>
    </w:p>
    <w:p w14:paraId="7F9292A1" w14:textId="77777777" w:rsidR="006E34AA" w:rsidRDefault="006E34AA" w:rsidP="00057765">
      <w:pPr>
        <w:spacing w:line="240" w:lineRule="auto"/>
        <w:jc w:val="both"/>
        <w:rPr>
          <w:rFonts w:ascii="Times New Roman" w:hAnsi="Times New Roman" w:cs="Times New Roman"/>
          <w:sz w:val="24"/>
          <w:szCs w:val="24"/>
          <w:lang w:val="sr-Cyrl-RS"/>
        </w:rPr>
      </w:pPr>
    </w:p>
    <w:p w14:paraId="0CE16526" w14:textId="4C1FEB4C" w:rsidR="00FF1AA8" w:rsidRPr="00FF1AA8" w:rsidRDefault="00FF1AA8" w:rsidP="00057765">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Медицински радници су, очекивано, били угрожена категорија и када је у питању депресивност, где је симптоме депресивности, према публикацијама, имало и  преко 50% узорка, нарочито у групи оних у који су радили у </w:t>
      </w:r>
      <w:r w:rsidRPr="00FF1AA8">
        <w:rPr>
          <w:rFonts w:ascii="Times New Roman" w:hAnsi="Times New Roman" w:cs="Times New Roman"/>
          <w:i/>
          <w:sz w:val="24"/>
          <w:szCs w:val="24"/>
        </w:rPr>
        <w:t>COVID</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болницама, јединицама интензивне неге, имали ноћне смене и активно радили више пандемијских таласа, уз коментар да је учесталост депресивности код медицинских радника/сарадника који нису били на "првој линији", била релативно слична оној у општој популацији (</w:t>
      </w:r>
      <w:r w:rsidR="002B6CEB">
        <w:rPr>
          <w:rFonts w:ascii="Times New Roman" w:hAnsi="Times New Roman" w:cs="Times New Roman"/>
          <w:sz w:val="24"/>
          <w:szCs w:val="24"/>
        </w:rPr>
        <w:t>232,233,234,235,236</w:t>
      </w:r>
      <w:r w:rsidRPr="00FF1AA8">
        <w:rPr>
          <w:rFonts w:ascii="Times New Roman" w:hAnsi="Times New Roman" w:cs="Times New Roman"/>
          <w:sz w:val="24"/>
          <w:szCs w:val="24"/>
          <w:lang w:val="sr-Cyrl-RS"/>
        </w:rPr>
        <w:t xml:space="preserve">). Са 29,3% испитаника који су пријавили симптоме депресивности, наши резултати одговарају публикованим подацима за општу популацију  и медицинске/раднике сараднике ван </w:t>
      </w:r>
      <w:r w:rsidRPr="00FF1AA8">
        <w:rPr>
          <w:rFonts w:ascii="Times New Roman" w:hAnsi="Times New Roman" w:cs="Times New Roman"/>
          <w:i/>
          <w:sz w:val="24"/>
          <w:szCs w:val="24"/>
        </w:rPr>
        <w:t>COVID</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установа, у датом периоду када је истраживање спровођено.</w:t>
      </w:r>
    </w:p>
    <w:p w14:paraId="3DF229E9" w14:textId="77777777" w:rsidR="00FF1AA8" w:rsidRPr="00FF1AA8" w:rsidRDefault="00FF1AA8" w:rsidP="00057765">
      <w:pPr>
        <w:spacing w:line="240" w:lineRule="auto"/>
        <w:jc w:val="both"/>
        <w:rPr>
          <w:rFonts w:ascii="Times New Roman" w:hAnsi="Times New Roman" w:cs="Times New Roman"/>
          <w:sz w:val="24"/>
          <w:szCs w:val="24"/>
          <w:lang w:val="sr-Cyrl-RS"/>
        </w:rPr>
      </w:pPr>
    </w:p>
    <w:p w14:paraId="60E5C62B" w14:textId="77777777" w:rsidR="006E34AA" w:rsidRDefault="00FF1AA8" w:rsidP="00057765">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Када је у питању испитивање анксиозности, на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субскали, скоро половина испитаника имала је абнормалне налазе у некој мери (48,2%), претежно у категорији благе (26,4%) и умерене (15,5%) анксиозности, уз 4,1% са тешком и 2,3% са веома тешком анскиозношћу (Фигура 3). Просечан резултат на субскали анксиозности износио је 10,81 (</w:t>
      </w:r>
      <w:r w:rsidRPr="00FF1AA8">
        <w:rPr>
          <w:rFonts w:ascii="Times New Roman" w:hAnsi="Times New Roman" w:cs="Times New Roman"/>
          <w:sz w:val="24"/>
          <w:szCs w:val="24"/>
          <w:lang w:val="sr-Cyrl-RS"/>
        </w:rPr>
        <w:sym w:font="Symbol" w:char="F0B1"/>
      </w:r>
      <w:r w:rsidRPr="00FF1AA8">
        <w:rPr>
          <w:rFonts w:ascii="Times New Roman" w:hAnsi="Times New Roman" w:cs="Times New Roman"/>
          <w:sz w:val="24"/>
          <w:szCs w:val="24"/>
          <w:lang w:val="sr-Cyrl-RS"/>
        </w:rPr>
        <w:t>2,32), што је уједно и највиши просечан скор међу субскалама (Фигура 17).</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У истраживању је коришћена и Цунгова скала за процену анксиозности (енгл. </w:t>
      </w:r>
      <w:r w:rsidRPr="00FF1AA8">
        <w:rPr>
          <w:rFonts w:ascii="Times New Roman" w:hAnsi="Times New Roman" w:cs="Times New Roman"/>
          <w:i/>
          <w:sz w:val="24"/>
          <w:szCs w:val="24"/>
        </w:rPr>
        <w:t>Self-Rating Anxiety Scale - SAS</w:t>
      </w:r>
      <w:r w:rsidRPr="00FF1AA8">
        <w:rPr>
          <w:rFonts w:ascii="Times New Roman" w:hAnsi="Times New Roman" w:cs="Times New Roman"/>
          <w:sz w:val="24"/>
          <w:szCs w:val="24"/>
        </w:rPr>
        <w:t xml:space="preserve">). </w:t>
      </w:r>
      <w:r w:rsidRPr="00FF1AA8">
        <w:rPr>
          <w:rFonts w:ascii="Times New Roman" w:hAnsi="Times New Roman" w:cs="Times New Roman"/>
          <w:i/>
          <w:sz w:val="24"/>
          <w:szCs w:val="24"/>
        </w:rPr>
        <w:t>SAS</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је све више коришћена скала за само-процену анксиозности, неинфериорна у  односу на </w:t>
      </w:r>
      <w:r w:rsidRPr="00FF1AA8">
        <w:rPr>
          <w:rFonts w:ascii="Times New Roman" w:hAnsi="Times New Roman" w:cs="Times New Roman"/>
          <w:i/>
          <w:sz w:val="24"/>
          <w:szCs w:val="24"/>
        </w:rPr>
        <w:t>DASS-21</w:t>
      </w:r>
      <w:r w:rsidRPr="00FF1AA8">
        <w:rPr>
          <w:rFonts w:ascii="Times New Roman" w:hAnsi="Times New Roman" w:cs="Times New Roman"/>
          <w:sz w:val="24"/>
          <w:szCs w:val="24"/>
          <w:lang w:val="sr-Cyrl-RS"/>
        </w:rPr>
        <w:t>, уз бољу сензитивност и нижу специфичност. Ипак ефиканост скале зависи од тога да ли се употребљава "груби" (20-80) или индексирани скор (25-100), као и које "</w:t>
      </w:r>
      <w:r w:rsidRPr="00FF1AA8">
        <w:rPr>
          <w:rFonts w:ascii="Times New Roman" w:hAnsi="Times New Roman" w:cs="Times New Roman"/>
          <w:i/>
          <w:sz w:val="24"/>
          <w:szCs w:val="24"/>
        </w:rPr>
        <w:t>cut-off</w:t>
      </w:r>
      <w:r w:rsidRPr="00FF1AA8">
        <w:rPr>
          <w:rFonts w:ascii="Times New Roman" w:hAnsi="Times New Roman" w:cs="Times New Roman"/>
          <w:sz w:val="24"/>
          <w:szCs w:val="24"/>
          <w:lang w:val="sr-Cyrl-RS"/>
        </w:rPr>
        <w:t>" вредности се користе, што јесте једна од актуелних тема истраживања (</w:t>
      </w:r>
      <w:r w:rsidR="002B6CEB">
        <w:rPr>
          <w:rFonts w:ascii="Times New Roman" w:hAnsi="Times New Roman" w:cs="Times New Roman"/>
          <w:sz w:val="24"/>
          <w:szCs w:val="24"/>
        </w:rPr>
        <w:t>237</w:t>
      </w:r>
      <w:r w:rsidRPr="00FF1AA8">
        <w:rPr>
          <w:rFonts w:ascii="Times New Roman" w:hAnsi="Times New Roman" w:cs="Times New Roman"/>
          <w:sz w:val="24"/>
          <w:szCs w:val="24"/>
          <w:lang w:val="sr-Cyrl-RS"/>
        </w:rPr>
        <w:t xml:space="preserve">). С обзиром на компатабилност скала, као и све већу употребу </w:t>
      </w:r>
      <w:r w:rsidRPr="00FF1AA8">
        <w:rPr>
          <w:rFonts w:ascii="Times New Roman" w:hAnsi="Times New Roman" w:cs="Times New Roman"/>
          <w:i/>
          <w:sz w:val="24"/>
          <w:szCs w:val="24"/>
        </w:rPr>
        <w:t>SAS</w:t>
      </w:r>
      <w:r w:rsidRPr="00FF1AA8">
        <w:rPr>
          <w:rFonts w:ascii="Times New Roman" w:hAnsi="Times New Roman" w:cs="Times New Roman"/>
          <w:sz w:val="24"/>
          <w:szCs w:val="24"/>
          <w:lang w:val="sr-Cyrl-RS"/>
        </w:rPr>
        <w:t xml:space="preserve">, одлучили смо се за употребу обе скале у нашој студији. Према Цунговој скали, око половина испитаника (49,5%) имала је ансксиозност у неком степену, од чега 31,4% благу до умерену, а 18,2% тешку анскиозност (Фигура 28). Међусобни ниво слагања две скале био је добар, са </w:t>
      </w:r>
      <w:r w:rsidRPr="00FF1AA8">
        <w:rPr>
          <w:rFonts w:ascii="Times New Roman" w:hAnsi="Times New Roman" w:cs="Times New Roman"/>
          <w:i/>
          <w:sz w:val="24"/>
          <w:szCs w:val="24"/>
        </w:rPr>
        <w:t>kappa</w:t>
      </w:r>
      <w:r w:rsidRPr="00FF1AA8">
        <w:rPr>
          <w:rFonts w:ascii="Times New Roman" w:hAnsi="Times New Roman" w:cs="Times New Roman"/>
          <w:sz w:val="24"/>
          <w:szCs w:val="24"/>
          <w:lang w:val="sr-Cyrl-RS"/>
        </w:rPr>
        <w:t xml:space="preserve"> коефицијентом од 0,635 (Табела 12).</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Историјски, пандемије и глобалне катастрофе представљају велики стресор за људску популацију и покрећу примитивне, маладаптивне компензаторне механизме, емотивни дистрес и дефанзивне реакције, попут социјалне дистанце и повлачења, страха и анскиозности. Изражена емотивна компонента одговора и маладпитвни механизми коначно воде до соматизације и погоршања, односно развоја новонасталих менталних поремећаја, најбоље видљиво кроз</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пораст инциденције три главна индикатора менталног здравља: нивоа стреса, депресивности и анксиозности (</w:t>
      </w:r>
      <w:r w:rsidR="002B6CEB">
        <w:rPr>
          <w:rFonts w:ascii="Times New Roman" w:hAnsi="Times New Roman" w:cs="Times New Roman"/>
          <w:sz w:val="24"/>
          <w:szCs w:val="24"/>
        </w:rPr>
        <w:t>238</w:t>
      </w:r>
      <w:r w:rsidRPr="00FF1AA8">
        <w:rPr>
          <w:rFonts w:ascii="Times New Roman" w:hAnsi="Times New Roman" w:cs="Times New Roman"/>
          <w:sz w:val="24"/>
          <w:szCs w:val="24"/>
          <w:lang w:val="sr-Cyrl-RS"/>
        </w:rPr>
        <w:t>). У случају актуелне пандемије, ефекти на ментално здравље нису изазивани само директно, самом инфекцијом и страхом од инфекције, већ и индиректно, проузроковано мерама за превенцију ширења вируса, изолацијом и новонасталом социо-економском ситуацијом (</w:t>
      </w:r>
      <w:r w:rsidR="0047619D">
        <w:rPr>
          <w:rFonts w:ascii="Times New Roman" w:hAnsi="Times New Roman" w:cs="Times New Roman"/>
          <w:sz w:val="24"/>
          <w:szCs w:val="24"/>
        </w:rPr>
        <w:t>7</w:t>
      </w:r>
      <w:r w:rsidR="006E34AA">
        <w:rPr>
          <w:rFonts w:ascii="Times New Roman" w:hAnsi="Times New Roman" w:cs="Times New Roman"/>
          <w:sz w:val="24"/>
          <w:szCs w:val="24"/>
          <w:lang w:val="sr-Cyrl-RS"/>
        </w:rPr>
        <w:t>;</w:t>
      </w:r>
      <w:r w:rsidR="0047619D">
        <w:rPr>
          <w:rFonts w:ascii="Times New Roman" w:hAnsi="Times New Roman" w:cs="Times New Roman"/>
          <w:sz w:val="24"/>
          <w:szCs w:val="24"/>
        </w:rPr>
        <w:t>159</w:t>
      </w:r>
      <w:r w:rsidR="006E34AA">
        <w:rPr>
          <w:rFonts w:ascii="Times New Roman" w:hAnsi="Times New Roman" w:cs="Times New Roman"/>
          <w:sz w:val="24"/>
          <w:szCs w:val="24"/>
          <w:lang w:val="sr-Cyrl-RS"/>
        </w:rPr>
        <w:t>-</w:t>
      </w:r>
      <w:r w:rsidR="0047619D">
        <w:rPr>
          <w:rFonts w:ascii="Times New Roman" w:hAnsi="Times New Roman" w:cs="Times New Roman"/>
          <w:sz w:val="24"/>
          <w:szCs w:val="24"/>
        </w:rPr>
        <w:t>160</w:t>
      </w:r>
      <w:r w:rsidR="006E34AA">
        <w:rPr>
          <w:rFonts w:ascii="Times New Roman" w:hAnsi="Times New Roman" w:cs="Times New Roman"/>
          <w:sz w:val="24"/>
          <w:szCs w:val="24"/>
          <w:lang w:val="sr-Cyrl-RS"/>
        </w:rPr>
        <w:t>;</w:t>
      </w:r>
      <w:r w:rsidR="0047619D">
        <w:rPr>
          <w:rFonts w:ascii="Times New Roman" w:hAnsi="Times New Roman" w:cs="Times New Roman"/>
          <w:sz w:val="24"/>
          <w:szCs w:val="24"/>
        </w:rPr>
        <w:t>166</w:t>
      </w:r>
      <w:r w:rsidR="006E34AA">
        <w:rPr>
          <w:rFonts w:ascii="Times New Roman" w:hAnsi="Times New Roman" w:cs="Times New Roman"/>
          <w:sz w:val="24"/>
          <w:szCs w:val="24"/>
          <w:lang w:val="sr-Cyrl-RS"/>
        </w:rPr>
        <w:t>-</w:t>
      </w:r>
      <w:r w:rsidR="0047619D">
        <w:rPr>
          <w:rFonts w:ascii="Times New Roman" w:hAnsi="Times New Roman" w:cs="Times New Roman"/>
          <w:sz w:val="24"/>
          <w:szCs w:val="24"/>
        </w:rPr>
        <w:t>168</w:t>
      </w:r>
      <w:r w:rsidR="006E34AA">
        <w:rPr>
          <w:rFonts w:ascii="Times New Roman" w:hAnsi="Times New Roman" w:cs="Times New Roman"/>
          <w:sz w:val="24"/>
          <w:szCs w:val="24"/>
          <w:lang w:val="sr-Cyrl-RS"/>
        </w:rPr>
        <w:t>;</w:t>
      </w:r>
      <w:r w:rsidR="0047619D">
        <w:rPr>
          <w:rFonts w:ascii="Times New Roman" w:hAnsi="Times New Roman" w:cs="Times New Roman"/>
          <w:sz w:val="24"/>
          <w:szCs w:val="24"/>
        </w:rPr>
        <w:t>239</w:t>
      </w:r>
      <w:r w:rsidRPr="00FF1AA8">
        <w:rPr>
          <w:rFonts w:ascii="Times New Roman" w:hAnsi="Times New Roman" w:cs="Times New Roman"/>
          <w:sz w:val="24"/>
          <w:szCs w:val="24"/>
          <w:lang w:val="sr-Cyrl-RS"/>
        </w:rPr>
        <w:t>).</w:t>
      </w:r>
      <w:r w:rsidRPr="00FF1AA8">
        <w:rPr>
          <w:rFonts w:ascii="Times New Roman" w:hAnsi="Times New Roman" w:cs="Times New Roman"/>
          <w:i/>
          <w:sz w:val="24"/>
          <w:szCs w:val="24"/>
          <w:lang w:val="sr-Cyrl-RS"/>
        </w:rPr>
        <w:t xml:space="preserve"> </w:t>
      </w:r>
      <w:r w:rsidRPr="00FF1AA8">
        <w:rPr>
          <w:rFonts w:ascii="Times New Roman" w:hAnsi="Times New Roman" w:cs="Times New Roman"/>
          <w:sz w:val="24"/>
          <w:szCs w:val="24"/>
          <w:lang w:val="sr-Cyrl-RS"/>
        </w:rPr>
        <w:t>Успостављање карантина и социјална изолација (као последица законске регулативе увођења карантина, или као индивидуална последица страха од инфекције) имају значајне последице по ментално здравље. Од раније је познато да социјална изолација промовише негативне социјалне механизме и доводи се у везу са развојем менталних поремећаја и психо-социјалне трауме (</w:t>
      </w:r>
      <w:r w:rsidR="0047619D">
        <w:rPr>
          <w:rFonts w:ascii="Times New Roman" w:hAnsi="Times New Roman" w:cs="Times New Roman"/>
          <w:sz w:val="24"/>
          <w:szCs w:val="24"/>
        </w:rPr>
        <w:t>240</w:t>
      </w:r>
      <w:r w:rsidRPr="00FF1AA8">
        <w:rPr>
          <w:rFonts w:ascii="Times New Roman" w:hAnsi="Times New Roman" w:cs="Times New Roman"/>
          <w:sz w:val="24"/>
          <w:szCs w:val="24"/>
          <w:lang w:val="sr-Cyrl-RS"/>
        </w:rPr>
        <w:t>). У конкретном случају пандемије, социјална изолација довела је до повлачења, страха, анксиозности, бегу у адиктивна понашања и општег нарушавања менталног здравља (</w:t>
      </w:r>
      <w:r w:rsidR="0047619D">
        <w:rPr>
          <w:rFonts w:ascii="Times New Roman" w:hAnsi="Times New Roman" w:cs="Times New Roman"/>
          <w:sz w:val="24"/>
          <w:szCs w:val="24"/>
        </w:rPr>
        <w:t>238</w:t>
      </w:r>
      <w:r w:rsidRPr="00FF1AA8">
        <w:rPr>
          <w:rFonts w:ascii="Times New Roman" w:hAnsi="Times New Roman" w:cs="Times New Roman"/>
          <w:sz w:val="24"/>
          <w:szCs w:val="24"/>
          <w:lang w:val="sr-Cyrl-RS"/>
        </w:rPr>
        <w:t xml:space="preserve">). Због значаја и комплексности утицаја </w:t>
      </w:r>
      <w:r w:rsidRPr="00FF1AA8">
        <w:rPr>
          <w:rFonts w:ascii="Times New Roman" w:hAnsi="Times New Roman" w:cs="Times New Roman"/>
          <w:i/>
          <w:sz w:val="24"/>
          <w:szCs w:val="24"/>
        </w:rPr>
        <w:t>COVID-19</w:t>
      </w:r>
      <w:r w:rsidRPr="00FF1AA8">
        <w:rPr>
          <w:rFonts w:ascii="Times New Roman" w:hAnsi="Times New Roman" w:cs="Times New Roman"/>
          <w:sz w:val="24"/>
          <w:szCs w:val="24"/>
          <w:lang w:val="sr-Cyrl-RS"/>
        </w:rPr>
        <w:t xml:space="preserve"> на ментално здравље, уведен је термин "коронафобије", као емотивна конструкција базирана </w:t>
      </w:r>
      <w:r w:rsidRPr="00FF1AA8">
        <w:rPr>
          <w:rFonts w:ascii="Times New Roman" w:hAnsi="Times New Roman" w:cs="Times New Roman"/>
          <w:sz w:val="24"/>
          <w:szCs w:val="24"/>
          <w:lang w:val="sr-Cyrl-RS"/>
        </w:rPr>
        <w:lastRenderedPageBreak/>
        <w:t xml:space="preserve">примарно на страху и анскиозности, настао на терену психо-физичког дистреса и неадектавних </w:t>
      </w:r>
      <w:r w:rsidRPr="00FF1AA8">
        <w:rPr>
          <w:rFonts w:ascii="Times New Roman" w:hAnsi="Times New Roman" w:cs="Times New Roman"/>
          <w:sz w:val="24"/>
          <w:szCs w:val="24"/>
        </w:rPr>
        <w:t>"</w:t>
      </w:r>
      <w:r w:rsidRPr="00FF1AA8">
        <w:rPr>
          <w:rFonts w:ascii="Times New Roman" w:hAnsi="Times New Roman" w:cs="Times New Roman"/>
          <w:i/>
          <w:sz w:val="24"/>
          <w:szCs w:val="24"/>
        </w:rPr>
        <w:t>coping</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механизама изазваних </w:t>
      </w:r>
      <w:r w:rsidRPr="00FF1AA8">
        <w:rPr>
          <w:rFonts w:ascii="Times New Roman" w:hAnsi="Times New Roman" w:cs="Times New Roman"/>
          <w:i/>
          <w:sz w:val="24"/>
          <w:szCs w:val="24"/>
        </w:rPr>
        <w:t>COVID-19</w:t>
      </w:r>
      <w:r w:rsidRPr="00FF1AA8">
        <w:rPr>
          <w:rFonts w:ascii="Times New Roman" w:hAnsi="Times New Roman" w:cs="Times New Roman"/>
          <w:i/>
          <w:sz w:val="24"/>
          <w:szCs w:val="24"/>
          <w:lang w:val="sr-Cyrl-RS"/>
        </w:rPr>
        <w:t xml:space="preserve"> </w:t>
      </w:r>
      <w:r w:rsidRPr="00FF1AA8">
        <w:rPr>
          <w:rFonts w:ascii="Times New Roman" w:hAnsi="Times New Roman" w:cs="Times New Roman"/>
          <w:sz w:val="24"/>
          <w:szCs w:val="24"/>
          <w:lang w:val="sr-Cyrl-RS"/>
        </w:rPr>
        <w:t>пандемијом (</w:t>
      </w:r>
      <w:r w:rsidR="0047619D">
        <w:rPr>
          <w:rFonts w:ascii="Times New Roman" w:hAnsi="Times New Roman" w:cs="Times New Roman"/>
          <w:sz w:val="24"/>
          <w:szCs w:val="24"/>
        </w:rPr>
        <w:t>241</w:t>
      </w:r>
      <w:r w:rsidR="006E34AA">
        <w:rPr>
          <w:rFonts w:ascii="Times New Roman" w:hAnsi="Times New Roman" w:cs="Times New Roman"/>
          <w:sz w:val="24"/>
          <w:szCs w:val="24"/>
          <w:lang w:val="sr-Cyrl-RS"/>
        </w:rPr>
        <w:t>-</w:t>
      </w:r>
      <w:r w:rsidR="0047619D">
        <w:rPr>
          <w:rFonts w:ascii="Times New Roman" w:hAnsi="Times New Roman" w:cs="Times New Roman"/>
          <w:sz w:val="24"/>
          <w:szCs w:val="24"/>
        </w:rPr>
        <w:t>242</w:t>
      </w:r>
      <w:r w:rsidRPr="00FF1AA8">
        <w:rPr>
          <w:rFonts w:ascii="Times New Roman" w:hAnsi="Times New Roman" w:cs="Times New Roman"/>
          <w:sz w:val="24"/>
          <w:szCs w:val="24"/>
          <w:lang w:val="sr-Cyrl-RS"/>
        </w:rPr>
        <w:t>).</w:t>
      </w:r>
    </w:p>
    <w:p w14:paraId="4300F133" w14:textId="77777777" w:rsidR="006E34AA" w:rsidRDefault="006E34AA" w:rsidP="00057765">
      <w:pPr>
        <w:spacing w:line="240" w:lineRule="auto"/>
        <w:ind w:firstLine="720"/>
        <w:jc w:val="both"/>
        <w:rPr>
          <w:rFonts w:ascii="Times New Roman" w:hAnsi="Times New Roman" w:cs="Times New Roman"/>
          <w:sz w:val="24"/>
          <w:szCs w:val="24"/>
          <w:lang w:val="sr-Cyrl-RS"/>
        </w:rPr>
      </w:pPr>
    </w:p>
    <w:p w14:paraId="27EC22CA" w14:textId="69F04E83" w:rsidR="00165D9F" w:rsidRDefault="00FF1AA8" w:rsidP="00057765">
      <w:pPr>
        <w:spacing w:line="240" w:lineRule="auto"/>
        <w:ind w:firstLine="720"/>
        <w:jc w:val="both"/>
        <w:rPr>
          <w:rFonts w:ascii="Times New Roman" w:hAnsi="Times New Roman" w:cs="Times New Roman"/>
          <w:sz w:val="24"/>
          <w:szCs w:val="24"/>
        </w:rPr>
      </w:pPr>
      <w:r w:rsidRPr="00FF1AA8">
        <w:rPr>
          <w:rFonts w:ascii="Times New Roman" w:hAnsi="Times New Roman" w:cs="Times New Roman"/>
          <w:sz w:val="24"/>
          <w:szCs w:val="24"/>
          <w:lang w:val="sr-Cyrl-RS"/>
        </w:rPr>
        <w:t xml:space="preserve"> Оно што је значајно напоменути јесте да истраживања указују како постојање коронафобије представља независни предиктор развоја анскиозност поремећаја, али и депресивности, чак ефикасније него појединачна употреба социо-демографских карактеристика, података у вези са </w:t>
      </w:r>
      <w:r w:rsidRPr="00FF1AA8">
        <w:rPr>
          <w:rFonts w:ascii="Times New Roman" w:hAnsi="Times New Roman" w:cs="Times New Roman"/>
          <w:i/>
          <w:sz w:val="24"/>
          <w:szCs w:val="24"/>
        </w:rPr>
        <w:t>SARS-CoV-2</w:t>
      </w:r>
      <w:r w:rsidRPr="00FF1AA8">
        <w:rPr>
          <w:rFonts w:ascii="Times New Roman" w:hAnsi="Times New Roman" w:cs="Times New Roman"/>
          <w:sz w:val="24"/>
          <w:szCs w:val="24"/>
          <w:lang w:val="sr-Cyrl-RS"/>
        </w:rPr>
        <w:t xml:space="preserve"> инфекције и других познатих ризико-фактора (</w:t>
      </w:r>
      <w:r w:rsidR="0047619D">
        <w:rPr>
          <w:rFonts w:ascii="Times New Roman" w:hAnsi="Times New Roman" w:cs="Times New Roman"/>
          <w:sz w:val="24"/>
          <w:szCs w:val="24"/>
        </w:rPr>
        <w:t>242</w:t>
      </w:r>
      <w:r w:rsidRPr="00FF1AA8">
        <w:rPr>
          <w:rFonts w:ascii="Times New Roman" w:hAnsi="Times New Roman" w:cs="Times New Roman"/>
          <w:sz w:val="24"/>
          <w:szCs w:val="24"/>
          <w:lang w:val="sr-Cyrl-RS"/>
        </w:rPr>
        <w:t>). Додатно, ефекти пандемије имали су негативан утицај на пацијенте са синдромом социјалне анскиозности, у смислу погоршања симптома оних са раније документованих стањем, односно провоцирањем развоја клиничке слике код оних у латентној фази и са ризиком (</w:t>
      </w:r>
      <w:r w:rsidR="001D06AB">
        <w:rPr>
          <w:rFonts w:ascii="Times New Roman" w:hAnsi="Times New Roman" w:cs="Times New Roman"/>
          <w:sz w:val="24"/>
          <w:szCs w:val="24"/>
        </w:rPr>
        <w:t>243</w:t>
      </w:r>
      <w:r w:rsidRPr="00FF1AA8">
        <w:rPr>
          <w:rFonts w:ascii="Times New Roman" w:hAnsi="Times New Roman" w:cs="Times New Roman"/>
          <w:sz w:val="24"/>
          <w:szCs w:val="24"/>
          <w:lang w:val="sr-Cyrl-RS"/>
        </w:rPr>
        <w:t xml:space="preserve">). </w:t>
      </w:r>
    </w:p>
    <w:p w14:paraId="0E3EB7F3" w14:textId="57673FF5" w:rsidR="00FF1AA8" w:rsidRPr="00FF1AA8" w:rsidRDefault="00FF1AA8" w:rsidP="00057765">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На глобалном нивоу, током прве године трајања пандемије је процењена појава пеко 76 милиона новонасталих анскиозних поремећаја, уз процењен пораст инциденције за 25,6% (</w:t>
      </w:r>
      <w:r w:rsidR="008514FD">
        <w:rPr>
          <w:rFonts w:ascii="Times New Roman" w:hAnsi="Times New Roman" w:cs="Times New Roman"/>
          <w:sz w:val="24"/>
          <w:szCs w:val="24"/>
        </w:rPr>
        <w:t>243</w:t>
      </w:r>
      <w:r w:rsidRPr="00FF1AA8">
        <w:rPr>
          <w:rFonts w:ascii="Times New Roman" w:hAnsi="Times New Roman" w:cs="Times New Roman"/>
          <w:sz w:val="24"/>
          <w:szCs w:val="24"/>
          <w:lang w:val="sr-Cyrl-RS"/>
        </w:rPr>
        <w:t xml:space="preserve">). Реалну преваленцију анксиозности, аналогно другим поремећајима менталног здравља, тешко је одредити. На основу доступних мета-анализа, наводе се </w:t>
      </w:r>
      <w:r w:rsidRPr="00FF1AA8">
        <w:rPr>
          <w:rFonts w:ascii="Times New Roman" w:hAnsi="Times New Roman" w:cs="Times New Roman"/>
          <w:sz w:val="24"/>
          <w:szCs w:val="24"/>
        </w:rPr>
        <w:t>"</w:t>
      </w:r>
      <w:r w:rsidRPr="00FF1AA8">
        <w:rPr>
          <w:rFonts w:ascii="Times New Roman" w:hAnsi="Times New Roman" w:cs="Times New Roman"/>
          <w:i/>
          <w:sz w:val="24"/>
          <w:szCs w:val="24"/>
        </w:rPr>
        <w:t>pool</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-оване преваленције анксиозности од 30 до </w:t>
      </w:r>
      <w:r w:rsidRPr="00FF1AA8">
        <w:rPr>
          <w:rFonts w:ascii="Times New Roman" w:hAnsi="Times New Roman" w:cs="Times New Roman"/>
          <w:sz w:val="24"/>
          <w:szCs w:val="24"/>
        </w:rPr>
        <w:t>47%</w:t>
      </w:r>
      <w:r w:rsidRPr="00FF1AA8">
        <w:rPr>
          <w:rFonts w:ascii="Times New Roman" w:hAnsi="Times New Roman" w:cs="Times New Roman"/>
          <w:sz w:val="24"/>
          <w:szCs w:val="24"/>
          <w:lang w:val="sr-Cyrl-RS"/>
        </w:rPr>
        <w:t xml:space="preserve"> (</w:t>
      </w:r>
      <w:r w:rsidR="008514FD">
        <w:rPr>
          <w:rFonts w:ascii="Times New Roman" w:hAnsi="Times New Roman" w:cs="Times New Roman"/>
          <w:sz w:val="24"/>
          <w:szCs w:val="24"/>
        </w:rPr>
        <w:t>121</w:t>
      </w:r>
      <w:r w:rsidRPr="00FF1AA8">
        <w:rPr>
          <w:rFonts w:ascii="Times New Roman" w:hAnsi="Times New Roman" w:cs="Times New Roman"/>
          <w:sz w:val="24"/>
          <w:szCs w:val="24"/>
          <w:lang w:val="sr-Cyrl-RS"/>
        </w:rPr>
        <w:t xml:space="preserve">), уз додатак да учесталост анскиозности у појединим публикацијама се креће у опсегу од 50 до чак 70%, нарочито у субпопулацији медицинских радника у </w:t>
      </w:r>
      <w:r w:rsidRPr="00FF1AA8">
        <w:rPr>
          <w:rFonts w:ascii="Times New Roman" w:hAnsi="Times New Roman" w:cs="Times New Roman"/>
          <w:i/>
          <w:sz w:val="24"/>
          <w:szCs w:val="24"/>
        </w:rPr>
        <w:t>COVID</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болницама, као и у другим вулнерабилним групама (</w:t>
      </w:r>
      <w:r w:rsidR="008514FD">
        <w:rPr>
          <w:rFonts w:ascii="Times New Roman" w:hAnsi="Times New Roman" w:cs="Times New Roman"/>
          <w:sz w:val="24"/>
          <w:szCs w:val="24"/>
        </w:rPr>
        <w:t>94</w:t>
      </w:r>
      <w:r w:rsidR="006E34AA">
        <w:rPr>
          <w:rFonts w:ascii="Times New Roman" w:hAnsi="Times New Roman" w:cs="Times New Roman"/>
          <w:sz w:val="24"/>
          <w:szCs w:val="24"/>
          <w:lang w:val="sr-Cyrl-RS"/>
        </w:rPr>
        <w:t>;</w:t>
      </w:r>
      <w:r w:rsidR="008514FD">
        <w:rPr>
          <w:rFonts w:ascii="Times New Roman" w:hAnsi="Times New Roman" w:cs="Times New Roman"/>
          <w:sz w:val="24"/>
          <w:szCs w:val="24"/>
        </w:rPr>
        <w:t>225</w:t>
      </w:r>
      <w:r w:rsidR="006E34AA">
        <w:rPr>
          <w:rFonts w:ascii="Times New Roman" w:hAnsi="Times New Roman" w:cs="Times New Roman"/>
          <w:sz w:val="24"/>
          <w:szCs w:val="24"/>
          <w:lang w:val="sr-Cyrl-RS"/>
        </w:rPr>
        <w:t>-</w:t>
      </w:r>
      <w:r w:rsidR="008514FD">
        <w:rPr>
          <w:rFonts w:ascii="Times New Roman" w:hAnsi="Times New Roman" w:cs="Times New Roman"/>
          <w:sz w:val="24"/>
          <w:szCs w:val="24"/>
        </w:rPr>
        <w:t>227</w:t>
      </w:r>
      <w:r w:rsidRPr="00FF1AA8">
        <w:rPr>
          <w:rFonts w:ascii="Times New Roman" w:hAnsi="Times New Roman" w:cs="Times New Roman"/>
          <w:sz w:val="24"/>
          <w:szCs w:val="24"/>
          <w:lang w:val="sr-Cyrl-RS"/>
        </w:rPr>
        <w:t xml:space="preserve">). Са око половином испитаника који су имали симптоме анксиозности, наша кохорта више одговара специфичним, угроженим популацијама (укључујући и медицинске раднике), вероватно на терену повећане стресности посла, али и других индивидуалних карактеристика које ће бити дискутоване касније у тексту. Са друге стране, број испитаника са тешком анскиозношћу и анксиозним поремећајем одговара општој популацији. </w:t>
      </w:r>
    </w:p>
    <w:p w14:paraId="172392C3"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3D5DE4E2" w14:textId="77777777" w:rsidR="006E34AA" w:rsidRDefault="00FF1AA8" w:rsidP="00057765">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 xml:space="preserve">Анализом субскале за процену стреса, бележимо да је најмање примењива тврдња била "био сам/била сам јако осетљив/осетљива", док је најпримењивија била "било ми је тешко да се смирим" (Табела 6). С обзиром на то да да су испитаници који су навели да се тврдња "било ми је тешко да се смирим" врло често/увек односи на њих (33,9%) значајно чешће прибегавали употреби алкохола (33,3% у односу на 18,9% у просеку за преостале три категорије одговора), могуће због акутних седативних ефеката алкохола, на овај начин се делимично може објаснити и релативно честа употреба алкохола у испитиваној популацији </w:t>
      </w:r>
      <w:r w:rsidRPr="00FF1AA8">
        <w:rPr>
          <w:rFonts w:ascii="Times New Roman" w:hAnsi="Times New Roman" w:cs="Times New Roman"/>
          <w:sz w:val="24"/>
          <w:szCs w:val="24"/>
        </w:rPr>
        <w:t>(</w:t>
      </w:r>
      <w:r w:rsidR="008514FD">
        <w:rPr>
          <w:rFonts w:ascii="Times New Roman" w:hAnsi="Times New Roman" w:cs="Times New Roman"/>
          <w:sz w:val="24"/>
          <w:szCs w:val="24"/>
        </w:rPr>
        <w:t>244</w:t>
      </w:r>
      <w:r w:rsidRPr="00FF1AA8">
        <w:rPr>
          <w:rFonts w:ascii="Times New Roman" w:hAnsi="Times New Roman" w:cs="Times New Roman"/>
          <w:sz w:val="24"/>
          <w:szCs w:val="24"/>
          <w:lang w:val="sr-Cyrl-RS"/>
        </w:rPr>
        <w:t>). Просечан резултат на субскали стреса износио је 9,92 (</w:t>
      </w:r>
      <w:r w:rsidRPr="00FF1AA8">
        <w:rPr>
          <w:rFonts w:ascii="Times New Roman" w:hAnsi="Times New Roman" w:cs="Times New Roman"/>
          <w:sz w:val="24"/>
          <w:szCs w:val="24"/>
          <w:lang w:val="sr-Cyrl-RS"/>
        </w:rPr>
        <w:sym w:font="Symbol" w:char="F0B1"/>
      </w:r>
      <w:r w:rsidRPr="00FF1AA8">
        <w:rPr>
          <w:rFonts w:ascii="Times New Roman" w:hAnsi="Times New Roman" w:cs="Times New Roman"/>
          <w:sz w:val="24"/>
          <w:szCs w:val="24"/>
          <w:lang w:val="sr-Cyrl-RS"/>
        </w:rPr>
        <w:t>2,76) (Фигура 17). Додатно, ова просечна вредност категоријски би се сврстала у ниво умереног стреса (опсег 10-12) (</w:t>
      </w:r>
      <w:r w:rsidR="008514FD">
        <w:rPr>
          <w:rFonts w:ascii="Times New Roman" w:hAnsi="Times New Roman" w:cs="Times New Roman"/>
          <w:sz w:val="24"/>
          <w:szCs w:val="24"/>
        </w:rPr>
        <w:t>245</w:t>
      </w:r>
      <w:r w:rsidRPr="00FF1AA8">
        <w:rPr>
          <w:rFonts w:ascii="Times New Roman" w:hAnsi="Times New Roman" w:cs="Times New Roman"/>
          <w:sz w:val="24"/>
          <w:szCs w:val="24"/>
          <w:lang w:val="sr-Cyrl-RS"/>
        </w:rPr>
        <w:t>). Ипак, категоријски посматрано, велика већина (71,4%) испитаника је имал</w:t>
      </w:r>
      <w:r w:rsidRPr="00FF1AA8">
        <w:rPr>
          <w:rFonts w:ascii="Times New Roman" w:hAnsi="Times New Roman" w:cs="Times New Roman"/>
          <w:sz w:val="24"/>
          <w:szCs w:val="24"/>
        </w:rPr>
        <w:t>a</w:t>
      </w:r>
      <w:r w:rsidRPr="00FF1AA8">
        <w:rPr>
          <w:rFonts w:ascii="Times New Roman" w:hAnsi="Times New Roman" w:cs="Times New Roman"/>
          <w:sz w:val="24"/>
          <w:szCs w:val="24"/>
          <w:lang w:val="sr-Cyrl-RS"/>
        </w:rPr>
        <w:t xml:space="preserve"> нормалан ниво стреса, уз 19,5% испитаника са благим стресом, 7,7% са умереним, уз 3 испитаника (1,4%) који су показали веома тежак степен стреса, што је вероватно у значајној мери утицало на просечну вредност субскале. Одређивање укупне преваленције нивоа стреса током пандемије врло је тешко, с обзиром на број детерминишућих фактора: уз претходно дискутоване методолошке разлике, битан је и начин употребе доступних алата за мерење и процену нивоа стреса, као и дефинисање "значајног" нивоа стреса, који у литератури варирају. Из наведених разлога, очекиване су значајне осцилације у објављиваним преваленцијама, које се крећу између 8 до 75 процената</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Оно за шта свакако имамо доказе, јесте значајно већа преваленција израженог стреса у субпопулацији медицинских радницика током пандемије, у којој се уобичајено наводе заступљености од 50% и више. Ипак, и у овој субпопулацији преваленција стреса, као и других менталних поремећаја, значајно варира (мада увек </w:t>
      </w:r>
      <w:r w:rsidRPr="00FF1AA8">
        <w:rPr>
          <w:rFonts w:ascii="Times New Roman" w:hAnsi="Times New Roman" w:cs="Times New Roman"/>
          <w:sz w:val="24"/>
          <w:szCs w:val="24"/>
          <w:lang w:val="sr-Cyrl-RS"/>
        </w:rPr>
        <w:lastRenderedPageBreak/>
        <w:t>остаје присутна у значајној мери). Главни фактори који утичу на варијације јесу</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директни рад у "првој линији" са пацијентима, односно у </w:t>
      </w:r>
      <w:r w:rsidRPr="00FF1AA8">
        <w:rPr>
          <w:rFonts w:ascii="Times New Roman" w:hAnsi="Times New Roman" w:cs="Times New Roman"/>
          <w:i/>
          <w:sz w:val="24"/>
          <w:szCs w:val="24"/>
        </w:rPr>
        <w:t>COVID</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болницама, рад у јединицама интензивне неге и сменски рад (</w:t>
      </w:r>
      <w:r w:rsidR="00CC7E91">
        <w:rPr>
          <w:rFonts w:ascii="Times New Roman" w:hAnsi="Times New Roman" w:cs="Times New Roman"/>
          <w:sz w:val="24"/>
          <w:szCs w:val="24"/>
        </w:rPr>
        <w:t>225</w:t>
      </w:r>
      <w:r w:rsidR="006E34AA">
        <w:rPr>
          <w:rFonts w:ascii="Times New Roman" w:hAnsi="Times New Roman" w:cs="Times New Roman"/>
          <w:sz w:val="24"/>
          <w:szCs w:val="24"/>
          <w:lang w:val="sr-Cyrl-RS"/>
        </w:rPr>
        <w:t>;</w:t>
      </w:r>
      <w:r w:rsidR="00CC7E91">
        <w:rPr>
          <w:rFonts w:ascii="Times New Roman" w:hAnsi="Times New Roman" w:cs="Times New Roman"/>
          <w:sz w:val="24"/>
          <w:szCs w:val="24"/>
        </w:rPr>
        <w:t>245</w:t>
      </w:r>
      <w:r w:rsidRPr="00FF1AA8">
        <w:rPr>
          <w:rFonts w:ascii="Times New Roman" w:hAnsi="Times New Roman" w:cs="Times New Roman"/>
          <w:sz w:val="24"/>
          <w:szCs w:val="24"/>
          <w:lang w:val="sr-Cyrl-RS"/>
        </w:rPr>
        <w:t xml:space="preserve">). </w:t>
      </w:r>
    </w:p>
    <w:p w14:paraId="4AC20021" w14:textId="02CA3CE6" w:rsidR="00FF1AA8" w:rsidRPr="00FF1AA8" w:rsidRDefault="00FF1AA8" w:rsidP="00057765">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Отворено је питање да ли наша кохорта, у том смислу, карактеристикама више одговара општој популацији или популацији здравствених радника/сарадника - иако су наши испитаници запослени у здравству, имали повећан обим и стрес посла, уз преко половине запослених који су имали директан контакт са пацијентом, испитаници генерално нису обављали клинички посао, бавили се лечењем пацијената и имали ноћни сменски рад. Ово је вероватно објашњење зашто се заступљеност стреса више поклапа са преваленцијом на општој популацији, пре него на претрагама које укључују појам "здравствени радници" (</w:t>
      </w:r>
      <w:r w:rsidR="0011642F">
        <w:rPr>
          <w:rFonts w:ascii="Times New Roman" w:hAnsi="Times New Roman" w:cs="Times New Roman"/>
          <w:sz w:val="24"/>
          <w:szCs w:val="24"/>
        </w:rPr>
        <w:t>94</w:t>
      </w:r>
      <w:r w:rsidR="006E34AA">
        <w:rPr>
          <w:rFonts w:ascii="Times New Roman" w:hAnsi="Times New Roman" w:cs="Times New Roman"/>
          <w:sz w:val="24"/>
          <w:szCs w:val="24"/>
          <w:lang w:val="sr-Cyrl-RS"/>
        </w:rPr>
        <w:t>;</w:t>
      </w:r>
      <w:r w:rsidR="0011642F">
        <w:rPr>
          <w:rFonts w:ascii="Times New Roman" w:hAnsi="Times New Roman" w:cs="Times New Roman"/>
          <w:sz w:val="24"/>
          <w:szCs w:val="24"/>
        </w:rPr>
        <w:t>228</w:t>
      </w:r>
      <w:r w:rsidR="006E34AA">
        <w:rPr>
          <w:rFonts w:ascii="Times New Roman" w:hAnsi="Times New Roman" w:cs="Times New Roman"/>
          <w:sz w:val="24"/>
          <w:szCs w:val="24"/>
          <w:lang w:val="sr-Cyrl-RS"/>
        </w:rPr>
        <w:t>-</w:t>
      </w:r>
      <w:r w:rsidR="0011642F">
        <w:rPr>
          <w:rFonts w:ascii="Times New Roman" w:hAnsi="Times New Roman" w:cs="Times New Roman"/>
          <w:sz w:val="24"/>
          <w:szCs w:val="24"/>
        </w:rPr>
        <w:t>232</w:t>
      </w:r>
      <w:r w:rsidRPr="00FF1AA8">
        <w:rPr>
          <w:rFonts w:ascii="Times New Roman" w:hAnsi="Times New Roman" w:cs="Times New Roman"/>
          <w:sz w:val="24"/>
          <w:szCs w:val="24"/>
          <w:lang w:val="sr-Cyrl-RS"/>
        </w:rPr>
        <w:t xml:space="preserve">). </w:t>
      </w:r>
    </w:p>
    <w:p w14:paraId="0F8BE229" w14:textId="77777777" w:rsidR="00FF1AA8" w:rsidRPr="00FF1AA8" w:rsidRDefault="00FF1AA8" w:rsidP="00FF1AA8">
      <w:pPr>
        <w:spacing w:line="240" w:lineRule="auto"/>
        <w:rPr>
          <w:rFonts w:ascii="Times New Roman" w:hAnsi="Times New Roman" w:cs="Times New Roman"/>
          <w:sz w:val="24"/>
          <w:szCs w:val="24"/>
          <w:lang w:val="sr-Cyrl-RS"/>
        </w:rPr>
      </w:pPr>
    </w:p>
    <w:p w14:paraId="757A5BA0" w14:textId="44885257" w:rsidR="006E34AA" w:rsidRPr="00624EBB" w:rsidRDefault="00FF1AA8" w:rsidP="00624EBB">
      <w:pPr>
        <w:spacing w:line="240" w:lineRule="auto"/>
        <w:ind w:firstLine="720"/>
        <w:jc w:val="both"/>
        <w:rPr>
          <w:rFonts w:ascii="Times New Roman" w:hAnsi="Times New Roman" w:cs="Times New Roman"/>
          <w:sz w:val="24"/>
          <w:szCs w:val="24"/>
        </w:rPr>
      </w:pPr>
      <w:r w:rsidRPr="00FF1AA8">
        <w:rPr>
          <w:rFonts w:ascii="Times New Roman" w:hAnsi="Times New Roman" w:cs="Times New Roman"/>
          <w:sz w:val="24"/>
          <w:szCs w:val="24"/>
          <w:lang w:val="sr-Cyrl-RS"/>
        </w:rPr>
        <w:t xml:space="preserve">Анализом скале алтруизма, налазимо да око три четвртине испитаника имала изражен висок степен алтруизма, дефинисан укупним резултатом на скали </w:t>
      </w:r>
      <w:r w:rsidRPr="00FF1AA8">
        <w:rPr>
          <w:rFonts w:ascii="Times New Roman" w:hAnsi="Times New Roman" w:cs="Times New Roman"/>
          <w:sz w:val="24"/>
          <w:szCs w:val="24"/>
        </w:rPr>
        <w:t xml:space="preserve">&gt; </w:t>
      </w:r>
      <w:r w:rsidRPr="00FF1AA8">
        <w:rPr>
          <w:rFonts w:ascii="Times New Roman" w:hAnsi="Times New Roman" w:cs="Times New Roman"/>
          <w:sz w:val="24"/>
          <w:szCs w:val="24"/>
          <w:lang w:val="sr-Cyrl-RS"/>
        </w:rPr>
        <w:t>34 (73,6%)</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Фигура 23).</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Алтруизам се практично дефинише као тенденција особе да се понаша у складу се помагањем другим људима, уз подношење одређене жртве и уз занемаривање сопствених интереса, односно без очекивања директне или индиректне награде. Алтруизам је генерално у вези са про-социјалним понашањем, што се током трајања пандемије огледало кроз већи степен поштовања социјалних мера (поштовање само-изолације и карантине, ношење маски, избегавање ризичног понашања за трансмисију), већом заинтересованошћу за вакцинацијом, донацијама и др (</w:t>
      </w:r>
      <w:r w:rsidR="00B827AB">
        <w:rPr>
          <w:rFonts w:ascii="Times New Roman" w:hAnsi="Times New Roman" w:cs="Times New Roman"/>
          <w:sz w:val="24"/>
          <w:szCs w:val="24"/>
        </w:rPr>
        <w:t>24</w:t>
      </w:r>
      <w:r w:rsidR="006E34AA">
        <w:rPr>
          <w:rFonts w:ascii="Times New Roman" w:hAnsi="Times New Roman" w:cs="Times New Roman"/>
          <w:sz w:val="24"/>
          <w:szCs w:val="24"/>
          <w:lang w:val="sr-Cyrl-RS"/>
        </w:rPr>
        <w:t>5-</w:t>
      </w:r>
      <w:r w:rsidR="00B827AB">
        <w:rPr>
          <w:rFonts w:ascii="Times New Roman" w:hAnsi="Times New Roman" w:cs="Times New Roman"/>
          <w:sz w:val="24"/>
          <w:szCs w:val="24"/>
        </w:rPr>
        <w:t>247</w:t>
      </w:r>
      <w:r w:rsidRPr="00FF1AA8">
        <w:rPr>
          <w:rFonts w:ascii="Times New Roman" w:hAnsi="Times New Roman" w:cs="Times New Roman"/>
          <w:sz w:val="24"/>
          <w:szCs w:val="24"/>
          <w:lang w:val="sr-Cyrl-RS"/>
        </w:rPr>
        <w:t>). Са пословног аспекта, висок алтриузам запослених води бољем менталном здрављу и већој продуктивности запослених, што је нарочито видљиво код медицинских радника/сарадника (</w:t>
      </w:r>
      <w:r w:rsidR="00B827AB">
        <w:rPr>
          <w:rFonts w:ascii="Times New Roman" w:hAnsi="Times New Roman" w:cs="Times New Roman"/>
          <w:sz w:val="24"/>
          <w:szCs w:val="24"/>
        </w:rPr>
        <w:t>248</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Ипак, у нашој кохорти, постоји негативна повезаност нивоа алтруизма и само-процењеног нивоа стреса, односно, да су пацијенти са нормалним нивоом стреса имали статистички значајно ниже вредности алтриузма у односу на оне са благим и умереним до тешким стресом (Фигура 24). Литературни подаци по овом питању нису усаглашени, односно наилазимо на публикације у којима је висок ниво алтриузима у позитивној корелацији са степеном стресности, анскиозности и синдромом изгарања, као и публикације у којима се наводи негативна корелација, али и публикације у којима статистички значајна повезаност није пронађена (</w:t>
      </w:r>
      <w:r w:rsidR="00B827AB">
        <w:rPr>
          <w:rFonts w:ascii="Times New Roman" w:hAnsi="Times New Roman" w:cs="Times New Roman"/>
          <w:sz w:val="24"/>
          <w:szCs w:val="24"/>
        </w:rPr>
        <w:t>249</w:t>
      </w:r>
      <w:r w:rsidR="006E34AA">
        <w:rPr>
          <w:rFonts w:ascii="Times New Roman" w:hAnsi="Times New Roman" w:cs="Times New Roman"/>
          <w:sz w:val="24"/>
          <w:szCs w:val="24"/>
          <w:lang w:val="sr-Cyrl-RS"/>
        </w:rPr>
        <w:t>-</w:t>
      </w:r>
      <w:r w:rsidR="00B827AB">
        <w:rPr>
          <w:rFonts w:ascii="Times New Roman" w:hAnsi="Times New Roman" w:cs="Times New Roman"/>
          <w:sz w:val="24"/>
          <w:szCs w:val="24"/>
        </w:rPr>
        <w:t>250</w:t>
      </w:r>
      <w:r w:rsidRPr="00FF1AA8">
        <w:rPr>
          <w:rFonts w:ascii="Times New Roman" w:hAnsi="Times New Roman" w:cs="Times New Roman"/>
          <w:sz w:val="24"/>
          <w:szCs w:val="24"/>
          <w:lang w:val="sr-Cyrl-RS"/>
        </w:rPr>
        <w:t xml:space="preserve">). Овакви дискрепантни резултати последица су методолошких разлика - испитиване популације, коришћених скала, селекције предикторских и </w:t>
      </w:r>
      <w:r w:rsidRPr="00FF1AA8">
        <w:rPr>
          <w:rFonts w:ascii="Times New Roman" w:hAnsi="Times New Roman" w:cs="Times New Roman"/>
          <w:sz w:val="24"/>
          <w:szCs w:val="24"/>
        </w:rPr>
        <w:t>"</w:t>
      </w:r>
      <w:r w:rsidRPr="00FF1AA8">
        <w:rPr>
          <w:rFonts w:ascii="Times New Roman" w:hAnsi="Times New Roman" w:cs="Times New Roman"/>
          <w:i/>
          <w:sz w:val="24"/>
          <w:szCs w:val="24"/>
        </w:rPr>
        <w:t>confounding</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варијабли, али и избора узрочно-последичне повезаности која стоји иза корелације. С тим у вези, у раду </w:t>
      </w:r>
      <w:r w:rsidRPr="00FF1AA8">
        <w:rPr>
          <w:rFonts w:ascii="Times New Roman" w:hAnsi="Times New Roman" w:cs="Times New Roman"/>
          <w:i/>
          <w:sz w:val="24"/>
          <w:szCs w:val="24"/>
        </w:rPr>
        <w:t>Vieria J</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и сарадника, негативна корелација схваћена је као последични развој алтруизма након акутног анксиозног напада и синдрома изгарања (</w:t>
      </w:r>
      <w:r w:rsidR="002649E6">
        <w:rPr>
          <w:rFonts w:ascii="Times New Roman" w:hAnsi="Times New Roman" w:cs="Times New Roman"/>
          <w:sz w:val="24"/>
          <w:szCs w:val="24"/>
        </w:rPr>
        <w:t>251</w:t>
      </w:r>
      <w:r w:rsidRPr="00FF1AA8">
        <w:rPr>
          <w:rFonts w:ascii="Times New Roman" w:hAnsi="Times New Roman" w:cs="Times New Roman"/>
          <w:sz w:val="24"/>
          <w:szCs w:val="24"/>
          <w:lang w:val="sr-Cyrl-RS"/>
        </w:rPr>
        <w:t xml:space="preserve">); рад </w:t>
      </w:r>
      <w:r w:rsidRPr="00FF1AA8">
        <w:rPr>
          <w:rFonts w:ascii="Times New Roman" w:hAnsi="Times New Roman" w:cs="Times New Roman"/>
          <w:i/>
          <w:sz w:val="24"/>
          <w:szCs w:val="24"/>
        </w:rPr>
        <w:t>Sonderlund A</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и сарадника одвојио је компентну емпатије, пре него алтруизма уопште, као предиктора психолошког дистреса (</w:t>
      </w:r>
      <w:r w:rsidR="002649E6">
        <w:rPr>
          <w:rFonts w:ascii="Times New Roman" w:hAnsi="Times New Roman" w:cs="Times New Roman"/>
          <w:sz w:val="24"/>
          <w:szCs w:val="24"/>
        </w:rPr>
        <w:t>252</w:t>
      </w:r>
      <w:r w:rsidRPr="00FF1AA8">
        <w:rPr>
          <w:rFonts w:ascii="Times New Roman" w:hAnsi="Times New Roman" w:cs="Times New Roman"/>
          <w:sz w:val="24"/>
          <w:szCs w:val="24"/>
          <w:lang w:val="sr-Cyrl-RS"/>
        </w:rPr>
        <w:t xml:space="preserve">); </w:t>
      </w:r>
      <w:r w:rsidRPr="00FF1AA8">
        <w:rPr>
          <w:rFonts w:ascii="Times New Roman" w:hAnsi="Times New Roman" w:cs="Times New Roman"/>
          <w:i/>
          <w:sz w:val="24"/>
          <w:szCs w:val="24"/>
        </w:rPr>
        <w:t>Lima Junior</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и сарадници су, на специфичној попуацији Бразилских студената током карантина у домовима, пријавили да је алтруистичко понашање и спиритуалност били у вези са нижим степеном доживљеног стреса (</w:t>
      </w:r>
      <w:r w:rsidR="002649E6">
        <w:rPr>
          <w:rFonts w:ascii="Times New Roman" w:hAnsi="Times New Roman" w:cs="Times New Roman"/>
          <w:sz w:val="24"/>
          <w:szCs w:val="24"/>
        </w:rPr>
        <w:t>250</w:t>
      </w:r>
      <w:r w:rsidRPr="00FF1AA8">
        <w:rPr>
          <w:rFonts w:ascii="Times New Roman" w:hAnsi="Times New Roman" w:cs="Times New Roman"/>
          <w:sz w:val="24"/>
          <w:szCs w:val="24"/>
          <w:lang w:val="sr-Cyrl-RS"/>
        </w:rPr>
        <w:t xml:space="preserve">); </w:t>
      </w:r>
      <w:r w:rsidRPr="00FF1AA8">
        <w:rPr>
          <w:rFonts w:ascii="Times New Roman" w:hAnsi="Times New Roman" w:cs="Times New Roman"/>
          <w:i/>
          <w:sz w:val="24"/>
          <w:szCs w:val="24"/>
        </w:rPr>
        <w:t>Ishgaq</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и сарадници су пријавили да алтруистичко понашање, међу социјалним радницима током пандемије, представља позитиван предиктор сатисфакцијом радним местом, али негативни предиктор синдрома изгарања и стрес (</w:t>
      </w:r>
      <w:r w:rsidR="002649E6">
        <w:rPr>
          <w:rFonts w:ascii="Times New Roman" w:hAnsi="Times New Roman" w:cs="Times New Roman"/>
          <w:sz w:val="24"/>
          <w:szCs w:val="24"/>
        </w:rPr>
        <w:t>253</w:t>
      </w:r>
      <w:r w:rsidRPr="00FF1AA8">
        <w:rPr>
          <w:rFonts w:ascii="Times New Roman" w:hAnsi="Times New Roman" w:cs="Times New Roman"/>
          <w:sz w:val="24"/>
          <w:szCs w:val="24"/>
          <w:lang w:val="sr-Cyrl-RS"/>
        </w:rPr>
        <w:t xml:space="preserve">); коначно, </w:t>
      </w:r>
      <w:r w:rsidRPr="00FF1AA8">
        <w:rPr>
          <w:rFonts w:ascii="Times New Roman" w:hAnsi="Times New Roman" w:cs="Times New Roman"/>
          <w:i/>
          <w:sz w:val="24"/>
          <w:szCs w:val="24"/>
        </w:rPr>
        <w:t>Harris M</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и сарадници су негативну корелацију стресности и алтруизма међу медицинским радницима у </w:t>
      </w:r>
      <w:r w:rsidRPr="00FF1AA8">
        <w:rPr>
          <w:rFonts w:ascii="Times New Roman" w:hAnsi="Times New Roman" w:cs="Times New Roman"/>
          <w:i/>
          <w:sz w:val="24"/>
          <w:szCs w:val="24"/>
        </w:rPr>
        <w:t>COVID</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болницама схватили су смеру пада атруизма као последичну реакцију израженог стреса и синдрома изгарања (</w:t>
      </w:r>
      <w:r w:rsidR="002649E6">
        <w:rPr>
          <w:rFonts w:ascii="Times New Roman" w:hAnsi="Times New Roman" w:cs="Times New Roman"/>
          <w:sz w:val="24"/>
          <w:szCs w:val="24"/>
        </w:rPr>
        <w:t>249</w:t>
      </w:r>
      <w:r w:rsidRPr="00FF1AA8">
        <w:rPr>
          <w:rFonts w:ascii="Times New Roman" w:hAnsi="Times New Roman" w:cs="Times New Roman"/>
          <w:sz w:val="24"/>
          <w:szCs w:val="24"/>
          <w:lang w:val="sr-Cyrl-RS"/>
        </w:rPr>
        <w:t>). С обзиром на то да методолошки концепт наше студије није примарно био испитивање узрочно-последичне везе алтруизма и степена стресности, јасни закључци на ово питање не могу бити изведени.</w:t>
      </w:r>
      <w:r w:rsidRPr="00FF1AA8">
        <w:rPr>
          <w:rFonts w:ascii="Times New Roman" w:hAnsi="Times New Roman" w:cs="Times New Roman"/>
          <w:sz w:val="24"/>
          <w:szCs w:val="24"/>
        </w:rPr>
        <w:t xml:space="preserve"> </w:t>
      </w:r>
    </w:p>
    <w:p w14:paraId="511A4F33" w14:textId="1A5978C2" w:rsidR="001D3619"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lastRenderedPageBreak/>
        <w:t xml:space="preserve">Када је у питању испитивање резилијентности, тек 11,8% испитаника имало је ниске нивое алтриузма, уз 62,7% унутар референтних вредности и четвртину испитаника (25,2%) са супанормалних вредностима (Фигура 18). Додатно, медијана финалног скора (3,78) са својим међукварталним опсегом (3,50-4,30) налази управо унутар референтних вредности нормалног (Фигура 19). У истраживању смо се одлучили за </w:t>
      </w:r>
      <w:r w:rsidRPr="00FF1AA8">
        <w:rPr>
          <w:rFonts w:ascii="Times New Roman" w:hAnsi="Times New Roman" w:cs="Times New Roman"/>
          <w:sz w:val="24"/>
          <w:szCs w:val="24"/>
        </w:rPr>
        <w:t xml:space="preserve">BRS </w:t>
      </w:r>
      <w:r w:rsidRPr="00FF1AA8">
        <w:rPr>
          <w:rFonts w:ascii="Times New Roman" w:hAnsi="Times New Roman" w:cs="Times New Roman"/>
          <w:sz w:val="24"/>
          <w:szCs w:val="24"/>
          <w:lang w:val="sr-Cyrl-RS"/>
        </w:rPr>
        <w:t>упитник, који је уједно најкорипћенија скала за процену резилијентности, једноставног дизајна и тумачења, доступна и валидирана у разноликим популацијама (</w:t>
      </w:r>
      <w:r w:rsidR="002649E6">
        <w:rPr>
          <w:rFonts w:ascii="Times New Roman" w:hAnsi="Times New Roman" w:cs="Times New Roman"/>
          <w:sz w:val="24"/>
          <w:szCs w:val="24"/>
        </w:rPr>
        <w:t>254</w:t>
      </w:r>
      <w:r w:rsidRPr="00FF1AA8">
        <w:rPr>
          <w:rFonts w:ascii="Times New Roman" w:hAnsi="Times New Roman" w:cs="Times New Roman"/>
          <w:sz w:val="24"/>
          <w:szCs w:val="24"/>
          <w:lang w:val="sr-Cyrl-RS"/>
        </w:rPr>
        <w:t xml:space="preserve">). Сама резилијентност се дефинише као способност појединца да се адекватно носи са препрекама околине и да се опорави од стресних ситуација. Због своје динамичне природе, степен резилијентности особе има тенденцију мењања временом и подложан је бројним интринзичним и екстринзничним факторима (попута пандемије). </w:t>
      </w:r>
    </w:p>
    <w:p w14:paraId="21B7332B" w14:textId="7E57644B" w:rsidR="00FF1AA8" w:rsidRDefault="00FF1AA8" w:rsidP="00FF1AA8">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Као таква, резилијентност има протективни утицај на ментално здравље индивидуе, нарочито у стресним околностима, као што је била </w:t>
      </w:r>
      <w:r w:rsidRPr="00FF1AA8">
        <w:rPr>
          <w:rFonts w:ascii="Times New Roman" w:hAnsi="Times New Roman" w:cs="Times New Roman"/>
          <w:i/>
          <w:sz w:val="24"/>
          <w:szCs w:val="24"/>
        </w:rPr>
        <w:t>COVID-19</w:t>
      </w:r>
      <w:r w:rsidRPr="00FF1AA8">
        <w:rPr>
          <w:rFonts w:ascii="Times New Roman" w:hAnsi="Times New Roman" w:cs="Times New Roman"/>
          <w:sz w:val="24"/>
          <w:szCs w:val="24"/>
          <w:lang w:val="sr-Cyrl-RS"/>
        </w:rPr>
        <w:t xml:space="preserve"> пандмија (</w:t>
      </w:r>
      <w:r w:rsidR="002649E6">
        <w:rPr>
          <w:rFonts w:ascii="Times New Roman" w:hAnsi="Times New Roman" w:cs="Times New Roman"/>
          <w:sz w:val="24"/>
          <w:szCs w:val="24"/>
        </w:rPr>
        <w:t>255</w:t>
      </w:r>
      <w:r w:rsidR="006E34AA">
        <w:rPr>
          <w:rFonts w:ascii="Times New Roman" w:hAnsi="Times New Roman" w:cs="Times New Roman"/>
          <w:sz w:val="24"/>
          <w:szCs w:val="24"/>
          <w:lang w:val="sr-Cyrl-RS"/>
        </w:rPr>
        <w:t>-</w:t>
      </w:r>
      <w:r w:rsidR="002649E6">
        <w:rPr>
          <w:rFonts w:ascii="Times New Roman" w:hAnsi="Times New Roman" w:cs="Times New Roman"/>
          <w:sz w:val="24"/>
          <w:szCs w:val="24"/>
        </w:rPr>
        <w:t>256</w:t>
      </w:r>
      <w:r w:rsidRPr="00FF1AA8">
        <w:rPr>
          <w:rFonts w:ascii="Times New Roman" w:hAnsi="Times New Roman" w:cs="Times New Roman"/>
          <w:sz w:val="24"/>
          <w:szCs w:val="24"/>
          <w:lang w:val="sr-Cyrl-RS"/>
        </w:rPr>
        <w:t>). Очекивано, литературни подаци указују на негативну корелацију снижене резилијентности и већег ризика од развоја менталних поремећаја, најпре у виду анксиозности, депресивности, синдрома изгарања и несанице (</w:t>
      </w:r>
      <w:r w:rsidR="002649E6">
        <w:rPr>
          <w:rFonts w:ascii="Times New Roman" w:hAnsi="Times New Roman" w:cs="Times New Roman"/>
          <w:sz w:val="24"/>
          <w:szCs w:val="24"/>
        </w:rPr>
        <w:t>257</w:t>
      </w:r>
      <w:r w:rsidR="006E34AA">
        <w:rPr>
          <w:rFonts w:ascii="Times New Roman" w:hAnsi="Times New Roman" w:cs="Times New Roman"/>
          <w:sz w:val="24"/>
          <w:szCs w:val="24"/>
          <w:lang w:val="sr-Cyrl-RS"/>
        </w:rPr>
        <w:t>-</w:t>
      </w:r>
      <w:r w:rsidR="002649E6">
        <w:rPr>
          <w:rFonts w:ascii="Times New Roman" w:hAnsi="Times New Roman" w:cs="Times New Roman"/>
          <w:sz w:val="24"/>
          <w:szCs w:val="24"/>
        </w:rPr>
        <w:t>258</w:t>
      </w:r>
      <w:r w:rsidRPr="00FF1AA8">
        <w:rPr>
          <w:rFonts w:ascii="Times New Roman" w:hAnsi="Times New Roman" w:cs="Times New Roman"/>
          <w:sz w:val="24"/>
          <w:szCs w:val="24"/>
          <w:lang w:val="sr-Cyrl-RS"/>
        </w:rPr>
        <w:t>). С тим у вези, у нашој кохорти постоји прогресивни пад просечног нивоа резили</w:t>
      </w:r>
      <w:r w:rsidRPr="00FF1AA8">
        <w:rPr>
          <w:rFonts w:ascii="Times New Roman" w:hAnsi="Times New Roman" w:cs="Times New Roman"/>
          <w:sz w:val="24"/>
          <w:szCs w:val="24"/>
        </w:rPr>
        <w:t>j</w:t>
      </w:r>
      <w:r w:rsidRPr="00FF1AA8">
        <w:rPr>
          <w:rFonts w:ascii="Times New Roman" w:hAnsi="Times New Roman" w:cs="Times New Roman"/>
          <w:sz w:val="24"/>
          <w:szCs w:val="24"/>
          <w:lang w:val="sr-Cyrl-RS"/>
        </w:rPr>
        <w:t xml:space="preserve">ентности кроз категорије анскиозности (Фигура 20), уз коментар да су испитаници са умереном до веома тешком анскиозношћу </w:t>
      </w:r>
      <w:r w:rsidRPr="00FF1AA8">
        <w:rPr>
          <w:rFonts w:ascii="Times New Roman" w:hAnsi="Times New Roman" w:cs="Times New Roman"/>
          <w:sz w:val="24"/>
          <w:szCs w:val="24"/>
        </w:rPr>
        <w:t xml:space="preserve">(3.51) </w:t>
      </w:r>
      <w:r w:rsidRPr="00FF1AA8">
        <w:rPr>
          <w:rFonts w:ascii="Times New Roman" w:hAnsi="Times New Roman" w:cs="Times New Roman"/>
          <w:sz w:val="24"/>
          <w:szCs w:val="24"/>
          <w:lang w:val="sr-Cyrl-RS"/>
        </w:rPr>
        <w:t xml:space="preserve">имала значајно ниже вредности на оне у категоријама нормалног (3,94; </w:t>
      </w:r>
      <w:r w:rsidRPr="00FF1AA8">
        <w:rPr>
          <w:rFonts w:ascii="Times New Roman" w:hAnsi="Times New Roman" w:cs="Times New Roman"/>
          <w:sz w:val="24"/>
          <w:szCs w:val="24"/>
        </w:rPr>
        <w:t>p&lt;0,001</w:t>
      </w:r>
      <w:r w:rsidRPr="00FF1AA8">
        <w:rPr>
          <w:rFonts w:ascii="Times New Roman" w:hAnsi="Times New Roman" w:cs="Times New Roman"/>
          <w:sz w:val="24"/>
          <w:szCs w:val="24"/>
          <w:lang w:val="sr-Cyrl-RS"/>
        </w:rPr>
        <w:t>) и благе анскиозности (3,74; р=0,044). Статистички значајне разлике унутар категорија депресив</w:t>
      </w:r>
      <w:r>
        <w:rPr>
          <w:rFonts w:ascii="Times New Roman" w:hAnsi="Times New Roman" w:cs="Times New Roman"/>
          <w:sz w:val="24"/>
          <w:szCs w:val="24"/>
          <w:lang w:val="sr-Cyrl-RS"/>
        </w:rPr>
        <w:t>ности и стресности нису нађене.</w:t>
      </w:r>
    </w:p>
    <w:p w14:paraId="0C32B6BD" w14:textId="77777777" w:rsidR="00FF1AA8" w:rsidRPr="00FF1AA8" w:rsidRDefault="00FF1AA8" w:rsidP="00FF1AA8">
      <w:pPr>
        <w:spacing w:line="240" w:lineRule="auto"/>
        <w:ind w:firstLine="720"/>
        <w:jc w:val="both"/>
        <w:rPr>
          <w:rFonts w:ascii="Times New Roman" w:hAnsi="Times New Roman" w:cs="Times New Roman"/>
          <w:sz w:val="24"/>
          <w:szCs w:val="24"/>
          <w:lang w:val="sr-Cyrl-RS"/>
        </w:rPr>
      </w:pPr>
    </w:p>
    <w:p w14:paraId="10993A65" w14:textId="77777777" w:rsidR="00FF1AA8" w:rsidRPr="00FF1AA8" w:rsidRDefault="00FF1AA8" w:rsidP="0018158A">
      <w:pPr>
        <w:pStyle w:val="Heading2"/>
      </w:pPr>
      <w:bookmarkStart w:id="46" w:name="_Toc199846728"/>
      <w:r w:rsidRPr="00FF1AA8">
        <w:t>5.3 Предиктори параметара менталног здравља</w:t>
      </w:r>
      <w:bookmarkEnd w:id="46"/>
    </w:p>
    <w:p w14:paraId="6161DDFA" w14:textId="77777777" w:rsidR="00FF1AA8" w:rsidRPr="00FF1AA8" w:rsidRDefault="00FF1AA8" w:rsidP="00FF1AA8">
      <w:pPr>
        <w:spacing w:line="240" w:lineRule="auto"/>
        <w:rPr>
          <w:rFonts w:ascii="Times New Roman" w:hAnsi="Times New Roman" w:cs="Times New Roman"/>
          <w:sz w:val="24"/>
          <w:szCs w:val="24"/>
          <w:lang w:val="sr-Cyrl-RS"/>
        </w:rPr>
      </w:pPr>
    </w:p>
    <w:p w14:paraId="78857539" w14:textId="77777777" w:rsidR="006E34AA" w:rsidRDefault="00FF1AA8" w:rsidP="00057765">
      <w:pPr>
        <w:tabs>
          <w:tab w:val="left" w:pos="851"/>
        </w:tabs>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ab/>
        <w:t xml:space="preserve">Када је у питању анализа </w:t>
      </w:r>
      <w:r w:rsidRPr="00FF1AA8">
        <w:rPr>
          <w:rFonts w:ascii="Times New Roman" w:hAnsi="Times New Roman" w:cs="Times New Roman"/>
          <w:i/>
          <w:sz w:val="24"/>
          <w:szCs w:val="24"/>
        </w:rPr>
        <w:t>DASS-D</w:t>
      </w:r>
      <w:r w:rsidRPr="00FF1AA8">
        <w:rPr>
          <w:rFonts w:ascii="Times New Roman" w:hAnsi="Times New Roman" w:cs="Times New Roman"/>
          <w:sz w:val="24"/>
          <w:szCs w:val="24"/>
          <w:lang w:val="sr-Cyrl-RS"/>
        </w:rPr>
        <w:t xml:space="preserve"> субскале, три параметра показала су значајан утицај на постојање депресивности (категорије ≥ 2 на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скали) током пандемије, и то: старост (</w:t>
      </w:r>
      <w:r w:rsidRPr="00FF1AA8">
        <w:rPr>
          <w:rFonts w:ascii="Times New Roman" w:hAnsi="Times New Roman" w:cs="Times New Roman"/>
          <w:i/>
          <w:sz w:val="24"/>
          <w:szCs w:val="24"/>
        </w:rPr>
        <w:t>OR</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0,996 за сваку годину живота</w:t>
      </w:r>
      <w:r w:rsidRPr="00FF1AA8">
        <w:rPr>
          <w:rFonts w:ascii="Times New Roman" w:hAnsi="Times New Roman" w:cs="Times New Roman"/>
          <w:sz w:val="24"/>
          <w:szCs w:val="24"/>
        </w:rPr>
        <w:t>; p=0,027)</w:t>
      </w:r>
      <w:r w:rsidRPr="00FF1AA8">
        <w:rPr>
          <w:rFonts w:ascii="Times New Roman" w:hAnsi="Times New Roman" w:cs="Times New Roman"/>
          <w:sz w:val="24"/>
          <w:szCs w:val="24"/>
          <w:lang w:val="sr-Cyrl-RS"/>
        </w:rPr>
        <w:t>, дужина радног стажа (</w:t>
      </w:r>
      <w:r w:rsidRPr="00FF1AA8">
        <w:rPr>
          <w:rFonts w:ascii="Times New Roman" w:hAnsi="Times New Roman" w:cs="Times New Roman"/>
          <w:i/>
          <w:sz w:val="24"/>
          <w:szCs w:val="24"/>
        </w:rPr>
        <w:t>OR</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0,994 за сваку годину радног стажа</w:t>
      </w:r>
      <w:r w:rsidRPr="00FF1AA8">
        <w:rPr>
          <w:rFonts w:ascii="Times New Roman" w:hAnsi="Times New Roman" w:cs="Times New Roman"/>
          <w:sz w:val="24"/>
          <w:szCs w:val="24"/>
        </w:rPr>
        <w:t>; p=0,0</w:t>
      </w:r>
      <w:r w:rsidRPr="00FF1AA8">
        <w:rPr>
          <w:rFonts w:ascii="Times New Roman" w:hAnsi="Times New Roman" w:cs="Times New Roman"/>
          <w:sz w:val="24"/>
          <w:szCs w:val="24"/>
          <w:lang w:val="sr-Cyrl-RS"/>
        </w:rPr>
        <w:t>45) и губитак блиске особе (</w:t>
      </w:r>
      <w:r w:rsidRPr="00FF1AA8">
        <w:rPr>
          <w:rFonts w:ascii="Times New Roman" w:hAnsi="Times New Roman" w:cs="Times New Roman"/>
          <w:i/>
          <w:sz w:val="24"/>
          <w:szCs w:val="24"/>
        </w:rPr>
        <w:t>OR</w:t>
      </w:r>
      <w:r w:rsidRPr="00FF1AA8">
        <w:rPr>
          <w:rFonts w:ascii="Times New Roman" w:hAnsi="Times New Roman" w:cs="Times New Roman"/>
          <w:sz w:val="24"/>
          <w:szCs w:val="24"/>
        </w:rPr>
        <w:t xml:space="preserve"> 1,</w:t>
      </w:r>
      <w:r w:rsidRPr="00FF1AA8">
        <w:rPr>
          <w:rFonts w:ascii="Times New Roman" w:hAnsi="Times New Roman" w:cs="Times New Roman"/>
          <w:sz w:val="24"/>
          <w:szCs w:val="24"/>
          <w:lang w:val="sr-Cyrl-RS"/>
        </w:rPr>
        <w:t>725</w:t>
      </w:r>
      <w:r w:rsidRPr="00FF1AA8">
        <w:rPr>
          <w:rFonts w:ascii="Times New Roman" w:hAnsi="Times New Roman" w:cs="Times New Roman"/>
          <w:sz w:val="24"/>
          <w:szCs w:val="24"/>
        </w:rPr>
        <w:t>; p=0,0</w:t>
      </w:r>
      <w:r w:rsidRPr="00FF1AA8">
        <w:rPr>
          <w:rFonts w:ascii="Times New Roman" w:hAnsi="Times New Roman" w:cs="Times New Roman"/>
          <w:sz w:val="24"/>
          <w:szCs w:val="24"/>
          <w:lang w:val="sr-Cyrl-RS"/>
        </w:rPr>
        <w:t>45) (Табела 14). Увођењем варијабли у модел бинарне вишеструке регресионе анализе, добијен је статистички значајан модел (</w:t>
      </w:r>
      <w:r w:rsidRPr="00FF1AA8">
        <w:rPr>
          <w:rFonts w:ascii="Times New Roman" w:hAnsi="Times New Roman" w:cs="Times New Roman"/>
          <w:sz w:val="24"/>
          <w:szCs w:val="24"/>
        </w:rPr>
        <w:t xml:space="preserve">p=0,012) </w:t>
      </w:r>
      <w:r w:rsidRPr="00FF1AA8">
        <w:rPr>
          <w:rFonts w:ascii="Times New Roman" w:hAnsi="Times New Roman" w:cs="Times New Roman"/>
          <w:sz w:val="24"/>
          <w:szCs w:val="24"/>
          <w:lang w:val="sr-Cyrl-RS"/>
        </w:rPr>
        <w:t>који објашњава 11,5-25,5 процената варијансе постојања депресивности. Највећи индивидуални допринос моделу даје губитак блиске особе, који за 80% повећава вероватноћу постојања депресивности, а потом и старост, са повећањем ризика од 0,5% за сваку годину живота. Од раније је познато да је губитак вољене особе у вези са неповољним здравственим исходима, укључујући и ментално здравље, али и укупни ризик од морталитета (</w:t>
      </w:r>
      <w:r w:rsidR="004C410A">
        <w:rPr>
          <w:rFonts w:ascii="Times New Roman" w:hAnsi="Times New Roman" w:cs="Times New Roman"/>
          <w:sz w:val="24"/>
          <w:szCs w:val="24"/>
        </w:rPr>
        <w:t>259,260</w:t>
      </w:r>
      <w:r w:rsidRPr="00FF1AA8">
        <w:rPr>
          <w:rFonts w:ascii="Times New Roman" w:hAnsi="Times New Roman" w:cs="Times New Roman"/>
          <w:sz w:val="24"/>
          <w:szCs w:val="24"/>
          <w:lang w:val="sr-Cyrl-RS"/>
        </w:rPr>
        <w:t>). Иницијално презентовање психичком компонентном неретко претходи соматизацији симптома и нарушавање физичког здравља (</w:t>
      </w:r>
      <w:r w:rsidR="001221D7">
        <w:rPr>
          <w:rFonts w:ascii="Times New Roman" w:hAnsi="Times New Roman" w:cs="Times New Roman"/>
          <w:sz w:val="24"/>
          <w:szCs w:val="24"/>
        </w:rPr>
        <w:t>261</w:t>
      </w:r>
      <w:r w:rsidRPr="00FF1AA8">
        <w:rPr>
          <w:rFonts w:ascii="Times New Roman" w:hAnsi="Times New Roman" w:cs="Times New Roman"/>
          <w:sz w:val="24"/>
          <w:szCs w:val="24"/>
          <w:lang w:val="sr-Cyrl-RS"/>
        </w:rPr>
        <w:t>). Иако већина људи пролази кроз низак до умерен степен жалости, који после одређеног времена пролази, сматра се да 9-15% популације проживљава пролонгиран и интензивнији процес жаљења, а који је у вези са израженијим оштећењем менталног и соматског здравља (</w:t>
      </w:r>
      <w:r w:rsidR="001221D7">
        <w:rPr>
          <w:rFonts w:ascii="Times New Roman" w:hAnsi="Times New Roman" w:cs="Times New Roman"/>
          <w:sz w:val="24"/>
          <w:szCs w:val="24"/>
        </w:rPr>
        <w:t>260</w:t>
      </w:r>
      <w:r w:rsidRPr="00FF1AA8">
        <w:rPr>
          <w:rFonts w:ascii="Times New Roman" w:hAnsi="Times New Roman" w:cs="Times New Roman"/>
          <w:sz w:val="24"/>
          <w:szCs w:val="24"/>
          <w:lang w:val="sr-Cyrl-RS"/>
        </w:rPr>
        <w:t xml:space="preserve">). Ношење са губитком вољене особе током </w:t>
      </w:r>
      <w:r w:rsidRPr="00FF1AA8">
        <w:rPr>
          <w:rFonts w:ascii="Times New Roman" w:hAnsi="Times New Roman" w:cs="Times New Roman"/>
          <w:i/>
          <w:sz w:val="24"/>
          <w:szCs w:val="24"/>
        </w:rPr>
        <w:t>COVID-19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пандемије имало је додатне потешкоће, с обзиром на то да је било у вези са неизвесношћу и изненадним, неочекиваним карактером, физичким дискомфором оболеле особе, изолацијом у време самрти и немогућношћу контакта, а све на терену већ нарушених "</w:t>
      </w:r>
      <w:r w:rsidRPr="00FF1AA8">
        <w:rPr>
          <w:rFonts w:ascii="Times New Roman" w:hAnsi="Times New Roman" w:cs="Times New Roman"/>
          <w:i/>
          <w:sz w:val="24"/>
          <w:szCs w:val="24"/>
        </w:rPr>
        <w:t>coping</w:t>
      </w:r>
      <w:r w:rsidRPr="00FF1AA8">
        <w:rPr>
          <w:rFonts w:ascii="Times New Roman" w:hAnsi="Times New Roman" w:cs="Times New Roman"/>
          <w:sz w:val="24"/>
          <w:szCs w:val="24"/>
          <w:lang w:val="sr-Cyrl-RS"/>
        </w:rPr>
        <w:t>" механизама (</w:t>
      </w:r>
      <w:r w:rsidR="001221D7">
        <w:rPr>
          <w:rFonts w:ascii="Times New Roman" w:hAnsi="Times New Roman" w:cs="Times New Roman"/>
          <w:sz w:val="24"/>
          <w:szCs w:val="24"/>
        </w:rPr>
        <w:t>262</w:t>
      </w:r>
      <w:r w:rsidRPr="00FF1AA8">
        <w:rPr>
          <w:rFonts w:ascii="Times New Roman" w:hAnsi="Times New Roman" w:cs="Times New Roman"/>
          <w:sz w:val="24"/>
          <w:szCs w:val="24"/>
          <w:lang w:val="sr-Cyrl-RS"/>
        </w:rPr>
        <w:t xml:space="preserve">). Очекивано, губитак блиске особе, нарочито на терену пролонгиране жалости, препознат је предиктор депресивности у доба </w:t>
      </w:r>
      <w:r w:rsidRPr="00FF1AA8">
        <w:rPr>
          <w:rFonts w:ascii="Times New Roman" w:hAnsi="Times New Roman" w:cs="Times New Roman"/>
          <w:i/>
          <w:sz w:val="24"/>
          <w:szCs w:val="24"/>
        </w:rPr>
        <w:t>COVID-19</w:t>
      </w:r>
      <w:r w:rsidRPr="00FF1AA8">
        <w:rPr>
          <w:rFonts w:ascii="Times New Roman" w:hAnsi="Times New Roman" w:cs="Times New Roman"/>
          <w:sz w:val="24"/>
          <w:szCs w:val="24"/>
          <w:lang w:val="sr-Cyrl-RS"/>
        </w:rPr>
        <w:t xml:space="preserve"> пандемије (</w:t>
      </w:r>
      <w:r w:rsidR="001221D7">
        <w:rPr>
          <w:rFonts w:ascii="Times New Roman" w:hAnsi="Times New Roman" w:cs="Times New Roman"/>
          <w:sz w:val="24"/>
          <w:szCs w:val="24"/>
        </w:rPr>
        <w:t>260</w:t>
      </w:r>
      <w:r w:rsidR="006E34AA">
        <w:rPr>
          <w:rFonts w:ascii="Times New Roman" w:hAnsi="Times New Roman" w:cs="Times New Roman"/>
          <w:sz w:val="24"/>
          <w:szCs w:val="24"/>
          <w:lang w:val="sr-Cyrl-RS"/>
        </w:rPr>
        <w:t>-</w:t>
      </w:r>
      <w:r w:rsidR="001221D7">
        <w:rPr>
          <w:rFonts w:ascii="Times New Roman" w:hAnsi="Times New Roman" w:cs="Times New Roman"/>
          <w:sz w:val="24"/>
          <w:szCs w:val="24"/>
        </w:rPr>
        <w:t>263</w:t>
      </w:r>
      <w:r w:rsidRPr="00FF1AA8">
        <w:rPr>
          <w:rFonts w:ascii="Times New Roman" w:hAnsi="Times New Roman" w:cs="Times New Roman"/>
          <w:sz w:val="24"/>
          <w:szCs w:val="24"/>
          <w:lang w:val="sr-Cyrl-RS"/>
        </w:rPr>
        <w:t xml:space="preserve">). </w:t>
      </w:r>
    </w:p>
    <w:p w14:paraId="66C14C17" w14:textId="096B681A" w:rsidR="00165D9F" w:rsidRDefault="00FF1AA8" w:rsidP="00057765">
      <w:pPr>
        <w:tabs>
          <w:tab w:val="left" w:pos="851"/>
        </w:tabs>
        <w:spacing w:line="240" w:lineRule="auto"/>
        <w:jc w:val="both"/>
        <w:rPr>
          <w:rFonts w:ascii="Times New Roman" w:hAnsi="Times New Roman" w:cs="Times New Roman"/>
          <w:sz w:val="24"/>
          <w:szCs w:val="24"/>
        </w:rPr>
      </w:pPr>
      <w:r w:rsidRPr="00FF1AA8">
        <w:rPr>
          <w:rFonts w:ascii="Times New Roman" w:hAnsi="Times New Roman" w:cs="Times New Roman"/>
          <w:sz w:val="24"/>
          <w:szCs w:val="24"/>
          <w:lang w:val="sr-Cyrl-RS"/>
        </w:rPr>
        <w:lastRenderedPageBreak/>
        <w:t>Управо у циљу деловања на овај фактор, референтне организације за заштиту менталног здравља (попут Америчке Психолошке Асоцијације), деловале су у смеру повећања свести у проблему, пружањем потпоре и формирањем стратегија у циљу адекватнијег превазилажења (</w:t>
      </w:r>
      <w:r w:rsidR="001221D7">
        <w:rPr>
          <w:rFonts w:ascii="Times New Roman" w:hAnsi="Times New Roman" w:cs="Times New Roman"/>
          <w:sz w:val="24"/>
          <w:szCs w:val="24"/>
        </w:rPr>
        <w:t>264</w:t>
      </w:r>
      <w:r w:rsidRPr="00FF1AA8">
        <w:rPr>
          <w:rFonts w:ascii="Times New Roman" w:hAnsi="Times New Roman" w:cs="Times New Roman"/>
          <w:sz w:val="24"/>
          <w:szCs w:val="24"/>
          <w:lang w:val="sr-Cyrl-RS"/>
        </w:rPr>
        <w:t>). Када су у питању узрасне категорије, сматра се да су најугроженија популација током пандемије били "старији одрасли", дефинисани "</w:t>
      </w:r>
      <w:r w:rsidRPr="00FF1AA8">
        <w:rPr>
          <w:rFonts w:ascii="Times New Roman" w:hAnsi="Times New Roman" w:cs="Times New Roman"/>
          <w:i/>
          <w:sz w:val="24"/>
          <w:szCs w:val="24"/>
        </w:rPr>
        <w:t>cut-off</w:t>
      </w:r>
      <w:r w:rsidRPr="00FF1AA8">
        <w:rPr>
          <w:rFonts w:ascii="Times New Roman" w:hAnsi="Times New Roman" w:cs="Times New Roman"/>
          <w:sz w:val="24"/>
          <w:szCs w:val="24"/>
          <w:lang w:val="sr-Cyrl-RS"/>
        </w:rPr>
        <w:t>"-ом од 65 или више година, пре свега због присутних коморбидитета и већег степена изолације (</w:t>
      </w:r>
      <w:r w:rsidR="001221D7">
        <w:rPr>
          <w:rFonts w:ascii="Times New Roman" w:hAnsi="Times New Roman" w:cs="Times New Roman"/>
          <w:sz w:val="24"/>
          <w:szCs w:val="24"/>
        </w:rPr>
        <w:t>265</w:t>
      </w:r>
      <w:r w:rsidRPr="00FF1AA8">
        <w:rPr>
          <w:rFonts w:ascii="Times New Roman" w:hAnsi="Times New Roman" w:cs="Times New Roman"/>
          <w:sz w:val="24"/>
          <w:szCs w:val="24"/>
          <w:lang w:val="sr-Cyrl-RS"/>
        </w:rPr>
        <w:t>). Међутим, анализом радно активног становништва били су ушраво млађе особе (углавном дефинисане израстом 18-39 година), са прогресивним смањењем ризика од депресије и психолошког дистреса уопште са повећањем броја година (</w:t>
      </w:r>
      <w:r w:rsidR="002106D5">
        <w:rPr>
          <w:rFonts w:ascii="Times New Roman" w:hAnsi="Times New Roman" w:cs="Times New Roman"/>
          <w:sz w:val="24"/>
          <w:szCs w:val="24"/>
        </w:rPr>
        <w:t>266</w:t>
      </w:r>
      <w:r w:rsidRPr="00FF1AA8">
        <w:rPr>
          <w:rFonts w:ascii="Times New Roman" w:hAnsi="Times New Roman" w:cs="Times New Roman"/>
          <w:sz w:val="24"/>
          <w:szCs w:val="24"/>
          <w:lang w:val="sr-Cyrl-RS"/>
        </w:rPr>
        <w:t xml:space="preserve">). У студији </w:t>
      </w:r>
      <w:r w:rsidRPr="00FF1AA8">
        <w:rPr>
          <w:rFonts w:ascii="Times New Roman" w:hAnsi="Times New Roman" w:cs="Times New Roman"/>
          <w:i/>
          <w:sz w:val="24"/>
          <w:szCs w:val="24"/>
        </w:rPr>
        <w:t>Villaume S</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и сарадника на преко 3 милиона особа у Сједињеним Америчким Државама, преваленција депресивности у популацији 18-39 година била је 33%, у популацији 40-59 година 24%, а 16% код оних старијих од 60 година. </w:t>
      </w:r>
    </w:p>
    <w:p w14:paraId="028D9CE3" w14:textId="17B9FA9E" w:rsidR="00FF1AA8" w:rsidRPr="00FF1AA8" w:rsidRDefault="00FF1AA8" w:rsidP="00057765">
      <w:pPr>
        <w:tabs>
          <w:tab w:val="left" w:pos="851"/>
        </w:tabs>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Додатно, током трајања пандемије примећен је пад тренда депресивности код особа старијих од 40 година, уз одржавање тренда код оних старости 18-39 (</w:t>
      </w:r>
      <w:r w:rsidR="002106D5">
        <w:rPr>
          <w:rFonts w:ascii="Times New Roman" w:hAnsi="Times New Roman" w:cs="Times New Roman"/>
          <w:sz w:val="24"/>
          <w:szCs w:val="24"/>
        </w:rPr>
        <w:t>266</w:t>
      </w:r>
      <w:r w:rsidRPr="00FF1AA8">
        <w:rPr>
          <w:rFonts w:ascii="Times New Roman" w:hAnsi="Times New Roman" w:cs="Times New Roman"/>
          <w:sz w:val="24"/>
          <w:szCs w:val="24"/>
          <w:lang w:val="sr-Cyrl-RS"/>
        </w:rPr>
        <w:t>). Овакви резултати су, донекле, очекивана последица забрињавајуће високе преваленције депресивности и анскиозности међу адолесцентима и млађим одраслим особама деценију уназад, на терену сензибилнијег одговора на стресоре (</w:t>
      </w:r>
      <w:r w:rsidR="002106D5">
        <w:rPr>
          <w:rFonts w:ascii="Times New Roman" w:hAnsi="Times New Roman" w:cs="Times New Roman"/>
          <w:sz w:val="24"/>
          <w:szCs w:val="24"/>
        </w:rPr>
        <w:t>266</w:t>
      </w:r>
      <w:r w:rsidR="006E34AA">
        <w:rPr>
          <w:rFonts w:ascii="Times New Roman" w:hAnsi="Times New Roman" w:cs="Times New Roman"/>
          <w:sz w:val="24"/>
          <w:szCs w:val="24"/>
          <w:lang w:val="sr-Cyrl-RS"/>
        </w:rPr>
        <w:t>-</w:t>
      </w:r>
      <w:r w:rsidR="002106D5">
        <w:rPr>
          <w:rFonts w:ascii="Times New Roman" w:hAnsi="Times New Roman" w:cs="Times New Roman"/>
          <w:sz w:val="24"/>
          <w:szCs w:val="24"/>
        </w:rPr>
        <w:t>267</w:t>
      </w:r>
      <w:r w:rsidRPr="00FF1AA8">
        <w:rPr>
          <w:rFonts w:ascii="Times New Roman" w:hAnsi="Times New Roman" w:cs="Times New Roman"/>
          <w:sz w:val="24"/>
          <w:szCs w:val="24"/>
          <w:lang w:val="sr-Cyrl-RS"/>
        </w:rPr>
        <w:t xml:space="preserve">). </w:t>
      </w:r>
    </w:p>
    <w:p w14:paraId="595EC0DD" w14:textId="77777777" w:rsidR="00FF1AA8" w:rsidRPr="00FF1AA8" w:rsidRDefault="00FF1AA8" w:rsidP="00057765">
      <w:pPr>
        <w:spacing w:line="240" w:lineRule="auto"/>
        <w:jc w:val="both"/>
        <w:rPr>
          <w:rFonts w:ascii="Times New Roman" w:hAnsi="Times New Roman" w:cs="Times New Roman"/>
          <w:sz w:val="24"/>
          <w:szCs w:val="24"/>
        </w:rPr>
      </w:pPr>
    </w:p>
    <w:p w14:paraId="53D302B3" w14:textId="77777777" w:rsidR="003E56A6" w:rsidRDefault="00FF1AA8" w:rsidP="00057765">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Када је у питању анализа </w:t>
      </w:r>
      <w:r w:rsidRPr="00FF1AA8">
        <w:rPr>
          <w:rFonts w:ascii="Times New Roman" w:hAnsi="Times New Roman" w:cs="Times New Roman"/>
          <w:i/>
          <w:sz w:val="24"/>
          <w:szCs w:val="24"/>
        </w:rPr>
        <w:t>DASS-</w:t>
      </w:r>
      <w:r w:rsidRPr="00FF1AA8">
        <w:rPr>
          <w:rFonts w:ascii="Times New Roman" w:hAnsi="Times New Roman" w:cs="Times New Roman"/>
          <w:i/>
          <w:sz w:val="24"/>
          <w:szCs w:val="24"/>
          <w:lang w:val="sr-Cyrl-RS"/>
        </w:rPr>
        <w:t>А</w:t>
      </w:r>
      <w:r w:rsidRPr="00FF1AA8">
        <w:rPr>
          <w:rFonts w:ascii="Times New Roman" w:hAnsi="Times New Roman" w:cs="Times New Roman"/>
          <w:sz w:val="24"/>
          <w:szCs w:val="24"/>
          <w:lang w:val="sr-Cyrl-RS"/>
        </w:rPr>
        <w:t xml:space="preserve"> субскале, након споровођења униваријантних статистичких анализа, шест параметара показало је значајан утицај на постојање анксиозности (категорије ≥ 2 на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скали) током пандемије, и то: старост (</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0,983 за сваку годину</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0,020), стресност радних обавеза (</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1,890</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045), директан контакт са испитаником (</w:t>
      </w:r>
      <w:r w:rsidRPr="00FF1AA8">
        <w:rPr>
          <w:rFonts w:ascii="Times New Roman" w:hAnsi="Times New Roman" w:cs="Times New Roman"/>
          <w:sz w:val="24"/>
          <w:szCs w:val="24"/>
        </w:rPr>
        <w:t>OR</w:t>
      </w:r>
      <w:r w:rsidRPr="00FF1AA8">
        <w:rPr>
          <w:rFonts w:ascii="Times New Roman" w:hAnsi="Times New Roman" w:cs="Times New Roman"/>
          <w:sz w:val="24"/>
          <w:szCs w:val="24"/>
          <w:lang w:val="sr-Cyrl-RS"/>
        </w:rPr>
        <w:t xml:space="preserve"> 1,920</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0,001), хронична употреба алкохола (</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2,167</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0,027) и седатива (</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1,980</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 xml:space="preserve">0,035) и губитак блиске особе услед </w:t>
      </w:r>
      <w:r w:rsidRPr="00FF1AA8">
        <w:rPr>
          <w:rFonts w:ascii="Times New Roman" w:hAnsi="Times New Roman" w:cs="Times New Roman"/>
          <w:i/>
          <w:sz w:val="24"/>
          <w:szCs w:val="24"/>
        </w:rPr>
        <w:t>COVID-19</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2,720</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0,005)</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као и ниво резилијентности (</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0,574</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0,009) (Табела 18). Увођењем варијабли у модел бинарне вишеструке регресионе анализе, добијен је статистички значајан модел (</w:t>
      </w:r>
      <w:r w:rsidRPr="00FF1AA8">
        <w:rPr>
          <w:rFonts w:ascii="Times New Roman" w:hAnsi="Times New Roman" w:cs="Times New Roman"/>
          <w:sz w:val="24"/>
          <w:szCs w:val="24"/>
        </w:rPr>
        <w:t>p=0,01</w:t>
      </w:r>
      <w:r w:rsidRPr="00FF1AA8">
        <w:rPr>
          <w:rFonts w:ascii="Times New Roman" w:hAnsi="Times New Roman" w:cs="Times New Roman"/>
          <w:sz w:val="24"/>
          <w:szCs w:val="24"/>
          <w:lang w:val="sr-Cyrl-RS"/>
        </w:rPr>
        <w:t>4</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који објашњава 21,4-38,7 процената варијансе постојања анксиозности. Највећи индивидуални допринос моделу даје документована </w:t>
      </w:r>
      <w:r w:rsidRPr="00FF1AA8">
        <w:rPr>
          <w:rFonts w:ascii="Times New Roman" w:hAnsi="Times New Roman" w:cs="Times New Roman"/>
          <w:i/>
          <w:sz w:val="24"/>
          <w:szCs w:val="24"/>
        </w:rPr>
        <w:t>SARS-CoV-2</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инфекција блиског члана породице/пријатеља (а</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2,420), потом степен резилијентности (а</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0,612</w:t>
      </w:r>
      <w:r w:rsidRPr="00FF1AA8">
        <w:rPr>
          <w:rFonts w:ascii="Times New Roman" w:hAnsi="Times New Roman" w:cs="Times New Roman"/>
          <w:sz w:val="24"/>
          <w:szCs w:val="24"/>
        </w:rPr>
        <w:t>;</w:t>
      </w:r>
      <w:r w:rsidRPr="00FF1AA8">
        <w:rPr>
          <w:rFonts w:ascii="Times New Roman" w:hAnsi="Times New Roman" w:cs="Times New Roman"/>
          <w:sz w:val="24"/>
          <w:szCs w:val="24"/>
          <w:lang w:val="sr-Cyrl-RS"/>
        </w:rPr>
        <w:t xml:space="preserve">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0,012), стресност радних обавеза (аО</w:t>
      </w:r>
      <w:r w:rsidRPr="00FF1AA8">
        <w:rPr>
          <w:rFonts w:ascii="Times New Roman" w:hAnsi="Times New Roman" w:cs="Times New Roman"/>
          <w:sz w:val="24"/>
          <w:szCs w:val="24"/>
        </w:rPr>
        <w:t>R</w:t>
      </w:r>
      <w:r w:rsidRPr="00FF1AA8">
        <w:rPr>
          <w:rFonts w:ascii="Times New Roman" w:hAnsi="Times New Roman" w:cs="Times New Roman"/>
          <w:sz w:val="24"/>
          <w:szCs w:val="24"/>
          <w:lang w:val="sr-Cyrl-RS"/>
        </w:rPr>
        <w:t xml:space="preserve"> 1,640), као и старост (аО</w:t>
      </w:r>
      <w:r w:rsidRPr="00FF1AA8">
        <w:rPr>
          <w:rFonts w:ascii="Times New Roman" w:hAnsi="Times New Roman" w:cs="Times New Roman"/>
          <w:sz w:val="24"/>
          <w:szCs w:val="24"/>
        </w:rPr>
        <w:t>R</w:t>
      </w:r>
      <w:r w:rsidRPr="00FF1AA8">
        <w:rPr>
          <w:rFonts w:ascii="Times New Roman" w:hAnsi="Times New Roman" w:cs="Times New Roman"/>
          <w:sz w:val="24"/>
          <w:szCs w:val="24"/>
          <w:lang w:val="sr-Cyrl-RS"/>
        </w:rPr>
        <w:t xml:space="preserve"> 0,988 за сваку годину радног стажа).</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Како је претходно дискутовано, губитак вољене особе услед </w:t>
      </w:r>
      <w:r w:rsidRPr="00FF1AA8">
        <w:rPr>
          <w:rFonts w:ascii="Times New Roman" w:hAnsi="Times New Roman" w:cs="Times New Roman"/>
          <w:sz w:val="24"/>
          <w:szCs w:val="24"/>
        </w:rPr>
        <w:t xml:space="preserve">COVID-19 </w:t>
      </w:r>
      <w:r w:rsidRPr="00FF1AA8">
        <w:rPr>
          <w:rFonts w:ascii="Times New Roman" w:hAnsi="Times New Roman" w:cs="Times New Roman"/>
          <w:sz w:val="24"/>
          <w:szCs w:val="24"/>
          <w:lang w:val="sr-Cyrl-RS"/>
        </w:rPr>
        <w:t>у значајној мери утиче на развој депресивности и анскиозности (</w:t>
      </w:r>
      <w:r w:rsidR="008B6093">
        <w:rPr>
          <w:rFonts w:ascii="Times New Roman" w:hAnsi="Times New Roman" w:cs="Times New Roman"/>
          <w:sz w:val="24"/>
          <w:szCs w:val="24"/>
        </w:rPr>
        <w:t>260,263</w:t>
      </w:r>
      <w:r w:rsidRPr="00FF1AA8">
        <w:rPr>
          <w:rFonts w:ascii="Times New Roman" w:hAnsi="Times New Roman" w:cs="Times New Roman"/>
          <w:sz w:val="24"/>
          <w:szCs w:val="24"/>
          <w:lang w:val="sr-Cyrl-RS"/>
        </w:rPr>
        <w:t xml:space="preserve">). Међутим, и потврђена инфекције блиске особе, претежно на терену значајног стресора и самог страха од губитка, такође је препозната као фактор ризика за развој анскиозности, што је потврђено великом </w:t>
      </w:r>
      <w:r w:rsidRPr="00FF1AA8">
        <w:rPr>
          <w:rFonts w:ascii="Times New Roman" w:hAnsi="Times New Roman" w:cs="Times New Roman"/>
          <w:i/>
          <w:sz w:val="24"/>
          <w:szCs w:val="24"/>
        </w:rPr>
        <w:t>COVIDMENT</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студијом, споведеном у пет нордијских земаља (</w:t>
      </w:r>
      <w:r w:rsidR="009C776C">
        <w:rPr>
          <w:rFonts w:ascii="Times New Roman" w:hAnsi="Times New Roman" w:cs="Times New Roman"/>
          <w:sz w:val="24"/>
          <w:szCs w:val="24"/>
        </w:rPr>
        <w:t>268</w:t>
      </w:r>
      <w:r w:rsidRPr="00FF1AA8">
        <w:rPr>
          <w:rFonts w:ascii="Times New Roman" w:hAnsi="Times New Roman" w:cs="Times New Roman"/>
          <w:sz w:val="24"/>
          <w:szCs w:val="24"/>
          <w:lang w:val="sr-Cyrl-RS"/>
        </w:rPr>
        <w:t>).</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Како људи углавном сматрају себичним бригу о себи и скретање пажње на себе у ситуацијама када су њима бликсе особе здравствено угрожене, оваква сазнања нам указују на </w:t>
      </w:r>
      <w:r w:rsidRPr="00624EBB">
        <w:rPr>
          <w:rFonts w:ascii="Times New Roman" w:hAnsi="Times New Roman" w:cs="Times New Roman"/>
          <w:sz w:val="24"/>
          <w:szCs w:val="24"/>
          <w:lang w:val="sr-Cyrl-RS"/>
        </w:rPr>
        <w:t>неглектоване</w:t>
      </w:r>
      <w:r w:rsidRPr="00FF1AA8">
        <w:rPr>
          <w:rFonts w:ascii="Times New Roman" w:hAnsi="Times New Roman" w:cs="Times New Roman"/>
          <w:sz w:val="24"/>
          <w:szCs w:val="24"/>
          <w:lang w:val="sr-Cyrl-RS"/>
        </w:rPr>
        <w:t xml:space="preserve"> угрожене групе и потребу за дизајнирањем посебних стратегија потпоре. Уз депресивност, и анскиозност је ментални поремећај који се све чешће среће, а некако постаје и "резервисан" за популацију адолесцената и млађих одраслих особа (</w:t>
      </w:r>
      <w:r w:rsidR="009C776C">
        <w:rPr>
          <w:rFonts w:ascii="Times New Roman" w:hAnsi="Times New Roman" w:cs="Times New Roman"/>
          <w:sz w:val="24"/>
          <w:szCs w:val="24"/>
        </w:rPr>
        <w:t>266</w:t>
      </w:r>
      <w:r w:rsidRPr="00FF1AA8">
        <w:rPr>
          <w:rFonts w:ascii="Times New Roman" w:hAnsi="Times New Roman" w:cs="Times New Roman"/>
          <w:sz w:val="24"/>
          <w:szCs w:val="24"/>
          <w:lang w:val="sr-Cyrl-RS"/>
        </w:rPr>
        <w:t xml:space="preserve">). Током пандемије, анскиозност је, попут депресивности, била израженија код адулта и запослених млађе животне доби, односно млађих од 40 година. У поменутој студији </w:t>
      </w:r>
      <w:r w:rsidRPr="00FF1AA8">
        <w:rPr>
          <w:rFonts w:ascii="Times New Roman" w:hAnsi="Times New Roman" w:cs="Times New Roman"/>
          <w:i/>
          <w:sz w:val="24"/>
          <w:szCs w:val="24"/>
        </w:rPr>
        <w:t>Villaume S</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и сарадника, преваленција анксиозности у популацији 18-39 година била је 40%, у популацији 40-59 година 31%, а 20% код оних старијих од 60 година. Додатно, током трајања пандемије примећен је пад тренда депресивности код особа старијих од 40 година, уз одржавање тренда код оних старости 18-39. </w:t>
      </w:r>
    </w:p>
    <w:p w14:paraId="2319D3A0" w14:textId="62663376" w:rsidR="00FF1AA8" w:rsidRPr="00FF1AA8" w:rsidRDefault="00FF1AA8" w:rsidP="00057765">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lastRenderedPageBreak/>
        <w:t>Анологно депресивности, током трајања пандемије примећен је пад тренда анскиозности код особа старијих од 40 година, уз одржавање тренда код оних старости 18-39(</w:t>
      </w:r>
      <w:r w:rsidR="00564B9A">
        <w:rPr>
          <w:rFonts w:ascii="Times New Roman" w:hAnsi="Times New Roman" w:cs="Times New Roman"/>
          <w:sz w:val="24"/>
          <w:szCs w:val="24"/>
        </w:rPr>
        <w:t>266</w:t>
      </w:r>
      <w:r w:rsidRPr="00FF1AA8">
        <w:rPr>
          <w:rFonts w:ascii="Times New Roman" w:hAnsi="Times New Roman" w:cs="Times New Roman"/>
          <w:sz w:val="24"/>
          <w:szCs w:val="24"/>
          <w:lang w:val="sr-Cyrl-RS"/>
        </w:rPr>
        <w:t>). Стресност радних обавеза и оптерећење послом практично су једна од кључних асоцијација здравствених радника и сарадника на период пандемије. Уједно, стресност радних обавеза препознат је као један од главних предиктора синдрома изгарања, али и последичног нарушавања менталног здравља уопште, најпре у смеру развоја анскиозности (</w:t>
      </w:r>
      <w:r w:rsidR="00564B9A">
        <w:rPr>
          <w:rFonts w:ascii="Times New Roman" w:hAnsi="Times New Roman" w:cs="Times New Roman"/>
          <w:sz w:val="24"/>
          <w:szCs w:val="24"/>
        </w:rPr>
        <w:t>187</w:t>
      </w:r>
      <w:r w:rsidR="003E56A6">
        <w:rPr>
          <w:rFonts w:ascii="Times New Roman" w:hAnsi="Times New Roman" w:cs="Times New Roman"/>
          <w:sz w:val="24"/>
          <w:szCs w:val="24"/>
          <w:lang w:val="sr-Cyrl-RS"/>
        </w:rPr>
        <w:t>-</w:t>
      </w:r>
      <w:r w:rsidR="00564B9A">
        <w:rPr>
          <w:rFonts w:ascii="Times New Roman" w:hAnsi="Times New Roman" w:cs="Times New Roman"/>
          <w:sz w:val="24"/>
          <w:szCs w:val="24"/>
        </w:rPr>
        <w:t>191</w:t>
      </w:r>
      <w:r w:rsidRPr="00FF1AA8">
        <w:rPr>
          <w:rFonts w:ascii="Times New Roman" w:hAnsi="Times New Roman" w:cs="Times New Roman"/>
          <w:sz w:val="24"/>
          <w:szCs w:val="24"/>
          <w:lang w:val="sr-Cyrl-RS"/>
        </w:rPr>
        <w:t>). Коначно, с обзиром на то да резилијентност представља способност појединца да се адекватно избори са изазовима и да динамично зависи од актуелних околности и менталног статуса, очекивана је негативна корелација степена резилијентности и нивоа анскиозности - како у смеру да ће особе са нижом резилијентношћу бити склоније анскиозности, тако и у смеру да ће анскиозне особе (као и оне са синдромом изгарања) последично имати пад резилијетности (</w:t>
      </w:r>
      <w:r w:rsidR="00564B9A">
        <w:rPr>
          <w:rFonts w:ascii="Times New Roman" w:hAnsi="Times New Roman" w:cs="Times New Roman"/>
          <w:sz w:val="24"/>
          <w:szCs w:val="24"/>
        </w:rPr>
        <w:t>256</w:t>
      </w:r>
      <w:r w:rsidRPr="00FF1AA8">
        <w:rPr>
          <w:rFonts w:ascii="Times New Roman" w:hAnsi="Times New Roman" w:cs="Times New Roman"/>
          <w:sz w:val="24"/>
          <w:szCs w:val="24"/>
          <w:lang w:val="sr-Cyrl-RS"/>
        </w:rPr>
        <w:t>).</w:t>
      </w:r>
    </w:p>
    <w:p w14:paraId="30D865D6" w14:textId="77777777" w:rsidR="00FF1AA8" w:rsidRPr="00FF1AA8" w:rsidRDefault="00FF1AA8" w:rsidP="00FF1AA8">
      <w:pPr>
        <w:spacing w:line="240" w:lineRule="auto"/>
        <w:jc w:val="both"/>
        <w:rPr>
          <w:rFonts w:ascii="Times New Roman" w:hAnsi="Times New Roman" w:cs="Times New Roman"/>
          <w:sz w:val="24"/>
          <w:szCs w:val="24"/>
          <w:lang w:val="sr-Cyrl-RS"/>
        </w:rPr>
      </w:pPr>
    </w:p>
    <w:p w14:paraId="78C78BDE" w14:textId="02F9F6B2" w:rsidR="00FF1AA8" w:rsidRPr="007204CF" w:rsidRDefault="00FF1AA8" w:rsidP="00057765">
      <w:pPr>
        <w:spacing w:line="240" w:lineRule="auto"/>
        <w:ind w:firstLine="720"/>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t xml:space="preserve">Када је у питању анализа </w:t>
      </w:r>
      <w:r w:rsidRPr="00FF1AA8">
        <w:rPr>
          <w:rFonts w:ascii="Times New Roman" w:hAnsi="Times New Roman" w:cs="Times New Roman"/>
          <w:i/>
          <w:sz w:val="24"/>
          <w:szCs w:val="24"/>
        </w:rPr>
        <w:t>DASS</w:t>
      </w:r>
      <w:r w:rsidRPr="00FF1AA8">
        <w:rPr>
          <w:rFonts w:ascii="Times New Roman" w:hAnsi="Times New Roman" w:cs="Times New Roman"/>
          <w:i/>
          <w:sz w:val="24"/>
          <w:szCs w:val="24"/>
          <w:lang w:val="sr-Cyrl-RS"/>
        </w:rPr>
        <w:t>-</w:t>
      </w:r>
      <w:r w:rsidRPr="00FF1AA8">
        <w:rPr>
          <w:rFonts w:ascii="Times New Roman" w:hAnsi="Times New Roman" w:cs="Times New Roman"/>
          <w:i/>
          <w:sz w:val="24"/>
          <w:szCs w:val="24"/>
        </w:rPr>
        <w:t>S</w:t>
      </w:r>
      <w:r w:rsidRPr="00FF1AA8">
        <w:rPr>
          <w:rFonts w:ascii="Times New Roman" w:hAnsi="Times New Roman" w:cs="Times New Roman"/>
          <w:sz w:val="24"/>
          <w:szCs w:val="24"/>
          <w:lang w:val="sr-Cyrl-RS"/>
        </w:rPr>
        <w:t xml:space="preserve"> субскале, након споровођења униваријантних статистичких анализа, шест параметара показало је значајан утицај на постојање стресности (категорије ≥ 2 на </w:t>
      </w:r>
      <w:r w:rsidRPr="00FF1AA8">
        <w:rPr>
          <w:rFonts w:ascii="Times New Roman" w:hAnsi="Times New Roman" w:cs="Times New Roman"/>
          <w:i/>
          <w:sz w:val="24"/>
          <w:szCs w:val="24"/>
        </w:rPr>
        <w:t>DASS-21</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скали) током пандемије, и то: нижи степен образовања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0,049), директан контакт са испитаницима током пандемије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0,045), самопроцењено већа стресност радних обавеза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 xml:space="preserve">0,040) и документована </w:t>
      </w:r>
      <w:r w:rsidRPr="00FF1AA8">
        <w:rPr>
          <w:rFonts w:ascii="Times New Roman" w:hAnsi="Times New Roman" w:cs="Times New Roman"/>
          <w:i/>
          <w:sz w:val="24"/>
          <w:szCs w:val="24"/>
        </w:rPr>
        <w:t>SARS-CoV-2</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инфекција блиског члана породице/пријатеља (</w:t>
      </w:r>
      <w:r w:rsidRPr="00FF1AA8">
        <w:rPr>
          <w:rFonts w:ascii="Times New Roman" w:hAnsi="Times New Roman" w:cs="Times New Roman"/>
          <w:sz w:val="24"/>
          <w:szCs w:val="24"/>
        </w:rPr>
        <w:t>p=</w:t>
      </w:r>
      <w:r w:rsidRPr="00FF1AA8">
        <w:rPr>
          <w:rFonts w:ascii="Times New Roman" w:hAnsi="Times New Roman" w:cs="Times New Roman"/>
          <w:sz w:val="24"/>
          <w:szCs w:val="24"/>
          <w:lang w:val="sr-Cyrl-RS"/>
        </w:rPr>
        <w:t>0,046) (Табела 15). Увођењем варијабли у модел бинарне вишеструке регресионе анализе, добијен је статистички значајан модел (</w:t>
      </w:r>
      <w:r w:rsidRPr="00FF1AA8">
        <w:rPr>
          <w:rFonts w:ascii="Times New Roman" w:hAnsi="Times New Roman" w:cs="Times New Roman"/>
          <w:sz w:val="24"/>
          <w:szCs w:val="24"/>
        </w:rPr>
        <w:t>p=0,01</w:t>
      </w:r>
      <w:r w:rsidRPr="00FF1AA8">
        <w:rPr>
          <w:rFonts w:ascii="Times New Roman" w:hAnsi="Times New Roman" w:cs="Times New Roman"/>
          <w:sz w:val="24"/>
          <w:szCs w:val="24"/>
          <w:lang w:val="sr-Cyrl-RS"/>
        </w:rPr>
        <w:t>0</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који објашњава 17,6-32,8 процената варијансе постојања стресности. Највећи индивидуални допринос моделу даје документована </w:t>
      </w:r>
      <w:r w:rsidRPr="00FF1AA8">
        <w:rPr>
          <w:rFonts w:ascii="Times New Roman" w:hAnsi="Times New Roman" w:cs="Times New Roman"/>
          <w:i/>
          <w:sz w:val="24"/>
          <w:szCs w:val="24"/>
        </w:rPr>
        <w:t>SARS-CoV-2</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инфекција блиског члана породице/пријатеља (а</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2,220), потом директан контакт са пацијентом (а</w:t>
      </w:r>
      <w:r w:rsidRPr="00FF1AA8">
        <w:rPr>
          <w:rFonts w:ascii="Times New Roman" w:hAnsi="Times New Roman" w:cs="Times New Roman"/>
          <w:sz w:val="24"/>
          <w:szCs w:val="24"/>
        </w:rPr>
        <w:t xml:space="preserve">OR </w:t>
      </w:r>
      <w:r w:rsidRPr="00FF1AA8">
        <w:rPr>
          <w:rFonts w:ascii="Times New Roman" w:hAnsi="Times New Roman" w:cs="Times New Roman"/>
          <w:sz w:val="24"/>
          <w:szCs w:val="24"/>
          <w:lang w:val="sr-Cyrl-RS"/>
        </w:rPr>
        <w:t>1,980) и стресност радних обавеза (аО</w:t>
      </w:r>
      <w:r w:rsidRPr="00FF1AA8">
        <w:rPr>
          <w:rFonts w:ascii="Times New Roman" w:hAnsi="Times New Roman" w:cs="Times New Roman"/>
          <w:sz w:val="24"/>
          <w:szCs w:val="24"/>
        </w:rPr>
        <w:t>R</w:t>
      </w:r>
      <w:r w:rsidRPr="00FF1AA8">
        <w:rPr>
          <w:rFonts w:ascii="Times New Roman" w:hAnsi="Times New Roman" w:cs="Times New Roman"/>
          <w:sz w:val="24"/>
          <w:szCs w:val="24"/>
          <w:lang w:val="sr-Cyrl-RS"/>
        </w:rPr>
        <w:t xml:space="preserve"> 1,764). Како је претходно дискутовано, стресност радних обавеза један је од  кључних предиктора нивоа стреса и развоја синдрома изгарања, те да су медицински радници/сарадници нарпчито вулнерабилна група због специфичности посла. Осим што представљају вулнерабилну групу и у општим условима, медицински радници/сарадници су били и међу најугроженијим субпопулацијама током саме пандемије. Поред специфичности посла, повећаног интензитета радних обавеза, мањка особља, прековремених сати и ноћних смена, значајан доприносећи фактор повећаног стреса и синдрома изгарања био је и директан контакт са зараженим пацијентима, проузрукујући специфичне мере опреза које су спровођене током обављања посла (чинећи посао тежим и стреснијим), као и страх од инфекције и ширења инфекције на блиске особе (</w:t>
      </w:r>
      <w:r w:rsidR="00564B9A">
        <w:rPr>
          <w:rFonts w:ascii="Times New Roman" w:hAnsi="Times New Roman" w:cs="Times New Roman"/>
          <w:sz w:val="24"/>
          <w:szCs w:val="24"/>
        </w:rPr>
        <w:t>187</w:t>
      </w:r>
      <w:r w:rsidRPr="00FF1AA8">
        <w:rPr>
          <w:rFonts w:ascii="Times New Roman" w:hAnsi="Times New Roman" w:cs="Times New Roman"/>
          <w:sz w:val="24"/>
          <w:szCs w:val="24"/>
          <w:lang w:val="sr-Cyrl-RS"/>
        </w:rPr>
        <w:t xml:space="preserve">). Управо је документована </w:t>
      </w:r>
      <w:r w:rsidRPr="00FF1AA8">
        <w:rPr>
          <w:rFonts w:ascii="Times New Roman" w:hAnsi="Times New Roman" w:cs="Times New Roman"/>
          <w:i/>
          <w:sz w:val="24"/>
          <w:szCs w:val="24"/>
        </w:rPr>
        <w:t>SARS-CoV-2</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инфекција блиске особе била је још један од предиктора стресности, као и анксиозности (</w:t>
      </w:r>
      <w:r w:rsidR="00564B9A">
        <w:rPr>
          <w:rFonts w:ascii="Times New Roman" w:hAnsi="Times New Roman" w:cs="Times New Roman"/>
          <w:sz w:val="24"/>
          <w:szCs w:val="24"/>
        </w:rPr>
        <w:t>268</w:t>
      </w:r>
      <w:r w:rsidRPr="00FF1AA8">
        <w:rPr>
          <w:rFonts w:ascii="Times New Roman" w:hAnsi="Times New Roman" w:cs="Times New Roman"/>
          <w:sz w:val="24"/>
          <w:szCs w:val="24"/>
          <w:lang w:val="sr-Cyrl-RS"/>
        </w:rPr>
        <w:t>).</w:t>
      </w:r>
    </w:p>
    <w:p w14:paraId="1A4DCEA5" w14:textId="77777777" w:rsidR="00FF1AA8" w:rsidRPr="00FF1AA8" w:rsidRDefault="00FF1AA8" w:rsidP="00057765">
      <w:pPr>
        <w:spacing w:line="240" w:lineRule="auto"/>
        <w:jc w:val="both"/>
        <w:rPr>
          <w:rFonts w:ascii="Times New Roman" w:hAnsi="Times New Roman" w:cs="Times New Roman"/>
          <w:sz w:val="24"/>
          <w:szCs w:val="24"/>
        </w:rPr>
      </w:pPr>
    </w:p>
    <w:p w14:paraId="1A798311" w14:textId="77777777" w:rsidR="00FC1F43" w:rsidRDefault="00FF1AA8" w:rsidP="00057765">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rPr>
        <w:tab/>
      </w:r>
      <w:r w:rsidRPr="00FF1AA8">
        <w:rPr>
          <w:rFonts w:ascii="Times New Roman" w:hAnsi="Times New Roman" w:cs="Times New Roman"/>
          <w:sz w:val="24"/>
          <w:szCs w:val="24"/>
          <w:lang w:val="sr-Cyrl-RS"/>
        </w:rPr>
        <w:t xml:space="preserve">На поновљеном мерењу, користећи </w:t>
      </w:r>
      <w:r w:rsidRPr="00FF1AA8">
        <w:rPr>
          <w:rFonts w:ascii="Times New Roman" w:hAnsi="Times New Roman" w:cs="Times New Roman"/>
          <w:i/>
          <w:sz w:val="24"/>
          <w:szCs w:val="24"/>
        </w:rPr>
        <w:t>DASS</w:t>
      </w:r>
      <w:r w:rsidRPr="00FF1AA8">
        <w:rPr>
          <w:rFonts w:ascii="Times New Roman" w:hAnsi="Times New Roman" w:cs="Times New Roman"/>
          <w:i/>
          <w:sz w:val="24"/>
          <w:szCs w:val="24"/>
          <w:lang w:val="sr-Cyrl-RS"/>
        </w:rPr>
        <w:t>-21</w:t>
      </w:r>
      <w:r w:rsidRPr="00FF1AA8">
        <w:rPr>
          <w:rFonts w:ascii="Times New Roman" w:hAnsi="Times New Roman" w:cs="Times New Roman"/>
          <w:sz w:val="24"/>
          <w:szCs w:val="24"/>
          <w:lang w:val="sr-Cyrl-RS"/>
        </w:rPr>
        <w:t xml:space="preserve"> упитник, дескриптивно региструјемо смањење учесталости абнормалности сва три параметра менталног здравља, уз статистички значајно смањење на субскали за анскиозност и стресност (Фигуре 32-34).</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 xml:space="preserve">Актуелно је мишљење да би ефекти </w:t>
      </w:r>
      <w:r w:rsidRPr="00FC1F43">
        <w:rPr>
          <w:rFonts w:ascii="Times New Roman" w:hAnsi="Times New Roman" w:cs="Times New Roman"/>
          <w:i/>
          <w:iCs/>
          <w:sz w:val="24"/>
          <w:szCs w:val="24"/>
        </w:rPr>
        <w:t>COVID-19</w:t>
      </w:r>
      <w:r w:rsidRPr="00FF1AA8">
        <w:rPr>
          <w:rFonts w:ascii="Times New Roman" w:hAnsi="Times New Roman" w:cs="Times New Roman"/>
          <w:sz w:val="24"/>
          <w:szCs w:val="24"/>
        </w:rPr>
        <w:t xml:space="preserve"> </w:t>
      </w:r>
      <w:r w:rsidRPr="00FF1AA8">
        <w:rPr>
          <w:rFonts w:ascii="Times New Roman" w:hAnsi="Times New Roman" w:cs="Times New Roman"/>
          <w:sz w:val="24"/>
          <w:szCs w:val="24"/>
          <w:lang w:val="sr-Cyrl-RS"/>
        </w:rPr>
        <w:t>на ментално здравље могли да имају пролонгиране последице, пре него само акутни карактер, најпре. У прилог овоме говоре малобројне публикације праћења које пријављују одржавање нарушеног менталног здравља, најпре депресивности и анскиозности, као и радних способности и након завршетка пандемије, што се претежно приписује последицама "</w:t>
      </w:r>
      <w:r w:rsidRPr="00FF1AA8">
        <w:rPr>
          <w:rFonts w:ascii="Times New Roman" w:hAnsi="Times New Roman" w:cs="Times New Roman"/>
          <w:sz w:val="24"/>
          <w:szCs w:val="24"/>
        </w:rPr>
        <w:t>long-COVID</w:t>
      </w:r>
      <w:r w:rsidRPr="00FF1AA8">
        <w:rPr>
          <w:rFonts w:ascii="Times New Roman" w:hAnsi="Times New Roman" w:cs="Times New Roman"/>
          <w:sz w:val="24"/>
          <w:szCs w:val="24"/>
          <w:lang w:val="sr-Cyrl-RS"/>
        </w:rPr>
        <w:t>" синдрома, уз друге потенцијално утицајне варијабле (</w:t>
      </w:r>
      <w:r w:rsidR="00210B17">
        <w:rPr>
          <w:rFonts w:ascii="Times New Roman" w:hAnsi="Times New Roman" w:cs="Times New Roman"/>
          <w:sz w:val="24"/>
          <w:szCs w:val="24"/>
        </w:rPr>
        <w:t>225</w:t>
      </w:r>
      <w:r w:rsidR="00FC1F43">
        <w:rPr>
          <w:rFonts w:ascii="Times New Roman" w:hAnsi="Times New Roman" w:cs="Times New Roman"/>
          <w:sz w:val="24"/>
          <w:szCs w:val="24"/>
          <w:lang w:val="sr-Cyrl-RS"/>
        </w:rPr>
        <w:t>;</w:t>
      </w:r>
      <w:r w:rsidR="00210B17">
        <w:rPr>
          <w:rFonts w:ascii="Times New Roman" w:hAnsi="Times New Roman" w:cs="Times New Roman"/>
          <w:sz w:val="24"/>
          <w:szCs w:val="24"/>
        </w:rPr>
        <w:t>268</w:t>
      </w:r>
      <w:r w:rsidRPr="00FF1AA8">
        <w:rPr>
          <w:rFonts w:ascii="Times New Roman" w:hAnsi="Times New Roman" w:cs="Times New Roman"/>
          <w:sz w:val="24"/>
          <w:szCs w:val="24"/>
          <w:lang w:val="sr-Cyrl-RS"/>
        </w:rPr>
        <w:t xml:space="preserve">). </w:t>
      </w:r>
    </w:p>
    <w:p w14:paraId="35FD4152" w14:textId="117A436E" w:rsidR="00FF1AA8" w:rsidRPr="00FF1AA8" w:rsidRDefault="00FF1AA8" w:rsidP="00057765">
      <w:pPr>
        <w:spacing w:line="240" w:lineRule="auto"/>
        <w:jc w:val="both"/>
        <w:rPr>
          <w:rFonts w:ascii="Times New Roman" w:hAnsi="Times New Roman" w:cs="Times New Roman"/>
          <w:sz w:val="24"/>
          <w:szCs w:val="24"/>
          <w:lang w:val="sr-Cyrl-RS"/>
        </w:rPr>
      </w:pPr>
      <w:r w:rsidRPr="00FF1AA8">
        <w:rPr>
          <w:rFonts w:ascii="Times New Roman" w:hAnsi="Times New Roman" w:cs="Times New Roman"/>
          <w:sz w:val="24"/>
          <w:szCs w:val="24"/>
          <w:lang w:val="sr-Cyrl-RS"/>
        </w:rPr>
        <w:lastRenderedPageBreak/>
        <w:t>Такође, у појединим "иначе ризичним" субпопулацијама, попут здравствених радника, одржавање степена анскиозности и стресности у значајној мери дефинисано је и карактеристикама посла, који, независно од пандемије, остаје захтеван (</w:t>
      </w:r>
      <w:r w:rsidR="00210B17">
        <w:rPr>
          <w:rFonts w:ascii="Times New Roman" w:hAnsi="Times New Roman" w:cs="Times New Roman"/>
          <w:sz w:val="24"/>
          <w:szCs w:val="24"/>
        </w:rPr>
        <w:t>225</w:t>
      </w:r>
      <w:r w:rsidRPr="00FF1AA8">
        <w:rPr>
          <w:rFonts w:ascii="Times New Roman" w:hAnsi="Times New Roman" w:cs="Times New Roman"/>
          <w:sz w:val="24"/>
          <w:szCs w:val="24"/>
          <w:lang w:val="sr-Cyrl-RS"/>
        </w:rPr>
        <w:t>). У нашој кохорти, ниво депресивности није се статистички значајно разликовао, мада се дескриптивно уочава тренд пада депресивности по учесталости у категоријама. Са друге стране, поједине публикације указују на побољшање одређених параметара менталног здравља након пандемије (</w:t>
      </w:r>
      <w:r w:rsidR="00210B17">
        <w:rPr>
          <w:rFonts w:ascii="Times New Roman" w:hAnsi="Times New Roman" w:cs="Times New Roman"/>
          <w:sz w:val="24"/>
          <w:szCs w:val="24"/>
        </w:rPr>
        <w:t>269</w:t>
      </w:r>
      <w:r w:rsidRPr="00FF1AA8">
        <w:rPr>
          <w:rFonts w:ascii="Times New Roman" w:hAnsi="Times New Roman" w:cs="Times New Roman"/>
          <w:sz w:val="24"/>
          <w:szCs w:val="24"/>
          <w:lang w:val="sr-Cyrl-RS"/>
        </w:rPr>
        <w:t>). У нашој кохорти, дошло је до значајног смањења нивоа анскиозности и стресности, што се, једним делом, може индиректно објаснити значајношћу пандемије (и њених последица, најпе на организацију рада) као акутног стресора који је транзиторно довео до нарушења менталног здравља. Свакако, ово остаје отворено и веома значајно питање, за које, у овом тренутку, суфицијентна литература недостаје.</w:t>
      </w:r>
    </w:p>
    <w:p w14:paraId="4FBFB52A" w14:textId="77777777" w:rsidR="00FF1AA8" w:rsidRDefault="00FF1AA8" w:rsidP="00FF1AA8">
      <w:pPr>
        <w:spacing w:line="240" w:lineRule="auto"/>
        <w:rPr>
          <w:rFonts w:ascii="Times New Roman" w:hAnsi="Times New Roman" w:cs="Times New Roman"/>
          <w:sz w:val="24"/>
          <w:szCs w:val="24"/>
          <w:lang w:val="sr-Cyrl-RS"/>
        </w:rPr>
      </w:pPr>
    </w:p>
    <w:p w14:paraId="72AF2DBB" w14:textId="77777777" w:rsidR="00FC1F43" w:rsidRDefault="00FC1F43" w:rsidP="00FF1AA8">
      <w:pPr>
        <w:spacing w:line="240" w:lineRule="auto"/>
        <w:rPr>
          <w:rFonts w:ascii="Times New Roman" w:hAnsi="Times New Roman" w:cs="Times New Roman"/>
          <w:sz w:val="24"/>
          <w:szCs w:val="24"/>
          <w:lang w:val="sr-Cyrl-RS"/>
        </w:rPr>
      </w:pPr>
    </w:p>
    <w:p w14:paraId="7E5C449A" w14:textId="77777777" w:rsidR="00FC1F43" w:rsidRDefault="00FC1F43" w:rsidP="00FF1AA8">
      <w:pPr>
        <w:spacing w:line="240" w:lineRule="auto"/>
        <w:rPr>
          <w:rFonts w:ascii="Times New Roman" w:hAnsi="Times New Roman" w:cs="Times New Roman"/>
          <w:sz w:val="24"/>
          <w:szCs w:val="24"/>
          <w:lang w:val="sr-Cyrl-RS"/>
        </w:rPr>
      </w:pPr>
    </w:p>
    <w:p w14:paraId="62BCCC45" w14:textId="77777777" w:rsidR="00FC1F43" w:rsidRDefault="00FC1F43" w:rsidP="00FF1AA8">
      <w:pPr>
        <w:spacing w:line="240" w:lineRule="auto"/>
        <w:rPr>
          <w:rFonts w:ascii="Times New Roman" w:hAnsi="Times New Roman" w:cs="Times New Roman"/>
          <w:sz w:val="24"/>
          <w:szCs w:val="24"/>
          <w:lang w:val="sr-Cyrl-RS"/>
        </w:rPr>
      </w:pPr>
    </w:p>
    <w:p w14:paraId="05B0171D" w14:textId="77777777" w:rsidR="00FC1F43" w:rsidRDefault="00FC1F43" w:rsidP="00FF1AA8">
      <w:pPr>
        <w:spacing w:line="240" w:lineRule="auto"/>
        <w:rPr>
          <w:rFonts w:ascii="Times New Roman" w:hAnsi="Times New Roman" w:cs="Times New Roman"/>
          <w:sz w:val="24"/>
          <w:szCs w:val="24"/>
          <w:lang w:val="sr-Cyrl-RS"/>
        </w:rPr>
      </w:pPr>
    </w:p>
    <w:p w14:paraId="19EA6843" w14:textId="77777777" w:rsidR="00FC1F43" w:rsidRDefault="00FC1F43" w:rsidP="00FF1AA8">
      <w:pPr>
        <w:spacing w:line="240" w:lineRule="auto"/>
        <w:rPr>
          <w:rFonts w:ascii="Times New Roman" w:hAnsi="Times New Roman" w:cs="Times New Roman"/>
          <w:sz w:val="24"/>
          <w:szCs w:val="24"/>
          <w:lang w:val="sr-Cyrl-RS"/>
        </w:rPr>
      </w:pPr>
    </w:p>
    <w:p w14:paraId="56ABC26B" w14:textId="77777777" w:rsidR="00FC1F43" w:rsidRDefault="00FC1F43" w:rsidP="00FF1AA8">
      <w:pPr>
        <w:spacing w:line="240" w:lineRule="auto"/>
        <w:rPr>
          <w:rFonts w:ascii="Times New Roman" w:hAnsi="Times New Roman" w:cs="Times New Roman"/>
          <w:sz w:val="24"/>
          <w:szCs w:val="24"/>
          <w:lang w:val="sr-Cyrl-RS"/>
        </w:rPr>
      </w:pPr>
    </w:p>
    <w:p w14:paraId="590DAF5B" w14:textId="77777777" w:rsidR="00FC1F43" w:rsidRDefault="00FC1F43" w:rsidP="00FF1AA8">
      <w:pPr>
        <w:spacing w:line="240" w:lineRule="auto"/>
        <w:rPr>
          <w:rFonts w:ascii="Times New Roman" w:hAnsi="Times New Roman" w:cs="Times New Roman"/>
          <w:sz w:val="24"/>
          <w:szCs w:val="24"/>
          <w:lang w:val="sr-Cyrl-RS"/>
        </w:rPr>
      </w:pPr>
    </w:p>
    <w:p w14:paraId="793EBB30" w14:textId="77777777" w:rsidR="00FC1F43" w:rsidRDefault="00FC1F43" w:rsidP="00FF1AA8">
      <w:pPr>
        <w:spacing w:line="240" w:lineRule="auto"/>
        <w:rPr>
          <w:rFonts w:ascii="Times New Roman" w:hAnsi="Times New Roman" w:cs="Times New Roman"/>
          <w:sz w:val="24"/>
          <w:szCs w:val="24"/>
          <w:lang w:val="sr-Cyrl-RS"/>
        </w:rPr>
      </w:pPr>
    </w:p>
    <w:p w14:paraId="78D47C87" w14:textId="77777777" w:rsidR="00FC1F43" w:rsidRDefault="00FC1F43" w:rsidP="00FF1AA8">
      <w:pPr>
        <w:spacing w:line="240" w:lineRule="auto"/>
        <w:rPr>
          <w:rFonts w:ascii="Times New Roman" w:hAnsi="Times New Roman" w:cs="Times New Roman"/>
          <w:sz w:val="24"/>
          <w:szCs w:val="24"/>
          <w:lang w:val="sr-Cyrl-RS"/>
        </w:rPr>
      </w:pPr>
    </w:p>
    <w:p w14:paraId="2688966E" w14:textId="77777777" w:rsidR="00FC1F43" w:rsidRDefault="00FC1F43" w:rsidP="00FF1AA8">
      <w:pPr>
        <w:spacing w:line="240" w:lineRule="auto"/>
        <w:rPr>
          <w:rFonts w:ascii="Times New Roman" w:hAnsi="Times New Roman" w:cs="Times New Roman"/>
          <w:sz w:val="24"/>
          <w:szCs w:val="24"/>
          <w:lang w:val="sr-Cyrl-RS"/>
        </w:rPr>
      </w:pPr>
    </w:p>
    <w:p w14:paraId="4E67F3EF" w14:textId="77777777" w:rsidR="00FC1F43" w:rsidRDefault="00FC1F43" w:rsidP="00FF1AA8">
      <w:pPr>
        <w:spacing w:line="240" w:lineRule="auto"/>
        <w:rPr>
          <w:rFonts w:ascii="Times New Roman" w:hAnsi="Times New Roman" w:cs="Times New Roman"/>
          <w:sz w:val="24"/>
          <w:szCs w:val="24"/>
          <w:lang w:val="sr-Cyrl-RS"/>
        </w:rPr>
      </w:pPr>
    </w:p>
    <w:p w14:paraId="4F6B400F" w14:textId="77777777" w:rsidR="00FC1F43" w:rsidRDefault="00FC1F43" w:rsidP="00FF1AA8">
      <w:pPr>
        <w:spacing w:line="240" w:lineRule="auto"/>
        <w:rPr>
          <w:rFonts w:ascii="Times New Roman" w:hAnsi="Times New Roman" w:cs="Times New Roman"/>
          <w:sz w:val="24"/>
          <w:szCs w:val="24"/>
          <w:lang w:val="sr-Cyrl-RS"/>
        </w:rPr>
      </w:pPr>
    </w:p>
    <w:p w14:paraId="789F47F4" w14:textId="77777777" w:rsidR="00FC1F43" w:rsidRDefault="00FC1F43" w:rsidP="00FF1AA8">
      <w:pPr>
        <w:spacing w:line="240" w:lineRule="auto"/>
        <w:rPr>
          <w:rFonts w:ascii="Times New Roman" w:hAnsi="Times New Roman" w:cs="Times New Roman"/>
          <w:sz w:val="24"/>
          <w:szCs w:val="24"/>
          <w:lang w:val="sr-Cyrl-RS"/>
        </w:rPr>
      </w:pPr>
    </w:p>
    <w:p w14:paraId="1D501BE9" w14:textId="77777777" w:rsidR="00FC1F43" w:rsidRDefault="00FC1F43" w:rsidP="00FF1AA8">
      <w:pPr>
        <w:spacing w:line="240" w:lineRule="auto"/>
        <w:rPr>
          <w:rFonts w:ascii="Times New Roman" w:hAnsi="Times New Roman" w:cs="Times New Roman"/>
          <w:sz w:val="24"/>
          <w:szCs w:val="24"/>
          <w:lang w:val="sr-Cyrl-RS"/>
        </w:rPr>
      </w:pPr>
    </w:p>
    <w:p w14:paraId="5B639BE3" w14:textId="77777777" w:rsidR="00FC1F43" w:rsidRDefault="00FC1F43" w:rsidP="00FF1AA8">
      <w:pPr>
        <w:spacing w:line="240" w:lineRule="auto"/>
        <w:rPr>
          <w:rFonts w:ascii="Times New Roman" w:hAnsi="Times New Roman" w:cs="Times New Roman"/>
          <w:sz w:val="24"/>
          <w:szCs w:val="24"/>
          <w:lang w:val="sr-Cyrl-RS"/>
        </w:rPr>
      </w:pPr>
    </w:p>
    <w:p w14:paraId="61A824A2" w14:textId="77777777" w:rsidR="00FC1F43" w:rsidRDefault="00FC1F43" w:rsidP="00FF1AA8">
      <w:pPr>
        <w:spacing w:line="240" w:lineRule="auto"/>
        <w:rPr>
          <w:rFonts w:ascii="Times New Roman" w:hAnsi="Times New Roman" w:cs="Times New Roman"/>
          <w:sz w:val="24"/>
          <w:szCs w:val="24"/>
          <w:lang w:val="sr-Cyrl-RS"/>
        </w:rPr>
      </w:pPr>
    </w:p>
    <w:p w14:paraId="284F4134" w14:textId="77777777" w:rsidR="00FC1F43" w:rsidRDefault="00FC1F43" w:rsidP="00FF1AA8">
      <w:pPr>
        <w:spacing w:line="240" w:lineRule="auto"/>
        <w:rPr>
          <w:rFonts w:ascii="Times New Roman" w:hAnsi="Times New Roman" w:cs="Times New Roman"/>
          <w:sz w:val="24"/>
          <w:szCs w:val="24"/>
          <w:lang w:val="sr-Cyrl-RS"/>
        </w:rPr>
      </w:pPr>
    </w:p>
    <w:p w14:paraId="28CA6508" w14:textId="77777777" w:rsidR="00FC1F43" w:rsidRDefault="00FC1F43" w:rsidP="00FF1AA8">
      <w:pPr>
        <w:spacing w:line="240" w:lineRule="auto"/>
        <w:rPr>
          <w:rFonts w:ascii="Times New Roman" w:hAnsi="Times New Roman" w:cs="Times New Roman"/>
          <w:sz w:val="24"/>
          <w:szCs w:val="24"/>
          <w:lang w:val="sr-Cyrl-RS"/>
        </w:rPr>
      </w:pPr>
    </w:p>
    <w:p w14:paraId="5166D280" w14:textId="77777777" w:rsidR="00FC1F43" w:rsidRDefault="00FC1F43" w:rsidP="00FF1AA8">
      <w:pPr>
        <w:spacing w:line="240" w:lineRule="auto"/>
        <w:rPr>
          <w:rFonts w:ascii="Times New Roman" w:hAnsi="Times New Roman" w:cs="Times New Roman"/>
          <w:sz w:val="24"/>
          <w:szCs w:val="24"/>
          <w:lang w:val="sr-Cyrl-RS"/>
        </w:rPr>
      </w:pPr>
    </w:p>
    <w:p w14:paraId="3960D1E1" w14:textId="77777777" w:rsidR="00FC1F43" w:rsidRPr="00FF1AA8" w:rsidRDefault="00FC1F43" w:rsidP="00FF1AA8">
      <w:pPr>
        <w:spacing w:line="240" w:lineRule="auto"/>
        <w:rPr>
          <w:rFonts w:ascii="Times New Roman" w:hAnsi="Times New Roman" w:cs="Times New Roman"/>
          <w:sz w:val="24"/>
          <w:szCs w:val="24"/>
          <w:lang w:val="sr-Cyrl-RS"/>
        </w:rPr>
      </w:pPr>
    </w:p>
    <w:p w14:paraId="68E0A1C1" w14:textId="20910545" w:rsidR="00FF1AA8" w:rsidRDefault="00FF1AA8" w:rsidP="00165D9F">
      <w:pPr>
        <w:spacing w:line="240" w:lineRule="auto"/>
        <w:rPr>
          <w:rFonts w:ascii="Times New Roman" w:hAnsi="Times New Roman" w:cs="Times New Roman"/>
          <w:sz w:val="24"/>
          <w:szCs w:val="24"/>
        </w:rPr>
      </w:pPr>
      <w:r w:rsidRPr="00FF1AA8">
        <w:rPr>
          <w:rFonts w:ascii="Times New Roman" w:hAnsi="Times New Roman" w:cs="Times New Roman"/>
          <w:sz w:val="24"/>
          <w:szCs w:val="24"/>
          <w:lang w:val="sr-Cyrl-RS"/>
        </w:rPr>
        <w:t xml:space="preserve"> </w:t>
      </w:r>
    </w:p>
    <w:p w14:paraId="13166DE1" w14:textId="77777777" w:rsidR="00AE3107" w:rsidRDefault="00AE3107" w:rsidP="00165D9F">
      <w:pPr>
        <w:spacing w:line="240" w:lineRule="auto"/>
        <w:rPr>
          <w:rFonts w:ascii="Times New Roman" w:hAnsi="Times New Roman" w:cs="Times New Roman"/>
          <w:sz w:val="24"/>
          <w:szCs w:val="24"/>
        </w:rPr>
      </w:pPr>
    </w:p>
    <w:p w14:paraId="3C222C94" w14:textId="14B9A356" w:rsidR="00AE3107" w:rsidRPr="00AE3107" w:rsidRDefault="0018158A" w:rsidP="004903B7">
      <w:pPr>
        <w:pStyle w:val="Heading1"/>
        <w:rPr>
          <w:lang w:val="sr-Cyrl-RS"/>
        </w:rPr>
      </w:pPr>
      <w:bookmarkStart w:id="47" w:name="_Toc199846729"/>
      <w:r>
        <w:rPr>
          <w:lang w:val="sr-Cyrl-RS"/>
        </w:rPr>
        <w:lastRenderedPageBreak/>
        <w:t xml:space="preserve">6. </w:t>
      </w:r>
      <w:r w:rsidR="00AE3107" w:rsidRPr="00AE3107">
        <w:rPr>
          <w:lang w:val="sr-Cyrl-RS"/>
        </w:rPr>
        <w:t>ЗАКЉУЧАК</w:t>
      </w:r>
      <w:bookmarkEnd w:id="47"/>
    </w:p>
    <w:p w14:paraId="5A2CCDB7" w14:textId="77777777" w:rsidR="00FC1F43" w:rsidRDefault="00FC1F43" w:rsidP="00AE3107">
      <w:pPr>
        <w:spacing w:line="240" w:lineRule="auto"/>
        <w:jc w:val="both"/>
        <w:rPr>
          <w:rFonts w:ascii="Times New Roman" w:hAnsi="Times New Roman" w:cs="Times New Roman"/>
          <w:sz w:val="24"/>
          <w:szCs w:val="24"/>
          <w:lang w:val="sr-Cyrl-RS"/>
        </w:rPr>
      </w:pPr>
    </w:p>
    <w:p w14:paraId="45DB4784" w14:textId="77777777" w:rsidR="00FC1F43" w:rsidRDefault="00FC1F43" w:rsidP="00AE3107">
      <w:pPr>
        <w:spacing w:line="240" w:lineRule="auto"/>
        <w:jc w:val="both"/>
        <w:rPr>
          <w:rFonts w:ascii="Times New Roman" w:hAnsi="Times New Roman" w:cs="Times New Roman"/>
          <w:sz w:val="24"/>
          <w:szCs w:val="24"/>
          <w:lang w:val="sr-Cyrl-RS"/>
        </w:rPr>
      </w:pPr>
    </w:p>
    <w:p w14:paraId="207BAAE3" w14:textId="108620AB" w:rsidR="00AE3107" w:rsidRPr="007204CF" w:rsidRDefault="00AE3107" w:rsidP="00AE3107">
      <w:pPr>
        <w:numPr>
          <w:ilvl w:val="0"/>
          <w:numId w:val="15"/>
        </w:numPr>
        <w:spacing w:after="0" w:line="240" w:lineRule="auto"/>
        <w:contextualSpacing/>
        <w:jc w:val="both"/>
        <w:rPr>
          <w:rFonts w:ascii="Times New Roman" w:hAnsi="Times New Roman"/>
          <w:kern w:val="0"/>
          <w:sz w:val="24"/>
          <w:lang w:val="sr-Cyrl-RS"/>
          <w14:ligatures w14:val="none"/>
        </w:rPr>
      </w:pPr>
      <w:r w:rsidRPr="00AE3107">
        <w:rPr>
          <w:rFonts w:ascii="Times New Roman" w:hAnsi="Times New Roman"/>
          <w:kern w:val="0"/>
          <w:sz w:val="24"/>
          <w:lang w:val="sr-Cyrl-RS"/>
          <w14:ligatures w14:val="none"/>
        </w:rPr>
        <w:t>Код запослених у Институту за јавно здравље Србије "</w:t>
      </w:r>
      <w:r w:rsidR="00C13A1C">
        <w:rPr>
          <w:rFonts w:ascii="Times New Roman" w:hAnsi="Times New Roman"/>
          <w:kern w:val="0"/>
          <w:sz w:val="24"/>
          <w14:ligatures w14:val="none"/>
        </w:rPr>
        <w:t xml:space="preserve"> </w:t>
      </w:r>
      <w:r w:rsidR="00C13A1C">
        <w:rPr>
          <w:rFonts w:ascii="Times New Roman" w:hAnsi="Times New Roman"/>
          <w:kern w:val="0"/>
          <w:sz w:val="24"/>
          <w:lang w:val="sr-Cyrl-RS"/>
          <w14:ligatures w14:val="none"/>
        </w:rPr>
        <w:t xml:space="preserve">Др </w:t>
      </w:r>
      <w:r w:rsidRPr="00AE3107">
        <w:rPr>
          <w:rFonts w:ascii="Times New Roman" w:hAnsi="Times New Roman"/>
          <w:kern w:val="0"/>
          <w:sz w:val="24"/>
          <w:lang w:val="sr-Cyrl-RS"/>
          <w14:ligatures w14:val="none"/>
        </w:rPr>
        <w:t>Милан Јовановић Батут" током</w:t>
      </w:r>
      <w:r w:rsidR="00C13A1C">
        <w:rPr>
          <w:rFonts w:ascii="Times New Roman" w:hAnsi="Times New Roman"/>
          <w:kern w:val="0"/>
          <w:sz w:val="24"/>
          <w14:ligatures w14:val="none"/>
        </w:rPr>
        <w:t xml:space="preserve"> SARS-CoV-2</w:t>
      </w:r>
      <w:r w:rsidRPr="007204CF">
        <w:rPr>
          <w:rFonts w:ascii="Times New Roman" w:hAnsi="Times New Roman"/>
          <w:kern w:val="0"/>
          <w:sz w:val="24"/>
          <w:lang w:val="sr-Cyrl-RS"/>
          <w14:ligatures w14:val="none"/>
        </w:rPr>
        <w:t xml:space="preserve"> </w:t>
      </w:r>
      <w:r w:rsidRPr="00AE3107">
        <w:rPr>
          <w:rFonts w:ascii="Times New Roman" w:hAnsi="Times New Roman"/>
          <w:kern w:val="0"/>
          <w:sz w:val="24"/>
          <w:lang w:val="sr-Cyrl-RS"/>
          <w14:ligatures w14:val="none"/>
        </w:rPr>
        <w:t xml:space="preserve">пандемије није нађен виок ниво стреса. </w:t>
      </w:r>
      <w:r w:rsidRPr="00AE3107">
        <w:rPr>
          <w:rFonts w:ascii="Times New Roman" w:hAnsi="Times New Roman"/>
          <w:kern w:val="0"/>
          <w:sz w:val="24"/>
          <w:lang w:val="en-US"/>
          <w14:ligatures w14:val="none"/>
        </w:rPr>
        <w:t>A</w:t>
      </w:r>
      <w:r w:rsidRPr="00AE3107">
        <w:rPr>
          <w:rFonts w:ascii="Times New Roman" w:hAnsi="Times New Roman"/>
          <w:kern w:val="0"/>
          <w:sz w:val="24"/>
          <w:lang w:val="sr-Cyrl-RS"/>
          <w14:ligatures w14:val="none"/>
        </w:rPr>
        <w:t>бнормалан ниво стресности показало је 28,6% испитаника, уз 19,5% са благим и 7,7% са умереним нивоом стресности, док је 1,4% испитаника имало веома тежак ниво стреса.</w:t>
      </w:r>
    </w:p>
    <w:p w14:paraId="435778AB" w14:textId="3D18F147" w:rsidR="00AE3107" w:rsidRPr="007204CF" w:rsidRDefault="00AE3107" w:rsidP="00AE3107">
      <w:pPr>
        <w:numPr>
          <w:ilvl w:val="0"/>
          <w:numId w:val="15"/>
        </w:numPr>
        <w:spacing w:after="0" w:line="240" w:lineRule="auto"/>
        <w:contextualSpacing/>
        <w:jc w:val="both"/>
        <w:rPr>
          <w:rFonts w:ascii="Times New Roman" w:hAnsi="Times New Roman"/>
          <w:kern w:val="0"/>
          <w:sz w:val="24"/>
          <w:lang w:val="sr-Cyrl-RS"/>
          <w14:ligatures w14:val="none"/>
        </w:rPr>
      </w:pPr>
      <w:r w:rsidRPr="00AE3107">
        <w:rPr>
          <w:rFonts w:ascii="Times New Roman" w:hAnsi="Times New Roman"/>
          <w:kern w:val="0"/>
          <w:sz w:val="24"/>
          <w:lang w:val="sr-Cyrl-RS"/>
          <w14:ligatures w14:val="none"/>
        </w:rPr>
        <w:t>Симптоми анскиозности у значајној мери су били присутни код запослених у Институту за јавно здравље Србије "</w:t>
      </w:r>
      <w:r w:rsidR="00C13A1C">
        <w:rPr>
          <w:rFonts w:ascii="Times New Roman" w:hAnsi="Times New Roman"/>
          <w:kern w:val="0"/>
          <w:sz w:val="24"/>
          <w14:ligatures w14:val="none"/>
        </w:rPr>
        <w:t xml:space="preserve"> </w:t>
      </w:r>
      <w:r w:rsidR="00C13A1C">
        <w:rPr>
          <w:rFonts w:ascii="Times New Roman" w:hAnsi="Times New Roman"/>
          <w:kern w:val="0"/>
          <w:sz w:val="24"/>
          <w:lang w:val="sr-Cyrl-RS"/>
          <w14:ligatures w14:val="none"/>
        </w:rPr>
        <w:t xml:space="preserve">Др </w:t>
      </w:r>
      <w:r w:rsidRPr="00AE3107">
        <w:rPr>
          <w:rFonts w:ascii="Times New Roman" w:hAnsi="Times New Roman"/>
          <w:kern w:val="0"/>
          <w:sz w:val="24"/>
          <w:lang w:val="sr-Cyrl-RS"/>
          <w14:ligatures w14:val="none"/>
        </w:rPr>
        <w:t xml:space="preserve">Милан Јовановић Батут" током </w:t>
      </w:r>
      <w:r w:rsidR="00C13A1C">
        <w:rPr>
          <w:rFonts w:ascii="Times New Roman" w:hAnsi="Times New Roman"/>
          <w:kern w:val="0"/>
          <w:sz w:val="24"/>
          <w14:ligatures w14:val="none"/>
        </w:rPr>
        <w:t>SARS-CoV-2</w:t>
      </w:r>
      <w:r w:rsidR="00C13A1C" w:rsidRPr="007204CF">
        <w:rPr>
          <w:rFonts w:ascii="Times New Roman" w:hAnsi="Times New Roman"/>
          <w:kern w:val="0"/>
          <w:sz w:val="24"/>
          <w:lang w:val="sr-Cyrl-RS"/>
          <w14:ligatures w14:val="none"/>
        </w:rPr>
        <w:t xml:space="preserve"> </w:t>
      </w:r>
      <w:r w:rsidRPr="00AE3107">
        <w:rPr>
          <w:rFonts w:ascii="Times New Roman" w:hAnsi="Times New Roman"/>
          <w:kern w:val="0"/>
          <w:sz w:val="24"/>
          <w:lang w:val="sr-Cyrl-RS"/>
          <w14:ligatures w14:val="none"/>
        </w:rPr>
        <w:t xml:space="preserve">пандемије. </w:t>
      </w:r>
      <w:r w:rsidRPr="00AE3107">
        <w:rPr>
          <w:rFonts w:ascii="Times New Roman" w:hAnsi="Times New Roman"/>
          <w:kern w:val="0"/>
          <w:sz w:val="24"/>
          <w:lang w:val="en-US"/>
          <w14:ligatures w14:val="none"/>
        </w:rPr>
        <w:t>A</w:t>
      </w:r>
      <w:r w:rsidRPr="00AE3107">
        <w:rPr>
          <w:rFonts w:ascii="Times New Roman" w:hAnsi="Times New Roman"/>
          <w:kern w:val="0"/>
          <w:sz w:val="24"/>
          <w:lang w:val="sr-Cyrl-RS"/>
          <w14:ligatures w14:val="none"/>
        </w:rPr>
        <w:t xml:space="preserve">бнормалан ниво анскиозности показало је 48,2% испитаника, уз 26,4% са благом, 15,5% умереном и 6,4% са (веома) тешком анскиозношћу. </w:t>
      </w:r>
    </w:p>
    <w:p w14:paraId="0DBD066D" w14:textId="7B41852B" w:rsidR="00AE3107" w:rsidRPr="007204CF" w:rsidRDefault="00AE3107" w:rsidP="00AE3107">
      <w:pPr>
        <w:numPr>
          <w:ilvl w:val="0"/>
          <w:numId w:val="15"/>
        </w:numPr>
        <w:spacing w:after="0" w:line="240" w:lineRule="auto"/>
        <w:contextualSpacing/>
        <w:jc w:val="both"/>
        <w:rPr>
          <w:rFonts w:ascii="Times New Roman" w:hAnsi="Times New Roman"/>
          <w:kern w:val="0"/>
          <w:sz w:val="24"/>
          <w:lang w:val="sr-Cyrl-RS"/>
          <w14:ligatures w14:val="none"/>
        </w:rPr>
      </w:pPr>
      <w:r w:rsidRPr="00AE3107">
        <w:rPr>
          <w:rFonts w:ascii="Times New Roman" w:hAnsi="Times New Roman"/>
          <w:kern w:val="0"/>
          <w:sz w:val="24"/>
          <w:lang w:val="sr-Cyrl-RS"/>
          <w14:ligatures w14:val="none"/>
        </w:rPr>
        <w:t>Код запослених у Институту за јавно здравље Србије "</w:t>
      </w:r>
      <w:r w:rsidR="00C13A1C">
        <w:rPr>
          <w:rFonts w:ascii="Times New Roman" w:hAnsi="Times New Roman"/>
          <w:kern w:val="0"/>
          <w:sz w:val="24"/>
          <w:lang w:val="sr-Cyrl-RS"/>
          <w14:ligatures w14:val="none"/>
        </w:rPr>
        <w:t xml:space="preserve"> Др </w:t>
      </w:r>
      <w:r w:rsidRPr="00AE3107">
        <w:rPr>
          <w:rFonts w:ascii="Times New Roman" w:hAnsi="Times New Roman"/>
          <w:kern w:val="0"/>
          <w:sz w:val="24"/>
          <w:lang w:val="sr-Cyrl-RS"/>
          <w14:ligatures w14:val="none"/>
        </w:rPr>
        <w:t xml:space="preserve">Милан Јовановић Батут" током </w:t>
      </w:r>
      <w:r w:rsidR="00C13A1C">
        <w:rPr>
          <w:rFonts w:ascii="Times New Roman" w:hAnsi="Times New Roman"/>
          <w:kern w:val="0"/>
          <w:sz w:val="24"/>
          <w14:ligatures w14:val="none"/>
        </w:rPr>
        <w:t>SARS-CoV-2</w:t>
      </w:r>
      <w:r w:rsidR="00C13A1C" w:rsidRPr="007204CF">
        <w:rPr>
          <w:rFonts w:ascii="Times New Roman" w:hAnsi="Times New Roman"/>
          <w:kern w:val="0"/>
          <w:sz w:val="24"/>
          <w:lang w:val="sr-Cyrl-RS"/>
          <w14:ligatures w14:val="none"/>
        </w:rPr>
        <w:t xml:space="preserve"> </w:t>
      </w:r>
      <w:r w:rsidRPr="00AE3107">
        <w:rPr>
          <w:rFonts w:ascii="Times New Roman" w:hAnsi="Times New Roman"/>
          <w:kern w:val="0"/>
          <w:sz w:val="24"/>
          <w:lang w:val="sr-Cyrl-RS"/>
          <w14:ligatures w14:val="none"/>
        </w:rPr>
        <w:t xml:space="preserve">пандемије није нађен виок ниво депресивности. </w:t>
      </w:r>
      <w:r w:rsidRPr="00AE3107">
        <w:rPr>
          <w:rFonts w:ascii="Times New Roman" w:hAnsi="Times New Roman"/>
          <w:kern w:val="0"/>
          <w:sz w:val="24"/>
          <w:lang w:val="en-US"/>
          <w14:ligatures w14:val="none"/>
        </w:rPr>
        <w:t>A</w:t>
      </w:r>
      <w:r w:rsidRPr="00AE3107">
        <w:rPr>
          <w:rFonts w:ascii="Times New Roman" w:hAnsi="Times New Roman"/>
          <w:kern w:val="0"/>
          <w:sz w:val="24"/>
          <w:lang w:val="sr-Cyrl-RS"/>
          <w14:ligatures w14:val="none"/>
        </w:rPr>
        <w:t>бнормалан ниво депресивних емоција показало је 29,7% испитаника, уз 15,7% са благим и 11,5% са умереним нивоом депресивности, без пацијената са клиничком депресијом.</w:t>
      </w:r>
    </w:p>
    <w:p w14:paraId="27AC2FF5" w14:textId="77777777" w:rsidR="00AE3107" w:rsidRPr="007204CF" w:rsidRDefault="00AE3107" w:rsidP="00AE3107">
      <w:pPr>
        <w:numPr>
          <w:ilvl w:val="0"/>
          <w:numId w:val="15"/>
        </w:numPr>
        <w:spacing w:after="0" w:line="240" w:lineRule="auto"/>
        <w:contextualSpacing/>
        <w:jc w:val="both"/>
        <w:rPr>
          <w:rFonts w:ascii="Times New Roman" w:hAnsi="Times New Roman"/>
          <w:kern w:val="0"/>
          <w:sz w:val="24"/>
          <w:lang w:val="sr-Cyrl-RS"/>
          <w14:ligatures w14:val="none"/>
        </w:rPr>
      </w:pPr>
      <w:r w:rsidRPr="00AE3107">
        <w:rPr>
          <w:rFonts w:ascii="Times New Roman" w:hAnsi="Times New Roman"/>
          <w:kern w:val="0"/>
          <w:sz w:val="24"/>
          <w:lang w:val="sr-Cyrl-RS"/>
          <w14:ligatures w14:val="none"/>
        </w:rPr>
        <w:t>Ниво резилијентности у испитиваној кохорти је висок, са 62,7% испитаника са нормалним и 25,5% са високим степеном резилијентности.</w:t>
      </w:r>
    </w:p>
    <w:p w14:paraId="13B891DD" w14:textId="77777777" w:rsidR="00AE3107" w:rsidRPr="007204CF" w:rsidRDefault="00AE3107" w:rsidP="00AE3107">
      <w:pPr>
        <w:numPr>
          <w:ilvl w:val="0"/>
          <w:numId w:val="15"/>
        </w:numPr>
        <w:spacing w:after="0" w:line="240" w:lineRule="auto"/>
        <w:ind w:hanging="357"/>
        <w:contextualSpacing/>
        <w:jc w:val="both"/>
        <w:rPr>
          <w:rFonts w:ascii="Times New Roman" w:hAnsi="Times New Roman"/>
          <w:kern w:val="0"/>
          <w:sz w:val="24"/>
          <w:lang w:val="sr-Cyrl-RS"/>
          <w14:ligatures w14:val="none"/>
        </w:rPr>
      </w:pPr>
      <w:r w:rsidRPr="00AE3107">
        <w:rPr>
          <w:rFonts w:ascii="Times New Roman" w:hAnsi="Times New Roman"/>
          <w:kern w:val="0"/>
          <w:sz w:val="24"/>
          <w:lang w:val="sr-Cyrl-RS"/>
          <w14:ligatures w14:val="none"/>
        </w:rPr>
        <w:t>Ниво алтруизма у испитиваној кохорти је висок, са 73,6% испитаника са високим степеном алтруизма.</w:t>
      </w:r>
    </w:p>
    <w:p w14:paraId="2AC0862E" w14:textId="34460EBE" w:rsidR="00AE3107" w:rsidRPr="007204CF" w:rsidRDefault="00AE3107" w:rsidP="00AE3107">
      <w:pPr>
        <w:numPr>
          <w:ilvl w:val="0"/>
          <w:numId w:val="15"/>
        </w:numPr>
        <w:spacing w:after="0" w:line="240" w:lineRule="auto"/>
        <w:ind w:hanging="357"/>
        <w:contextualSpacing/>
        <w:jc w:val="both"/>
        <w:rPr>
          <w:rFonts w:ascii="Times New Roman" w:hAnsi="Times New Roman"/>
          <w:kern w:val="0"/>
          <w:sz w:val="24"/>
          <w:lang w:val="sr-Cyrl-RS"/>
          <w14:ligatures w14:val="none"/>
        </w:rPr>
      </w:pPr>
      <w:r w:rsidRPr="00AE3107">
        <w:rPr>
          <w:rFonts w:ascii="Times New Roman" w:hAnsi="Times New Roman"/>
          <w:kern w:val="0"/>
          <w:sz w:val="24"/>
          <w:lang w:val="sr-Cyrl-RS"/>
          <w14:ligatures w14:val="none"/>
        </w:rPr>
        <w:t xml:space="preserve">Демографски и фактори радне средине, уз карактеристике у вези са </w:t>
      </w:r>
      <w:r w:rsidR="00C13A1C">
        <w:rPr>
          <w:rFonts w:ascii="Times New Roman" w:hAnsi="Times New Roman"/>
          <w:kern w:val="0"/>
          <w:sz w:val="24"/>
          <w14:ligatures w14:val="none"/>
        </w:rPr>
        <w:t>SARS-CoV-2</w:t>
      </w:r>
      <w:r w:rsidRPr="00AE3107">
        <w:rPr>
          <w:rFonts w:ascii="Times New Roman" w:hAnsi="Times New Roman"/>
          <w:kern w:val="0"/>
          <w:sz w:val="24"/>
          <w:lang w:val="sr-Cyrl-RS"/>
          <w14:ligatures w14:val="none"/>
        </w:rPr>
        <w:t>, показале су статистички значајан утицај на параметре менталног здравља испитаника.</w:t>
      </w:r>
    </w:p>
    <w:p w14:paraId="36E863B6" w14:textId="00CEAA9A" w:rsidR="00AE3107" w:rsidRPr="007204CF" w:rsidRDefault="00AE3107" w:rsidP="00AE3107">
      <w:pPr>
        <w:pStyle w:val="ListParagraph"/>
        <w:spacing w:after="0" w:line="240" w:lineRule="auto"/>
        <w:jc w:val="both"/>
        <w:rPr>
          <w:rFonts w:ascii="Times New Roman" w:hAnsi="Times New Roman"/>
          <w:kern w:val="0"/>
          <w:sz w:val="24"/>
          <w:lang w:val="sr-Cyrl-RS"/>
          <w14:ligatures w14:val="none"/>
        </w:rPr>
      </w:pPr>
      <w:r w:rsidRPr="00AE3107">
        <w:rPr>
          <w:rFonts w:ascii="Times New Roman" w:hAnsi="Times New Roman"/>
          <w:kern w:val="0"/>
          <w:sz w:val="24"/>
          <w14:ligatures w14:val="none"/>
        </w:rPr>
        <w:t xml:space="preserve">I </w:t>
      </w:r>
      <w:r w:rsidRPr="00AE3107">
        <w:rPr>
          <w:rFonts w:ascii="Times New Roman" w:hAnsi="Times New Roman"/>
          <w:kern w:val="0"/>
          <w:sz w:val="24"/>
          <w:lang w:val="sr-Cyrl-RS"/>
          <w14:ligatures w14:val="none"/>
        </w:rPr>
        <w:t xml:space="preserve">Независни предиктори нивоа стреса били су: документована </w:t>
      </w:r>
      <w:r w:rsidRPr="00AE3107">
        <w:rPr>
          <w:rFonts w:ascii="Times New Roman" w:hAnsi="Times New Roman"/>
          <w:i/>
          <w:kern w:val="0"/>
          <w:sz w:val="24"/>
          <w:lang w:val="en-US"/>
          <w14:ligatures w14:val="none"/>
        </w:rPr>
        <w:t>SARS</w:t>
      </w:r>
      <w:r w:rsidRPr="007204CF">
        <w:rPr>
          <w:rFonts w:ascii="Times New Roman" w:hAnsi="Times New Roman"/>
          <w:i/>
          <w:kern w:val="0"/>
          <w:sz w:val="24"/>
          <w:lang w:val="sr-Cyrl-RS"/>
          <w14:ligatures w14:val="none"/>
        </w:rPr>
        <w:t>-</w:t>
      </w:r>
      <w:proofErr w:type="spellStart"/>
      <w:r w:rsidRPr="00AE3107">
        <w:rPr>
          <w:rFonts w:ascii="Times New Roman" w:hAnsi="Times New Roman"/>
          <w:i/>
          <w:kern w:val="0"/>
          <w:sz w:val="24"/>
          <w:lang w:val="en-US"/>
          <w14:ligatures w14:val="none"/>
        </w:rPr>
        <w:t>CoV</w:t>
      </w:r>
      <w:proofErr w:type="spellEnd"/>
      <w:r w:rsidRPr="007204CF">
        <w:rPr>
          <w:rFonts w:ascii="Times New Roman" w:hAnsi="Times New Roman"/>
          <w:i/>
          <w:kern w:val="0"/>
          <w:sz w:val="24"/>
          <w:lang w:val="sr-Cyrl-RS"/>
          <w14:ligatures w14:val="none"/>
        </w:rPr>
        <w:t>-2</w:t>
      </w:r>
      <w:r w:rsidRPr="007204CF">
        <w:rPr>
          <w:rFonts w:ascii="Times New Roman" w:hAnsi="Times New Roman"/>
          <w:kern w:val="0"/>
          <w:sz w:val="24"/>
          <w:lang w:val="sr-Cyrl-RS"/>
          <w14:ligatures w14:val="none"/>
        </w:rPr>
        <w:t xml:space="preserve"> </w:t>
      </w:r>
      <w:r w:rsidRPr="00AE3107">
        <w:rPr>
          <w:rFonts w:ascii="Times New Roman" w:hAnsi="Times New Roman"/>
          <w:kern w:val="0"/>
          <w:sz w:val="24"/>
          <w:lang w:val="sr-Cyrl-RS"/>
          <w14:ligatures w14:val="none"/>
        </w:rPr>
        <w:t>инфекција блиског члана породице/пријатеља (</w:t>
      </w:r>
      <w:r w:rsidRPr="00AE3107">
        <w:rPr>
          <w:rFonts w:ascii="Times New Roman" w:hAnsi="Times New Roman"/>
          <w:i/>
          <w:kern w:val="0"/>
          <w:sz w:val="24"/>
          <w:lang w:val="sr-Cyrl-RS"/>
          <w14:ligatures w14:val="none"/>
        </w:rPr>
        <w:t>а</w:t>
      </w:r>
      <w:r w:rsidRPr="00AE3107">
        <w:rPr>
          <w:rFonts w:ascii="Times New Roman" w:hAnsi="Times New Roman"/>
          <w:i/>
          <w:kern w:val="0"/>
          <w:sz w:val="24"/>
          <w:lang w:val="en-US"/>
          <w14:ligatures w14:val="none"/>
        </w:rPr>
        <w:t>OR</w:t>
      </w:r>
      <w:r w:rsidRPr="007204CF">
        <w:rPr>
          <w:rFonts w:ascii="Times New Roman" w:hAnsi="Times New Roman"/>
          <w:kern w:val="0"/>
          <w:sz w:val="24"/>
          <w:lang w:val="sr-Cyrl-RS"/>
          <w14:ligatures w14:val="none"/>
        </w:rPr>
        <w:t xml:space="preserve"> </w:t>
      </w:r>
      <w:r w:rsidRPr="00AE3107">
        <w:rPr>
          <w:rFonts w:ascii="Times New Roman" w:hAnsi="Times New Roman"/>
          <w:kern w:val="0"/>
          <w:sz w:val="24"/>
          <w:lang w:val="sr-Cyrl-RS"/>
          <w14:ligatures w14:val="none"/>
        </w:rPr>
        <w:t>2,220), потом директан контакт са пацијентом (</w:t>
      </w:r>
      <w:r w:rsidRPr="00AE3107">
        <w:rPr>
          <w:rFonts w:ascii="Times New Roman" w:hAnsi="Times New Roman"/>
          <w:i/>
          <w:kern w:val="0"/>
          <w:sz w:val="24"/>
          <w:lang w:val="sr-Cyrl-RS"/>
          <w14:ligatures w14:val="none"/>
        </w:rPr>
        <w:t>а</w:t>
      </w:r>
      <w:r w:rsidRPr="00AE3107">
        <w:rPr>
          <w:rFonts w:ascii="Times New Roman" w:hAnsi="Times New Roman"/>
          <w:i/>
          <w:kern w:val="0"/>
          <w:sz w:val="24"/>
          <w:lang w:val="en-US"/>
          <w14:ligatures w14:val="none"/>
        </w:rPr>
        <w:t>OR</w:t>
      </w:r>
      <w:r w:rsidRPr="007204CF">
        <w:rPr>
          <w:rFonts w:ascii="Times New Roman" w:hAnsi="Times New Roman"/>
          <w:kern w:val="0"/>
          <w:sz w:val="24"/>
          <w:lang w:val="sr-Cyrl-RS"/>
          <w14:ligatures w14:val="none"/>
        </w:rPr>
        <w:t xml:space="preserve"> </w:t>
      </w:r>
      <w:r w:rsidRPr="00AE3107">
        <w:rPr>
          <w:rFonts w:ascii="Times New Roman" w:hAnsi="Times New Roman"/>
          <w:kern w:val="0"/>
          <w:sz w:val="24"/>
          <w:lang w:val="sr-Cyrl-RS"/>
          <w14:ligatures w14:val="none"/>
        </w:rPr>
        <w:t>1,980) и стресност радних обавеза (</w:t>
      </w:r>
      <w:r w:rsidRPr="00AE3107">
        <w:rPr>
          <w:rFonts w:ascii="Times New Roman" w:hAnsi="Times New Roman"/>
          <w:i/>
          <w:kern w:val="0"/>
          <w:sz w:val="24"/>
          <w:lang w:val="sr-Cyrl-RS"/>
          <w14:ligatures w14:val="none"/>
        </w:rPr>
        <w:t>аО</w:t>
      </w:r>
      <w:r w:rsidRPr="00AE3107">
        <w:rPr>
          <w:rFonts w:ascii="Times New Roman" w:hAnsi="Times New Roman"/>
          <w:i/>
          <w:kern w:val="0"/>
          <w:sz w:val="24"/>
          <w:lang w:val="en-US"/>
          <w14:ligatures w14:val="none"/>
        </w:rPr>
        <w:t>R</w:t>
      </w:r>
      <w:r w:rsidRPr="00AE3107">
        <w:rPr>
          <w:rFonts w:ascii="Times New Roman" w:hAnsi="Times New Roman"/>
          <w:kern w:val="0"/>
          <w:sz w:val="24"/>
          <w:lang w:val="sr-Cyrl-RS"/>
          <w14:ligatures w14:val="none"/>
        </w:rPr>
        <w:t xml:space="preserve"> 1,764).</w:t>
      </w:r>
    </w:p>
    <w:p w14:paraId="0C45FE29" w14:textId="18296EA8" w:rsidR="00AE3107" w:rsidRPr="007204CF" w:rsidRDefault="00AE3107" w:rsidP="00AE3107">
      <w:pPr>
        <w:pStyle w:val="ListParagraph"/>
        <w:spacing w:after="0" w:line="240" w:lineRule="auto"/>
        <w:jc w:val="both"/>
        <w:rPr>
          <w:rFonts w:ascii="Times New Roman" w:hAnsi="Times New Roman"/>
          <w:kern w:val="0"/>
          <w:sz w:val="24"/>
          <w:lang w:val="sr-Cyrl-RS"/>
          <w14:ligatures w14:val="none"/>
        </w:rPr>
      </w:pPr>
      <w:r>
        <w:rPr>
          <w:rFonts w:ascii="Times New Roman" w:hAnsi="Times New Roman"/>
          <w:kern w:val="0"/>
          <w:sz w:val="24"/>
          <w14:ligatures w14:val="none"/>
        </w:rPr>
        <w:t xml:space="preserve">II </w:t>
      </w:r>
      <w:r w:rsidRPr="00AE3107">
        <w:rPr>
          <w:rFonts w:ascii="Times New Roman" w:hAnsi="Times New Roman"/>
          <w:kern w:val="0"/>
          <w:sz w:val="24"/>
          <w:lang w:val="sr-Cyrl-RS"/>
          <w14:ligatures w14:val="none"/>
        </w:rPr>
        <w:t>Независни предиктори депресивности били су: губитак блиске особе, који за 80% повећава вероватноћу постојања депресивности, а потом и старост, са смањењем ризика од 0,5% за сваку годину живота.</w:t>
      </w:r>
    </w:p>
    <w:p w14:paraId="7434117B" w14:textId="4DA052E5" w:rsidR="00AE3107" w:rsidRPr="007204CF" w:rsidRDefault="00AE3107" w:rsidP="00AE3107">
      <w:pPr>
        <w:pStyle w:val="ListParagraph"/>
        <w:spacing w:after="0" w:line="240" w:lineRule="auto"/>
        <w:jc w:val="both"/>
        <w:rPr>
          <w:rFonts w:ascii="Times New Roman" w:hAnsi="Times New Roman"/>
          <w:kern w:val="0"/>
          <w:sz w:val="24"/>
          <w:lang w:val="sr-Cyrl-RS"/>
          <w14:ligatures w14:val="none"/>
        </w:rPr>
      </w:pPr>
      <w:r>
        <w:rPr>
          <w:rFonts w:ascii="Times New Roman" w:hAnsi="Times New Roman"/>
          <w:kern w:val="0"/>
          <w:sz w:val="24"/>
          <w14:ligatures w14:val="none"/>
        </w:rPr>
        <w:t xml:space="preserve">III </w:t>
      </w:r>
      <w:r w:rsidRPr="00AE3107">
        <w:rPr>
          <w:rFonts w:ascii="Times New Roman" w:hAnsi="Times New Roman"/>
          <w:kern w:val="0"/>
          <w:sz w:val="24"/>
          <w:lang w:val="sr-Cyrl-RS"/>
          <w14:ligatures w14:val="none"/>
        </w:rPr>
        <w:t xml:space="preserve">Независни предиктори анксиозности били су: документована </w:t>
      </w:r>
      <w:r w:rsidRPr="00AE3107">
        <w:rPr>
          <w:rFonts w:ascii="Times New Roman" w:hAnsi="Times New Roman"/>
          <w:i/>
          <w:kern w:val="0"/>
          <w:sz w:val="24"/>
          <w:lang w:val="en-US"/>
          <w14:ligatures w14:val="none"/>
        </w:rPr>
        <w:t>SARS</w:t>
      </w:r>
      <w:r w:rsidRPr="007204CF">
        <w:rPr>
          <w:rFonts w:ascii="Times New Roman" w:hAnsi="Times New Roman"/>
          <w:i/>
          <w:kern w:val="0"/>
          <w:sz w:val="24"/>
          <w:lang w:val="sr-Cyrl-RS"/>
          <w14:ligatures w14:val="none"/>
        </w:rPr>
        <w:t>-</w:t>
      </w:r>
      <w:proofErr w:type="spellStart"/>
      <w:r w:rsidRPr="00AE3107">
        <w:rPr>
          <w:rFonts w:ascii="Times New Roman" w:hAnsi="Times New Roman"/>
          <w:i/>
          <w:kern w:val="0"/>
          <w:sz w:val="24"/>
          <w:lang w:val="en-US"/>
          <w14:ligatures w14:val="none"/>
        </w:rPr>
        <w:t>CoV</w:t>
      </w:r>
      <w:proofErr w:type="spellEnd"/>
      <w:r w:rsidRPr="007204CF">
        <w:rPr>
          <w:rFonts w:ascii="Times New Roman" w:hAnsi="Times New Roman"/>
          <w:i/>
          <w:kern w:val="0"/>
          <w:sz w:val="24"/>
          <w:lang w:val="sr-Cyrl-RS"/>
          <w14:ligatures w14:val="none"/>
        </w:rPr>
        <w:t>-2</w:t>
      </w:r>
      <w:r w:rsidRPr="007204CF">
        <w:rPr>
          <w:rFonts w:ascii="Times New Roman" w:hAnsi="Times New Roman"/>
          <w:kern w:val="0"/>
          <w:sz w:val="24"/>
          <w:lang w:val="sr-Cyrl-RS"/>
          <w14:ligatures w14:val="none"/>
        </w:rPr>
        <w:t xml:space="preserve"> </w:t>
      </w:r>
      <w:r w:rsidRPr="00AE3107">
        <w:rPr>
          <w:rFonts w:ascii="Times New Roman" w:hAnsi="Times New Roman"/>
          <w:kern w:val="0"/>
          <w:sz w:val="24"/>
          <w:lang w:val="sr-Cyrl-RS"/>
          <w14:ligatures w14:val="none"/>
        </w:rPr>
        <w:t>инфекција блиског члана породице/пријатеља (а</w:t>
      </w:r>
      <w:r w:rsidRPr="00AE3107">
        <w:rPr>
          <w:rFonts w:ascii="Times New Roman" w:hAnsi="Times New Roman"/>
          <w:kern w:val="0"/>
          <w:sz w:val="24"/>
          <w:lang w:val="en-US"/>
          <w14:ligatures w14:val="none"/>
        </w:rPr>
        <w:t>OR</w:t>
      </w:r>
      <w:r w:rsidRPr="007204CF">
        <w:rPr>
          <w:rFonts w:ascii="Times New Roman" w:hAnsi="Times New Roman"/>
          <w:kern w:val="0"/>
          <w:sz w:val="24"/>
          <w:lang w:val="sr-Cyrl-RS"/>
          <w14:ligatures w14:val="none"/>
        </w:rPr>
        <w:t xml:space="preserve"> </w:t>
      </w:r>
      <w:r w:rsidRPr="00AE3107">
        <w:rPr>
          <w:rFonts w:ascii="Times New Roman" w:hAnsi="Times New Roman"/>
          <w:kern w:val="0"/>
          <w:sz w:val="24"/>
          <w:lang w:val="sr-Cyrl-RS"/>
          <w14:ligatures w14:val="none"/>
        </w:rPr>
        <w:t>2,420), потом степен резилијентности (</w:t>
      </w:r>
      <w:r w:rsidRPr="00AE3107">
        <w:rPr>
          <w:rFonts w:ascii="Times New Roman" w:hAnsi="Times New Roman"/>
          <w:i/>
          <w:kern w:val="0"/>
          <w:sz w:val="24"/>
          <w:lang w:val="sr-Cyrl-RS"/>
          <w14:ligatures w14:val="none"/>
        </w:rPr>
        <w:t>а</w:t>
      </w:r>
      <w:r w:rsidRPr="00AE3107">
        <w:rPr>
          <w:rFonts w:ascii="Times New Roman" w:hAnsi="Times New Roman"/>
          <w:i/>
          <w:kern w:val="0"/>
          <w:sz w:val="24"/>
          <w:lang w:val="en-US"/>
          <w14:ligatures w14:val="none"/>
        </w:rPr>
        <w:t>OR</w:t>
      </w:r>
      <w:r w:rsidRPr="007204CF">
        <w:rPr>
          <w:rFonts w:ascii="Times New Roman" w:hAnsi="Times New Roman"/>
          <w:kern w:val="0"/>
          <w:sz w:val="24"/>
          <w:lang w:val="sr-Cyrl-RS"/>
          <w14:ligatures w14:val="none"/>
        </w:rPr>
        <w:t xml:space="preserve"> </w:t>
      </w:r>
      <w:r w:rsidRPr="00AE3107">
        <w:rPr>
          <w:rFonts w:ascii="Times New Roman" w:hAnsi="Times New Roman"/>
          <w:kern w:val="0"/>
          <w:sz w:val="24"/>
          <w:lang w:val="sr-Cyrl-RS"/>
          <w14:ligatures w14:val="none"/>
        </w:rPr>
        <w:t>0,612), стресност радних обавеза (</w:t>
      </w:r>
      <w:r w:rsidRPr="00AE3107">
        <w:rPr>
          <w:rFonts w:ascii="Times New Roman" w:hAnsi="Times New Roman"/>
          <w:i/>
          <w:kern w:val="0"/>
          <w:sz w:val="24"/>
          <w:lang w:val="sr-Cyrl-RS"/>
          <w14:ligatures w14:val="none"/>
        </w:rPr>
        <w:t>аО</w:t>
      </w:r>
      <w:r w:rsidRPr="00AE3107">
        <w:rPr>
          <w:rFonts w:ascii="Times New Roman" w:hAnsi="Times New Roman"/>
          <w:i/>
          <w:kern w:val="0"/>
          <w:sz w:val="24"/>
          <w:lang w:val="en-US"/>
          <w14:ligatures w14:val="none"/>
        </w:rPr>
        <w:t>R</w:t>
      </w:r>
      <w:r w:rsidRPr="00AE3107">
        <w:rPr>
          <w:rFonts w:ascii="Times New Roman" w:hAnsi="Times New Roman"/>
          <w:kern w:val="0"/>
          <w:sz w:val="24"/>
          <w:lang w:val="sr-Cyrl-RS"/>
          <w14:ligatures w14:val="none"/>
        </w:rPr>
        <w:t xml:space="preserve"> 1,640), као и старост (</w:t>
      </w:r>
      <w:r w:rsidRPr="00AE3107">
        <w:rPr>
          <w:rFonts w:ascii="Times New Roman" w:hAnsi="Times New Roman"/>
          <w:i/>
          <w:kern w:val="0"/>
          <w:sz w:val="24"/>
          <w:lang w:val="sr-Cyrl-RS"/>
          <w14:ligatures w14:val="none"/>
        </w:rPr>
        <w:t>аО</w:t>
      </w:r>
      <w:r w:rsidRPr="00AE3107">
        <w:rPr>
          <w:rFonts w:ascii="Times New Roman" w:hAnsi="Times New Roman"/>
          <w:i/>
          <w:kern w:val="0"/>
          <w:sz w:val="24"/>
          <w:lang w:val="en-US"/>
          <w14:ligatures w14:val="none"/>
        </w:rPr>
        <w:t>R</w:t>
      </w:r>
      <w:r w:rsidRPr="00AE3107">
        <w:rPr>
          <w:rFonts w:ascii="Times New Roman" w:hAnsi="Times New Roman"/>
          <w:kern w:val="0"/>
          <w:sz w:val="24"/>
          <w:lang w:val="sr-Cyrl-RS"/>
          <w14:ligatures w14:val="none"/>
        </w:rPr>
        <w:t xml:space="preserve"> 0,988 за сваку годину радног стажа).</w:t>
      </w:r>
    </w:p>
    <w:p w14:paraId="0C8F8A6E" w14:textId="77777777" w:rsidR="00AE3107" w:rsidRPr="00AE3107" w:rsidRDefault="00AE3107" w:rsidP="00AE3107">
      <w:pPr>
        <w:numPr>
          <w:ilvl w:val="0"/>
          <w:numId w:val="15"/>
        </w:numPr>
        <w:spacing w:after="0" w:line="240" w:lineRule="auto"/>
        <w:contextualSpacing/>
        <w:jc w:val="both"/>
        <w:rPr>
          <w:rFonts w:ascii="Times New Roman" w:hAnsi="Times New Roman"/>
          <w:kern w:val="0"/>
          <w:sz w:val="24"/>
          <w:lang w:val="sr-Cyrl-RS"/>
          <w14:ligatures w14:val="none"/>
        </w:rPr>
      </w:pPr>
      <w:r w:rsidRPr="00AE3107">
        <w:rPr>
          <w:rFonts w:ascii="Times New Roman" w:hAnsi="Times New Roman"/>
          <w:kern w:val="0"/>
          <w:sz w:val="24"/>
          <w:lang w:val="sr-Cyrl-RS"/>
          <w14:ligatures w14:val="none"/>
        </w:rPr>
        <w:t>Није нађена статистички значајна разлика у испитиваним параметрима менталног здравља (ниво стресности, анксиозности и депресивности) у односу на вршење послова здравствене и нездравствене деладности.</w:t>
      </w:r>
    </w:p>
    <w:p w14:paraId="78536D35" w14:textId="02698C86" w:rsidR="00AE3107" w:rsidRPr="00AE3107" w:rsidRDefault="00AE3107" w:rsidP="00AE3107">
      <w:pPr>
        <w:numPr>
          <w:ilvl w:val="0"/>
          <w:numId w:val="15"/>
        </w:numPr>
        <w:spacing w:after="0" w:line="240" w:lineRule="auto"/>
        <w:contextualSpacing/>
        <w:jc w:val="both"/>
        <w:rPr>
          <w:rFonts w:ascii="Times New Roman" w:hAnsi="Times New Roman"/>
          <w:kern w:val="0"/>
          <w:sz w:val="24"/>
          <w:lang w:val="sr-Cyrl-RS"/>
          <w14:ligatures w14:val="none"/>
        </w:rPr>
      </w:pPr>
      <w:r w:rsidRPr="00AE3107">
        <w:rPr>
          <w:rFonts w:ascii="Times New Roman" w:hAnsi="Times New Roman"/>
          <w:kern w:val="0"/>
          <w:sz w:val="24"/>
          <w:lang w:val="sr-Cyrl-RS"/>
          <w14:ligatures w14:val="none"/>
        </w:rPr>
        <w:t>Након поновљеног испитивања после две године, забележено је значајно побољшање у нивоу стреса и анксиозности, док су вредности депресивности остале стабилне без статистички значајних промена.</w:t>
      </w:r>
    </w:p>
    <w:p w14:paraId="1E1D9BEF" w14:textId="54D3640F" w:rsidR="00AE3107" w:rsidRDefault="00AE3107" w:rsidP="00AE3107">
      <w:pPr>
        <w:spacing w:line="240" w:lineRule="auto"/>
        <w:jc w:val="both"/>
        <w:rPr>
          <w:rFonts w:ascii="Times New Roman" w:hAnsi="Times New Roman" w:cs="Times New Roman"/>
          <w:sz w:val="24"/>
          <w:szCs w:val="24"/>
        </w:rPr>
      </w:pPr>
    </w:p>
    <w:p w14:paraId="3BC33BD9" w14:textId="77777777" w:rsidR="00210B17" w:rsidRDefault="00210B17" w:rsidP="00AE3107">
      <w:pPr>
        <w:spacing w:line="240" w:lineRule="auto"/>
        <w:jc w:val="both"/>
        <w:rPr>
          <w:rFonts w:ascii="Times New Roman" w:hAnsi="Times New Roman" w:cs="Times New Roman"/>
          <w:sz w:val="24"/>
          <w:szCs w:val="24"/>
        </w:rPr>
      </w:pPr>
    </w:p>
    <w:p w14:paraId="46B0DC39" w14:textId="77777777" w:rsidR="00210B17" w:rsidRDefault="00210B17" w:rsidP="00AE3107">
      <w:pPr>
        <w:spacing w:line="240" w:lineRule="auto"/>
        <w:jc w:val="both"/>
        <w:rPr>
          <w:rFonts w:ascii="Times New Roman" w:hAnsi="Times New Roman" w:cs="Times New Roman"/>
          <w:sz w:val="24"/>
          <w:szCs w:val="24"/>
        </w:rPr>
      </w:pPr>
    </w:p>
    <w:p w14:paraId="54A64C70" w14:textId="77777777" w:rsidR="00210B17" w:rsidRDefault="00210B17" w:rsidP="00AE3107">
      <w:pPr>
        <w:spacing w:line="240" w:lineRule="auto"/>
        <w:jc w:val="both"/>
        <w:rPr>
          <w:rFonts w:ascii="Times New Roman" w:hAnsi="Times New Roman" w:cs="Times New Roman"/>
          <w:sz w:val="24"/>
          <w:szCs w:val="24"/>
        </w:rPr>
      </w:pPr>
    </w:p>
    <w:p w14:paraId="3F24C2C8" w14:textId="77777777" w:rsidR="0018158A" w:rsidRDefault="0018158A">
      <w:pPr>
        <w:spacing w:after="0" w:line="360" w:lineRule="auto"/>
        <w:rPr>
          <w:rFonts w:ascii="Times New Roman" w:hAnsi="Times New Roman" w:cs="Times New Roman"/>
          <w:b/>
          <w:bCs/>
          <w:sz w:val="24"/>
          <w:szCs w:val="24"/>
          <w:lang w:val="sr-Cyrl-RS"/>
        </w:rPr>
      </w:pPr>
      <w:r>
        <w:rPr>
          <w:rFonts w:ascii="Times New Roman" w:hAnsi="Times New Roman" w:cs="Times New Roman"/>
          <w:b/>
          <w:bCs/>
          <w:sz w:val="24"/>
          <w:szCs w:val="24"/>
          <w:lang w:val="sr-Cyrl-RS"/>
        </w:rPr>
        <w:br w:type="page"/>
      </w:r>
    </w:p>
    <w:p w14:paraId="720338C0" w14:textId="27FF6649" w:rsidR="00210B17" w:rsidRDefault="0018158A" w:rsidP="0018158A">
      <w:pPr>
        <w:pStyle w:val="Heading1"/>
        <w:rPr>
          <w:lang w:val="sr-Cyrl-RS"/>
        </w:rPr>
      </w:pPr>
      <w:bookmarkStart w:id="48" w:name="_Toc199846730"/>
      <w:r>
        <w:rPr>
          <w:lang w:val="sr-Cyrl-RS"/>
        </w:rPr>
        <w:lastRenderedPageBreak/>
        <w:t>7</w:t>
      </w:r>
      <w:r w:rsidR="004903B7">
        <w:t>.</w:t>
      </w:r>
      <w:r>
        <w:rPr>
          <w:lang w:val="sr-Cyrl-RS"/>
        </w:rPr>
        <w:t xml:space="preserve"> </w:t>
      </w:r>
      <w:r w:rsidR="00210B17" w:rsidRPr="00210B17">
        <w:rPr>
          <w:lang w:val="sr-Cyrl-RS"/>
        </w:rPr>
        <w:t>ЛИТЕРАТУРА:</w:t>
      </w:r>
      <w:bookmarkEnd w:id="48"/>
    </w:p>
    <w:p w14:paraId="2C938CFA" w14:textId="77777777" w:rsidR="00210B17" w:rsidRPr="00210B17" w:rsidRDefault="00210B17" w:rsidP="00AE3107">
      <w:pPr>
        <w:spacing w:line="240" w:lineRule="auto"/>
        <w:jc w:val="both"/>
        <w:rPr>
          <w:rFonts w:ascii="Times New Roman" w:hAnsi="Times New Roman" w:cs="Times New Roman"/>
          <w:b/>
          <w:bCs/>
          <w:sz w:val="24"/>
          <w:szCs w:val="24"/>
          <w:lang w:val="sr-Cyrl-RS"/>
        </w:rPr>
      </w:pPr>
    </w:p>
    <w:p w14:paraId="3C3A2ED7" w14:textId="77777777" w:rsidR="00210B17" w:rsidRPr="00210B17" w:rsidRDefault="00210B17" w:rsidP="00AE3107">
      <w:pPr>
        <w:spacing w:line="240" w:lineRule="auto"/>
        <w:jc w:val="both"/>
        <w:rPr>
          <w:rFonts w:ascii="Times New Roman" w:hAnsi="Times New Roman" w:cs="Times New Roman"/>
          <w:sz w:val="24"/>
          <w:szCs w:val="24"/>
          <w:lang w:val="sr-Cyrl-RS"/>
        </w:rPr>
      </w:pPr>
    </w:p>
    <w:p w14:paraId="4123306B" w14:textId="77777777" w:rsidR="00210B17" w:rsidRPr="00144B81" w:rsidRDefault="00210B17" w:rsidP="00210B17">
      <w:pPr>
        <w:pStyle w:val="NormalWeb"/>
        <w:numPr>
          <w:ilvl w:val="0"/>
          <w:numId w:val="17"/>
        </w:numPr>
        <w:jc w:val="both"/>
      </w:pPr>
      <w:r w:rsidRPr="00144B81">
        <w:t xml:space="preserve">Jin Y, Yang H, Ji W, Wu W, Chen S, Zhang W, Duan G. Virology, epidemiology, pathogenesis, and control of COVID-19. </w:t>
      </w:r>
      <w:r w:rsidRPr="00144B81">
        <w:rPr>
          <w:rStyle w:val="Emphasis"/>
        </w:rPr>
        <w:t>Viruses</w:t>
      </w:r>
      <w:r w:rsidRPr="00144B81">
        <w:t>. 2020;12(4):372. doi:10.3390/v12040372</w:t>
      </w:r>
    </w:p>
    <w:p w14:paraId="7E0541C6" w14:textId="77777777" w:rsidR="00210B17" w:rsidRPr="00144B81" w:rsidRDefault="00210B17" w:rsidP="00210B17">
      <w:pPr>
        <w:pStyle w:val="NormalWeb"/>
        <w:numPr>
          <w:ilvl w:val="0"/>
          <w:numId w:val="17"/>
        </w:numPr>
        <w:jc w:val="both"/>
      </w:pPr>
      <w:r w:rsidRPr="00144B81">
        <w:t xml:space="preserve">Li Q, Guan X, Wu P, Wang X, Zhou L, Tong Y, et al. Early transmission dynamics in Wuhan, China, of novel coronavirus–infected pneumonia. </w:t>
      </w:r>
      <w:r w:rsidRPr="00144B81">
        <w:rPr>
          <w:rStyle w:val="Emphasis"/>
        </w:rPr>
        <w:t>N Engl J Med</w:t>
      </w:r>
      <w:r w:rsidRPr="00144B81">
        <w:t>. 2020. doi:10.1056/nejmoa2001316</w:t>
      </w:r>
    </w:p>
    <w:p w14:paraId="2AB93F05" w14:textId="77777777" w:rsidR="00210B17" w:rsidRPr="00144B81" w:rsidRDefault="00210B17" w:rsidP="00210B17">
      <w:pPr>
        <w:pStyle w:val="NormalWeb"/>
        <w:numPr>
          <w:ilvl w:val="0"/>
          <w:numId w:val="17"/>
        </w:numPr>
        <w:jc w:val="both"/>
      </w:pPr>
      <w:r w:rsidRPr="007204CF">
        <w:rPr>
          <w:lang w:val="de-AT"/>
        </w:rPr>
        <w:t xml:space="preserve">Zhu N, Zhang D, Wang W, Li X, Yang B, Song J, et al. </w:t>
      </w:r>
      <w:r w:rsidRPr="00144B81">
        <w:t xml:space="preserve">A novel coronavirus from patients with pneumonia in China, 2019. </w:t>
      </w:r>
      <w:r w:rsidRPr="00144B81">
        <w:rPr>
          <w:rStyle w:val="Emphasis"/>
        </w:rPr>
        <w:t>N Engl J Med</w:t>
      </w:r>
      <w:r w:rsidRPr="00144B81">
        <w:t>. 2020. doi:10.1056/nejmoa2001017</w:t>
      </w:r>
    </w:p>
    <w:p w14:paraId="1FB3607C" w14:textId="77777777" w:rsidR="00210B17" w:rsidRPr="00144B81" w:rsidRDefault="00210B17" w:rsidP="00210B17">
      <w:pPr>
        <w:pStyle w:val="NormalWeb"/>
        <w:numPr>
          <w:ilvl w:val="0"/>
          <w:numId w:val="17"/>
        </w:numPr>
        <w:jc w:val="both"/>
      </w:pPr>
      <w:r w:rsidRPr="00144B81">
        <w:t xml:space="preserve">World Health Organization. The World Health Organization (WHO) has officially named the disease caused by the novel coronavirus as COVID-19. Accessed on 11 February 2020. Available online: </w:t>
      </w:r>
      <w:hyperlink r:id="rId48" w:tgtFrame="_new" w:history="1">
        <w:r w:rsidRPr="00144B81">
          <w:rPr>
            <w:rStyle w:val="Hyperlink"/>
          </w:rPr>
          <w:t>https://www.who.int/emergencies/diseases/novel-coronavirus-2019</w:t>
        </w:r>
      </w:hyperlink>
    </w:p>
    <w:p w14:paraId="3F893B54" w14:textId="77777777" w:rsidR="00210B17" w:rsidRPr="00144B81" w:rsidRDefault="00210B17" w:rsidP="00210B17">
      <w:pPr>
        <w:pStyle w:val="NormalWeb"/>
        <w:numPr>
          <w:ilvl w:val="0"/>
          <w:numId w:val="17"/>
        </w:numPr>
        <w:jc w:val="both"/>
      </w:pPr>
      <w:proofErr w:type="spellStart"/>
      <w:r w:rsidRPr="00144B81">
        <w:t>Gorbalenya</w:t>
      </w:r>
      <w:proofErr w:type="spellEnd"/>
      <w:r w:rsidRPr="00144B81">
        <w:t xml:space="preserve"> AE, Baker SC, Baric RS, de Groot RJ, </w:t>
      </w:r>
      <w:proofErr w:type="spellStart"/>
      <w:r w:rsidRPr="00144B81">
        <w:t>Drosten</w:t>
      </w:r>
      <w:proofErr w:type="spellEnd"/>
      <w:r w:rsidRPr="00144B81">
        <w:t xml:space="preserve"> C, Gulyaeva AA, et al. </w:t>
      </w:r>
      <w:proofErr w:type="gramStart"/>
      <w:r w:rsidRPr="00144B81">
        <w:t>Severe acute respiratory syndrome</w:t>
      </w:r>
      <w:proofErr w:type="gramEnd"/>
      <w:r w:rsidRPr="00144B81">
        <w:t xml:space="preserve">-related coronavirus: the species and its viruses—A statement of the Coronavirus Study Group. </w:t>
      </w:r>
      <w:proofErr w:type="spellStart"/>
      <w:r w:rsidRPr="00144B81">
        <w:rPr>
          <w:rStyle w:val="Emphasis"/>
        </w:rPr>
        <w:t>bioRxiv</w:t>
      </w:r>
      <w:proofErr w:type="spellEnd"/>
      <w:r w:rsidRPr="00144B81">
        <w:t>. 2020. doi:10.1101/2020.02.07.937862</w:t>
      </w:r>
    </w:p>
    <w:p w14:paraId="0EB5EDE5" w14:textId="77777777" w:rsidR="00210B17" w:rsidRPr="00144B81" w:rsidRDefault="00210B17" w:rsidP="00210B17">
      <w:pPr>
        <w:pStyle w:val="NormalWeb"/>
        <w:numPr>
          <w:ilvl w:val="0"/>
          <w:numId w:val="17"/>
        </w:numPr>
        <w:jc w:val="both"/>
      </w:pPr>
      <w:r w:rsidRPr="00144B81">
        <w:t xml:space="preserve">Stevanović D, et al. Mental health of healthcare workers during the COVID-19 pandemic in Serbia: a cross-sectional study. </w:t>
      </w:r>
      <w:r w:rsidRPr="00144B81">
        <w:rPr>
          <w:rStyle w:val="Emphasis"/>
        </w:rPr>
        <w:t>Int J Environ Res Public Health</w:t>
      </w:r>
      <w:r w:rsidRPr="00144B81">
        <w:t>. 2022;19(9):5470. doi:10.3390/ijerph19095470</w:t>
      </w:r>
    </w:p>
    <w:p w14:paraId="74741EA3" w14:textId="77777777" w:rsidR="00210B17" w:rsidRPr="00144B81" w:rsidRDefault="00210B17" w:rsidP="00210B17">
      <w:pPr>
        <w:pStyle w:val="NormalWeb"/>
        <w:numPr>
          <w:ilvl w:val="0"/>
          <w:numId w:val="17"/>
        </w:numPr>
        <w:jc w:val="both"/>
      </w:pPr>
      <w:proofErr w:type="spellStart"/>
      <w:r w:rsidRPr="00144B81">
        <w:t>Sazdanovic</w:t>
      </w:r>
      <w:proofErr w:type="spellEnd"/>
      <w:r w:rsidRPr="00144B81">
        <w:t xml:space="preserve"> PS, </w:t>
      </w:r>
      <w:proofErr w:type="spellStart"/>
      <w:r w:rsidRPr="00144B81">
        <w:t>Milisavljevic</w:t>
      </w:r>
      <w:proofErr w:type="spellEnd"/>
      <w:r w:rsidRPr="00144B81">
        <w:t xml:space="preserve"> S, Milovanovic DR, Jankovic SM, </w:t>
      </w:r>
      <w:proofErr w:type="spellStart"/>
      <w:r w:rsidRPr="00144B81">
        <w:t>Baskic</w:t>
      </w:r>
      <w:proofErr w:type="spellEnd"/>
      <w:r w:rsidRPr="00144B81">
        <w:t xml:space="preserve"> D, </w:t>
      </w:r>
      <w:proofErr w:type="spellStart"/>
      <w:r w:rsidRPr="00144B81">
        <w:t>Ignjatovic</w:t>
      </w:r>
      <w:proofErr w:type="spellEnd"/>
      <w:r w:rsidRPr="00144B81">
        <w:t xml:space="preserve"> R, et al. Total costs of inpatient treatment for COVID-19 in a tertiary hospital in Serbia. </w:t>
      </w:r>
      <w:proofErr w:type="spellStart"/>
      <w:r w:rsidRPr="00144B81">
        <w:rPr>
          <w:rStyle w:val="Emphasis"/>
        </w:rPr>
        <w:t>Hippokratia</w:t>
      </w:r>
      <w:proofErr w:type="spellEnd"/>
      <w:r w:rsidRPr="00144B81">
        <w:t>. 2022;26(2):62–69.</w:t>
      </w:r>
    </w:p>
    <w:p w14:paraId="25C8591D" w14:textId="77777777" w:rsidR="00210B17" w:rsidRPr="00144B81" w:rsidRDefault="00210B17" w:rsidP="00210B17">
      <w:pPr>
        <w:pStyle w:val="NormalWeb"/>
        <w:numPr>
          <w:ilvl w:val="0"/>
          <w:numId w:val="17"/>
        </w:numPr>
        <w:jc w:val="both"/>
      </w:pPr>
      <w:r w:rsidRPr="00144B81">
        <w:t xml:space="preserve">Madjid M, Safavi-Naeini P, Solomon SD, </w:t>
      </w:r>
      <w:proofErr w:type="spellStart"/>
      <w:r w:rsidRPr="00144B81">
        <w:t>Vardeny</w:t>
      </w:r>
      <w:proofErr w:type="spellEnd"/>
      <w:r w:rsidRPr="00144B81">
        <w:t xml:space="preserve"> O. Potential effects of coronaviruses on the cardiovascular system. </w:t>
      </w:r>
      <w:r w:rsidRPr="00144B81">
        <w:rPr>
          <w:rStyle w:val="Emphasis"/>
        </w:rPr>
        <w:t xml:space="preserve">JAMA </w:t>
      </w:r>
      <w:proofErr w:type="spellStart"/>
      <w:r w:rsidRPr="00144B81">
        <w:rPr>
          <w:rStyle w:val="Emphasis"/>
        </w:rPr>
        <w:t>Cardiol</w:t>
      </w:r>
      <w:proofErr w:type="spellEnd"/>
      <w:r w:rsidRPr="00144B81">
        <w:t>. 2020. doi:10.1001/jamacardio.2020.1286</w:t>
      </w:r>
    </w:p>
    <w:p w14:paraId="120F77CB" w14:textId="77777777" w:rsidR="00210B17" w:rsidRPr="00144B81" w:rsidRDefault="00210B17" w:rsidP="00210B17">
      <w:pPr>
        <w:pStyle w:val="NormalWeb"/>
        <w:numPr>
          <w:ilvl w:val="0"/>
          <w:numId w:val="17"/>
        </w:numPr>
        <w:jc w:val="both"/>
      </w:pPr>
      <w:r w:rsidRPr="00144B81">
        <w:t xml:space="preserve">Boopathi S, Poma AB, </w:t>
      </w:r>
      <w:proofErr w:type="spellStart"/>
      <w:r w:rsidRPr="00144B81">
        <w:t>Kolandaivel</w:t>
      </w:r>
      <w:proofErr w:type="spellEnd"/>
      <w:r w:rsidRPr="00144B81">
        <w:t xml:space="preserve"> P. Novel 2019 coronavirus structure, mechanism of action, antiviral drug promises and rule out against its treatment. </w:t>
      </w:r>
      <w:r w:rsidRPr="00144B81">
        <w:rPr>
          <w:rStyle w:val="Emphasis"/>
        </w:rPr>
        <w:t xml:space="preserve">J </w:t>
      </w:r>
      <w:proofErr w:type="spellStart"/>
      <w:r w:rsidRPr="00144B81">
        <w:rPr>
          <w:rStyle w:val="Emphasis"/>
        </w:rPr>
        <w:t>Biomol</w:t>
      </w:r>
      <w:proofErr w:type="spellEnd"/>
      <w:r w:rsidRPr="00144B81">
        <w:rPr>
          <w:rStyle w:val="Emphasis"/>
        </w:rPr>
        <w:t xml:space="preserve"> Struct Dyn</w:t>
      </w:r>
      <w:r w:rsidRPr="00144B81">
        <w:t>. 2021;39(9):3409–3418. doi:10.1080/07391102.2020.1758788</w:t>
      </w:r>
    </w:p>
    <w:p w14:paraId="76735A72" w14:textId="77777777" w:rsidR="00210B17" w:rsidRPr="00144B81" w:rsidRDefault="00210B17" w:rsidP="00210B17">
      <w:pPr>
        <w:pStyle w:val="NormalWeb"/>
        <w:numPr>
          <w:ilvl w:val="0"/>
          <w:numId w:val="17"/>
        </w:numPr>
        <w:jc w:val="both"/>
      </w:pPr>
      <w:r w:rsidRPr="00144B81">
        <w:t xml:space="preserve">Sharma A, Ahmad Farouk I, Lal SK. COVID-19: a review on the novel coronavirus disease evolution, transmission, detection, control and prevention. </w:t>
      </w:r>
      <w:r w:rsidRPr="00144B81">
        <w:rPr>
          <w:rStyle w:val="Emphasis"/>
        </w:rPr>
        <w:t>Viruses</w:t>
      </w:r>
      <w:r w:rsidRPr="00144B81">
        <w:t>. 2021;13(2):202. doi:10.3390/v13020202</w:t>
      </w:r>
    </w:p>
    <w:p w14:paraId="4261ADFE" w14:textId="77777777" w:rsidR="00210B17" w:rsidRPr="00144B81" w:rsidRDefault="00210B17" w:rsidP="00210B17">
      <w:pPr>
        <w:pStyle w:val="NormalWeb"/>
        <w:numPr>
          <w:ilvl w:val="0"/>
          <w:numId w:val="17"/>
        </w:numPr>
        <w:jc w:val="both"/>
      </w:pPr>
      <w:proofErr w:type="spellStart"/>
      <w:r w:rsidRPr="00144B81">
        <w:t>Institut</w:t>
      </w:r>
      <w:proofErr w:type="spellEnd"/>
      <w:r w:rsidRPr="00144B81">
        <w:t xml:space="preserve"> za </w:t>
      </w:r>
      <w:proofErr w:type="spellStart"/>
      <w:r w:rsidRPr="00144B81">
        <w:t>javno</w:t>
      </w:r>
      <w:proofErr w:type="spellEnd"/>
      <w:r w:rsidRPr="00144B81">
        <w:t xml:space="preserve"> </w:t>
      </w:r>
      <w:proofErr w:type="spellStart"/>
      <w:r w:rsidRPr="00144B81">
        <w:t>zdravlje</w:t>
      </w:r>
      <w:proofErr w:type="spellEnd"/>
      <w:r w:rsidRPr="00144B81">
        <w:t xml:space="preserve"> </w:t>
      </w:r>
      <w:proofErr w:type="spellStart"/>
      <w:r w:rsidRPr="00144B81">
        <w:t>Srbije</w:t>
      </w:r>
      <w:proofErr w:type="spellEnd"/>
      <w:r w:rsidRPr="00144B81">
        <w:t xml:space="preserve"> "Dr Milan Jovanović Batut". </w:t>
      </w:r>
      <w:proofErr w:type="spellStart"/>
      <w:r w:rsidRPr="00144B81">
        <w:t>Izveštaj</w:t>
      </w:r>
      <w:proofErr w:type="spellEnd"/>
      <w:r w:rsidRPr="00144B81">
        <w:t xml:space="preserve"> o </w:t>
      </w:r>
      <w:proofErr w:type="spellStart"/>
      <w:r w:rsidRPr="00144B81">
        <w:t>zaraznim</w:t>
      </w:r>
      <w:proofErr w:type="spellEnd"/>
      <w:r w:rsidRPr="00144B81">
        <w:t xml:space="preserve"> </w:t>
      </w:r>
      <w:proofErr w:type="spellStart"/>
      <w:r w:rsidRPr="00144B81">
        <w:t>bolestima</w:t>
      </w:r>
      <w:proofErr w:type="spellEnd"/>
      <w:r w:rsidRPr="00144B81">
        <w:t xml:space="preserve"> u </w:t>
      </w:r>
      <w:proofErr w:type="spellStart"/>
      <w:r w:rsidRPr="00144B81">
        <w:t>Republici</w:t>
      </w:r>
      <w:proofErr w:type="spellEnd"/>
      <w:r w:rsidRPr="00144B81">
        <w:t xml:space="preserve"> </w:t>
      </w:r>
      <w:proofErr w:type="spellStart"/>
      <w:r w:rsidRPr="00144B81">
        <w:t>Srbiji</w:t>
      </w:r>
      <w:proofErr w:type="spellEnd"/>
      <w:r w:rsidRPr="00144B81">
        <w:t xml:space="preserve"> za 2020. </w:t>
      </w:r>
      <w:proofErr w:type="spellStart"/>
      <w:r w:rsidRPr="00144B81">
        <w:t>godinu</w:t>
      </w:r>
      <w:proofErr w:type="spellEnd"/>
      <w:r w:rsidRPr="00144B81">
        <w:t>. 2021.</w:t>
      </w:r>
    </w:p>
    <w:p w14:paraId="385CB660" w14:textId="77777777" w:rsidR="00210B17" w:rsidRPr="00144B81" w:rsidRDefault="00210B17" w:rsidP="00210B17">
      <w:pPr>
        <w:pStyle w:val="NormalWeb"/>
        <w:numPr>
          <w:ilvl w:val="0"/>
          <w:numId w:val="17"/>
        </w:numPr>
        <w:jc w:val="both"/>
      </w:pPr>
      <w:proofErr w:type="spellStart"/>
      <w:r w:rsidRPr="00144B81">
        <w:t>Institut</w:t>
      </w:r>
      <w:proofErr w:type="spellEnd"/>
      <w:r w:rsidRPr="00144B81">
        <w:t xml:space="preserve"> za </w:t>
      </w:r>
      <w:proofErr w:type="spellStart"/>
      <w:r w:rsidRPr="00144B81">
        <w:t>javno</w:t>
      </w:r>
      <w:proofErr w:type="spellEnd"/>
      <w:r w:rsidRPr="00144B81">
        <w:t xml:space="preserve"> </w:t>
      </w:r>
      <w:proofErr w:type="spellStart"/>
      <w:r w:rsidRPr="00144B81">
        <w:t>zdravlje</w:t>
      </w:r>
      <w:proofErr w:type="spellEnd"/>
      <w:r w:rsidRPr="00144B81">
        <w:t xml:space="preserve"> </w:t>
      </w:r>
      <w:proofErr w:type="spellStart"/>
      <w:r w:rsidRPr="00144B81">
        <w:t>Srbije</w:t>
      </w:r>
      <w:proofErr w:type="spellEnd"/>
      <w:r w:rsidRPr="00144B81">
        <w:t xml:space="preserve"> "Dr Milan Jovanović Batut". </w:t>
      </w:r>
      <w:proofErr w:type="spellStart"/>
      <w:r w:rsidRPr="00144B81">
        <w:t>Izveštaj</w:t>
      </w:r>
      <w:proofErr w:type="spellEnd"/>
      <w:r w:rsidRPr="00144B81">
        <w:t xml:space="preserve"> o </w:t>
      </w:r>
      <w:proofErr w:type="spellStart"/>
      <w:r w:rsidRPr="00144B81">
        <w:t>zaraznim</w:t>
      </w:r>
      <w:proofErr w:type="spellEnd"/>
      <w:r w:rsidRPr="00144B81">
        <w:t xml:space="preserve"> </w:t>
      </w:r>
      <w:proofErr w:type="spellStart"/>
      <w:r w:rsidRPr="00144B81">
        <w:t>bolestima</w:t>
      </w:r>
      <w:proofErr w:type="spellEnd"/>
      <w:r w:rsidRPr="00144B81">
        <w:t xml:space="preserve"> u </w:t>
      </w:r>
      <w:proofErr w:type="spellStart"/>
      <w:r w:rsidRPr="00144B81">
        <w:t>Republici</w:t>
      </w:r>
      <w:proofErr w:type="spellEnd"/>
      <w:r w:rsidRPr="00144B81">
        <w:t xml:space="preserve"> </w:t>
      </w:r>
      <w:proofErr w:type="spellStart"/>
      <w:r w:rsidRPr="00144B81">
        <w:t>Srbiji</w:t>
      </w:r>
      <w:proofErr w:type="spellEnd"/>
      <w:r w:rsidRPr="00144B81">
        <w:t xml:space="preserve"> za 2023. </w:t>
      </w:r>
      <w:proofErr w:type="spellStart"/>
      <w:r w:rsidRPr="00144B81">
        <w:t>godinu</w:t>
      </w:r>
      <w:proofErr w:type="spellEnd"/>
      <w:r w:rsidRPr="00144B81">
        <w:t>. 2024.</w:t>
      </w:r>
    </w:p>
    <w:p w14:paraId="57CD5731" w14:textId="77777777" w:rsidR="00210B17" w:rsidRPr="00144B81" w:rsidRDefault="00210B17" w:rsidP="00210B17">
      <w:pPr>
        <w:pStyle w:val="NormalWeb"/>
        <w:numPr>
          <w:ilvl w:val="0"/>
          <w:numId w:val="17"/>
        </w:numPr>
        <w:jc w:val="both"/>
      </w:pPr>
      <w:r w:rsidRPr="00144B81">
        <w:t xml:space="preserve">Stevanović D, et al. Mental health of healthcare workers during the COVID-19 pandemic in Serbia: a cross-sectional study. </w:t>
      </w:r>
      <w:r w:rsidRPr="00144B81">
        <w:rPr>
          <w:rStyle w:val="Emphasis"/>
        </w:rPr>
        <w:t>Int J Environ Res Public Health</w:t>
      </w:r>
      <w:r w:rsidRPr="00144B81">
        <w:t>. 2022;19(9):5470. doi:10.3390/ijerph19095470</w:t>
      </w:r>
    </w:p>
    <w:p w14:paraId="7B96D63A"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Atkins P, Biermann R, Chemist’s A. Guide to the COVID-19 Outbreak. Cannabis Sci Tech. 2020;3(5):39–45</w:t>
      </w:r>
    </w:p>
    <w:p w14:paraId="64A570B2"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Mackenzie JS, Dw S. COVID-19: a novel zoonotic disease caused by a coronavirus from China: what we know and what we don’t. Microbiol Aust. 2020;MA20013. DOI: 10.1071/MA20013</w:t>
      </w:r>
    </w:p>
    <w:p w14:paraId="39E13FCB"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Yan-Rong G, Qing-Dong C, Zhong-Si H, et al. The origin, transmission and clinical therapies on coronavirus disease 2019 (COVID-19) outbreak-an update on the status. Mil Med Res. 2020;7:11</w:t>
      </w:r>
    </w:p>
    <w:p w14:paraId="11593480"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lastRenderedPageBreak/>
        <w:t>Liu Y, Gayle AA, Wilder-Smith A, et al. The reproductive number of COVID-19 is higher compared to SARS coronavirus. J Travel Med. 2020;27(2):taaa021.</w:t>
      </w:r>
    </w:p>
    <w:p w14:paraId="263FDF9A"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Pan A, Liu L, Wang C, et al. Association of Public Health Interventions With the Epidemiology of the COVID-19 Outbreak in Wuhan, China. JAMA. 2020;323(19):1915–1923.</w:t>
      </w:r>
    </w:p>
    <w:p w14:paraId="7B71ED42"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 xml:space="preserve">Nuccetelli M, Pieri M, Grelli S, et al. SARS-CoV-2 infection serology: a useful tool to overcome lockdown? Cell Death Discov. 2020;6(1):38. </w:t>
      </w:r>
    </w:p>
    <w:p w14:paraId="5CA806C5"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Chan JF, Yuan S, Kok KH, et al. A familial cluster of pneumonia associated with the 2019 novel coronavirus indicating person-to-person transmission: a study of a family cluster. Lancet. 2020;395(10223):514–523.</w:t>
      </w:r>
    </w:p>
    <w:p w14:paraId="35188EE8"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Riou J, Althaus CL. Pattern of early human-to-human transmission of Wuhan 2019 novel coronavirus (2019-nCoV), December 2019 to January 2020. Euro Surveill. 2020;25(4):2000058</w:t>
      </w:r>
    </w:p>
    <w:p w14:paraId="0A2F1DDF"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Wang MY, Zhao R, Gao LJ, Gao XF, Wang DP, Cao JM. SARS-CoV-2: Structure, Biology, and Structure-Based Therapeutics Development. Front Cell Infect Microbiol. 2020;10:587269. doi: 10.3389/fcimb.2020.587269.</w:t>
      </w:r>
    </w:p>
    <w:p w14:paraId="4C99A158"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Morawska L., Cao J. (2020). Airborne transmission of SARS-CoV-2: The world should face the reality. Environ. Int. 139, 105730.   10.1016/j.envint.2020.105730</w:t>
      </w:r>
    </w:p>
    <w:p w14:paraId="3CCF82B0"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Sommerstein R., Fux C. A., Vuichard-Gysin D., Abbas M., Marschall J., Balmelli C., et al. (2020). Risk of SARS-CoV-2 transmission by aerosols, the rational use of masks, and protection of healthcare workers from COVID-19. Antimicrobial Resist. Infect. Control 9, 100.   10.1186/s13756-020-00763-0</w:t>
      </w:r>
    </w:p>
    <w:p w14:paraId="7FD56BFB"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Xu Y., Li X., Zhu B., Liang H., Fang C., Gong Y., et al. (2020). Characteristics of pediatric SARS-CoV-2 infection and potential evidence for persistent fecal viral shedding. Nat. Med. 26, 502–505.   10.1038/s41591-020-0817-4</w:t>
      </w:r>
    </w:p>
    <w:p w14:paraId="399C786A"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Dong L., Tian J., He S., Zhu C., Wang J., Liu C., et al. (2020). Possible Vertical Transmission of SARS-CoV-2 From an Infected Mother to Her Newborn. Jama 323, 1846–1848.   10.1001/jama.2020.4621</w:t>
      </w:r>
    </w:p>
    <w:p w14:paraId="42C45AA4"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Singla R., Mishra A., Joshi R., Jha S., Sharma A. R., Upadhyay S., et al. (2020). Human animal interface of SARS-CoV-2 (COVID-19) transmission: a critical appraisal of scientific evidence. Veterinary Res. Commun. 44, 119–130.   10.1007/s11259-020-09781-01-12</w:t>
      </w:r>
    </w:p>
    <w:p w14:paraId="01D62125"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Pavithran G, Anusha VH. Praveena B COVID-19 (Corona virus disease-2019) WJPMR. 2020;6:285–294.</w:t>
      </w:r>
    </w:p>
    <w:p w14:paraId="0EC23A92"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Liu S, Xiao G, Chen Y, et al. Interaction between heptad repeat 1 and 2 regions in spike protein of SARS-associated coronavirus: implications for virus fusogenic mechanism and identification of fusion inhibitors. Lancet. 2004;363(9413):938–947</w:t>
      </w:r>
    </w:p>
    <w:p w14:paraId="4C4DBA5F"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Tai W, He L, Zhang X, et al. Characterization of the receptor-binding domain (RBD) of 2019 novel coronavirus: implication for development of RBD protein as a viral attachment inhibitor and vaccine. Cell Mol Immunol. 2020;17(6):613–620.</w:t>
      </w:r>
    </w:p>
    <w:p w14:paraId="5CF3BC5B"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Li F, Li W, Farzan M, et al. Structure of SARS coronavirus spike receptor-binding domain complexed with receptor. Science. 2005. September 16;309(5742):1864–1868</w:t>
      </w:r>
    </w:p>
    <w:p w14:paraId="0D8DD3D7"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Robson B. COVID-19 Coronavirus spike protein analysis for synthetic vaccines, a peptidomimetic antagonist, and therapeutic drugs, and analysis of a proposed achilles’ heel conserved region to minimize probability of escape mutations and drug resistance. Comput Biol Med. 2020;121:103749.</w:t>
      </w:r>
    </w:p>
    <w:p w14:paraId="15049E59"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Watanabe Y, Bowden TA, Wilson IA, et al. Exploitation of glycosylation in enveloped virus pathobiology. Biochim Biophys Acta Gen Subj. 2019;1863:1480–1497</w:t>
      </w:r>
    </w:p>
    <w:p w14:paraId="6D3B7B7F"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Barile E, Baggio C, Gambini L, et al. Potential Therapeutic Targeting of Coronavirus Spike Glycoprotein Priming. Molecules. 2020;25(10):2424.</w:t>
      </w:r>
    </w:p>
    <w:p w14:paraId="1DFD95B3"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Tang T, Bidon M, Jaimes JA, et al. Coronavirus membrane fusion mechanism offers a potential target for antiviral development. Antiviral Res. 2020;178:104792.</w:t>
      </w:r>
    </w:p>
    <w:p w14:paraId="2464B07F"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Menachery VD, Dinnon KH3, Jr YBL, et al. Trypsin Treatment Unlocks Barrier for Zoonotic Bat Coronavirus Infection. J Virol. 2020. February 14;94(5):e01774–19.</w:t>
      </w:r>
    </w:p>
    <w:p w14:paraId="45D3C204"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Park JE, Li K, Barlan A, et al. Proteolytic processing of Middle East respiratory syndrome coronavirus spikes expands virus tropism. Proc Natl Acad Sci U S A. 2016. October 25;113(43):12262–12267.</w:t>
      </w:r>
    </w:p>
    <w:p w14:paraId="67C6F109"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lastRenderedPageBreak/>
        <w:t>Millet JK, Whittaker GR. Host cell entry of Middle East respiratory syndrome coronavirus after two-step, furin-mediated activation of the spike protein. Proc Nat Acad Sci USA. 2014;111(42):15214–15219.</w:t>
      </w:r>
    </w:p>
    <w:p w14:paraId="5619E173"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Coutard B, Valle C, De Lamballerie X, et al. The spike glycoprotein of the new coronavirus 2019-nCoV contains a furin-like cleavage site absent in CoV of the same clade. Antiviral Res. 2020;176:104742.</w:t>
      </w:r>
    </w:p>
    <w:p w14:paraId="39EAEA4B"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rPr>
        <w:t>S</w:t>
      </w:r>
      <w:r w:rsidRPr="00144B81">
        <w:rPr>
          <w:rFonts w:ascii="Times New Roman" w:hAnsi="Times New Roman" w:cs="Times New Roman"/>
          <w:lang w:val="sr-Cyrl-RS"/>
        </w:rPr>
        <w:t>hang J, Wan Y, Luo C, et al. Cell entry mechanisms of SARS-CoV-2. Proc Natl Acad Sci U S A. 2020;117:11727–11734</w:t>
      </w:r>
    </w:p>
    <w:p w14:paraId="042B2035"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Hoffmann M, Kleine-Weber H, Pöhlmann S, et al. Site in the Spike Protein of SARS-CoV-2 Is Essential for Infection of Human Lung Cells. Mol Cell. 2020;78(779–84.e5):779–784.e5.</w:t>
      </w:r>
    </w:p>
    <w:p w14:paraId="057F4662"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Wrapp D, Wang N, Corbett KS, et al. Cryo-EM structure of the 2019-nCoV spike in the prefusion conformation. Science. 2020;367(6483):1260–1263.</w:t>
      </w:r>
    </w:p>
    <w:p w14:paraId="7EBBC8C2"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 xml:space="preserve">Jefferson T, Spencer EA, Pliuddemann A, et al. Analysis of the Transmission Dynamics of COVID-19: an Open evidence review. [Cited 2021 March 19]. Available from: </w:t>
      </w:r>
      <w:hyperlink r:id="rId49" w:history="1">
        <w:r w:rsidRPr="00144B81">
          <w:rPr>
            <w:rStyle w:val="Hyperlink"/>
            <w:rFonts w:ascii="Times New Roman" w:hAnsi="Times New Roman" w:cs="Times New Roman"/>
            <w:lang w:val="sr-Cyrl-RS"/>
          </w:rPr>
          <w:t>https://www.cebm.net/evidence-synthesis/transmission-dynamics-of-COVID-19/</w:t>
        </w:r>
      </w:hyperlink>
    </w:p>
    <w:p w14:paraId="0511AC4C"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Hoffmann M, Kleine-Weber H, Krüger N, et al. The novel coronavirus 2019 (2-nCoV) uses the SARS-coronavirus receptor 2 ACE2 and the cellular protease TMPRSS2 for entry into target cells. Preprint;2020. DOI: 10.1101/2020.01.31.929042 bioRxiv</w:t>
      </w:r>
    </w:p>
    <w:p w14:paraId="120B8FCB"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Astuti I, Ysrafil. Severe Acute Respiratory Syndrome Coronavirus 2 (SARS-CoV-2): an overview of viral structure and host response. Diabetes Metab Syndr. 2020;14(4):407–412.</w:t>
      </w:r>
    </w:p>
    <w:p w14:paraId="60980A5A"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Rahman S, Montero MTV, Rowe K, Kirton R, Kunik F Jr. Epidemiology, pathogenesis, clinical presentations, diagnosis and treatment of COVID-19: a review of current evidence. Expert Rev Clin Pharmacol. 2021;14(5):601-621. doi: 10.1080/17512433.2021.1902303</w:t>
      </w:r>
    </w:p>
    <w:p w14:paraId="43D213F5"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Liu J, Zheng X, Tong Q, et al. Overlapping and discrete aspects of the pathology and pathogenesis of the emerging human pathogenic coronaviruses SARS-CoV, MERS-CoV, and 2019-nCoV. J Med Virol. 2020;92(5):491–494.</w:t>
      </w:r>
    </w:p>
    <w:p w14:paraId="6D54821B"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Wu Y, Huang X, Sun J, et al. Immune Injury Mechanisms in 71 Patients with COVID-19. mSphere. 2020;5(4):e00362–20.</w:t>
      </w:r>
    </w:p>
    <w:p w14:paraId="5E10396C"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lang w:val="sr-Cyrl-RS"/>
        </w:rPr>
      </w:pPr>
      <w:r w:rsidRPr="00144B81">
        <w:rPr>
          <w:rFonts w:ascii="Times New Roman" w:hAnsi="Times New Roman" w:cs="Times New Roman"/>
          <w:lang w:val="sr-Cyrl-RS"/>
        </w:rPr>
        <w:t>Coccia EM, Battistini A. Early IFN type I response: learning from microbial evasion strategies. Semin Immunol; 27(2):85–101. 2019</w:t>
      </w:r>
    </w:p>
    <w:p w14:paraId="2F77C891" w14:textId="77777777" w:rsidR="00210B17" w:rsidRPr="00144B81" w:rsidRDefault="00210B17" w:rsidP="00210B17">
      <w:pPr>
        <w:pStyle w:val="NormalWeb"/>
        <w:numPr>
          <w:ilvl w:val="0"/>
          <w:numId w:val="17"/>
        </w:numPr>
        <w:jc w:val="both"/>
      </w:pPr>
      <w:r w:rsidRPr="00144B81">
        <w:t xml:space="preserve">Hu G, Christman JW. Editorial: alveolar macrophages in lung inflammation and resolution. Front Immunol. </w:t>
      </w:r>
      <w:proofErr w:type="gramStart"/>
      <w:r w:rsidRPr="00144B81">
        <w:t>2019;10:2275</w:t>
      </w:r>
      <w:proofErr w:type="gramEnd"/>
      <w:r w:rsidRPr="00144B81">
        <w:t>.</w:t>
      </w:r>
    </w:p>
    <w:p w14:paraId="21561E79" w14:textId="77777777" w:rsidR="00210B17" w:rsidRPr="00144B81" w:rsidRDefault="00210B17" w:rsidP="00210B17">
      <w:pPr>
        <w:pStyle w:val="NormalWeb"/>
        <w:numPr>
          <w:ilvl w:val="0"/>
          <w:numId w:val="17"/>
        </w:numPr>
        <w:jc w:val="both"/>
      </w:pPr>
      <w:r w:rsidRPr="00144B81">
        <w:t xml:space="preserve">Fahey E, Doyle SL. IL-1 family cytokine regulation of vascular permeability and angiogenesis. Front Immunol. </w:t>
      </w:r>
      <w:proofErr w:type="gramStart"/>
      <w:r w:rsidRPr="00144B81">
        <w:t>2019;10:1426</w:t>
      </w:r>
      <w:proofErr w:type="gramEnd"/>
      <w:r w:rsidRPr="00144B81">
        <w:t>.</w:t>
      </w:r>
    </w:p>
    <w:p w14:paraId="7FDBB97B" w14:textId="77777777" w:rsidR="00210B17" w:rsidRPr="00144B81" w:rsidRDefault="00210B17" w:rsidP="00210B17">
      <w:pPr>
        <w:pStyle w:val="NormalWeb"/>
        <w:numPr>
          <w:ilvl w:val="0"/>
          <w:numId w:val="17"/>
        </w:numPr>
        <w:jc w:val="both"/>
      </w:pPr>
      <w:r w:rsidRPr="00144B81">
        <w:t>Moore BB, Kunkel SL. Attracting attention: discovery of IL-8/CXCL8 and the birth of the chemokine field. J Immunol. 2019;202(1):3–4.</w:t>
      </w:r>
    </w:p>
    <w:p w14:paraId="2B67A65C" w14:textId="77777777" w:rsidR="00210B17" w:rsidRPr="00144B81" w:rsidRDefault="00210B17" w:rsidP="00210B17">
      <w:pPr>
        <w:pStyle w:val="NormalWeb"/>
        <w:numPr>
          <w:ilvl w:val="0"/>
          <w:numId w:val="17"/>
        </w:numPr>
        <w:jc w:val="both"/>
      </w:pPr>
      <w:r w:rsidRPr="007204CF">
        <w:rPr>
          <w:lang w:val="de-AT"/>
        </w:rPr>
        <w:t xml:space="preserve">Felsenstein S, Herbert JA, McNamara PS, et al. </w:t>
      </w:r>
      <w:r w:rsidRPr="00144B81">
        <w:t xml:space="preserve">Immunology and treatment options. Clin Immunol. </w:t>
      </w:r>
      <w:proofErr w:type="gramStart"/>
      <w:r w:rsidRPr="00144B81">
        <w:t>2020;215:10</w:t>
      </w:r>
      <w:proofErr w:type="gramEnd"/>
      <w:r w:rsidRPr="00144B81">
        <w:t>.</w:t>
      </w:r>
    </w:p>
    <w:p w14:paraId="4265E8DE" w14:textId="77777777" w:rsidR="00210B17" w:rsidRPr="00144B81" w:rsidRDefault="00210B17" w:rsidP="00210B17">
      <w:pPr>
        <w:pStyle w:val="NormalWeb"/>
        <w:numPr>
          <w:ilvl w:val="0"/>
          <w:numId w:val="17"/>
        </w:numPr>
        <w:jc w:val="both"/>
      </w:pPr>
      <w:r w:rsidRPr="00144B81">
        <w:t xml:space="preserve">Gonzales JN, Lucas R, Verin AD. The acute respiratory distress syndrome: mechanisms and perspective therapeutic approaches. Austin J </w:t>
      </w:r>
      <w:proofErr w:type="spellStart"/>
      <w:r w:rsidRPr="00144B81">
        <w:t>Vasc</w:t>
      </w:r>
      <w:proofErr w:type="spellEnd"/>
      <w:r w:rsidRPr="00144B81">
        <w:t xml:space="preserve"> Med. 2015;2(1):1009.</w:t>
      </w:r>
    </w:p>
    <w:p w14:paraId="5AA3777F" w14:textId="77777777" w:rsidR="00210B17" w:rsidRPr="00144B81" w:rsidRDefault="00210B17" w:rsidP="00210B17">
      <w:pPr>
        <w:pStyle w:val="NormalWeb"/>
        <w:numPr>
          <w:ilvl w:val="0"/>
          <w:numId w:val="17"/>
        </w:numPr>
        <w:jc w:val="both"/>
      </w:pPr>
      <w:r w:rsidRPr="007204CF">
        <w:rPr>
          <w:lang w:val="de-AT"/>
        </w:rPr>
        <w:t xml:space="preserve">Abdulkhaleq LA, Assi MA, Abdullah R, et al. </w:t>
      </w:r>
      <w:r w:rsidRPr="00144B81">
        <w:t>The crucial roles of inflammatory mediators in inflammation: a review. Vet World. 2018;11(5):627–635.</w:t>
      </w:r>
    </w:p>
    <w:p w14:paraId="4C2C1DB9" w14:textId="77777777" w:rsidR="00210B17" w:rsidRPr="00144B81" w:rsidRDefault="00210B17" w:rsidP="00210B17">
      <w:pPr>
        <w:pStyle w:val="NormalWeb"/>
        <w:numPr>
          <w:ilvl w:val="0"/>
          <w:numId w:val="17"/>
        </w:numPr>
        <w:jc w:val="both"/>
      </w:pPr>
      <w:proofErr w:type="spellStart"/>
      <w:r w:rsidRPr="00144B81">
        <w:t>Costela</w:t>
      </w:r>
      <w:proofErr w:type="spellEnd"/>
      <w:r w:rsidRPr="00144B81">
        <w:t xml:space="preserve">-Ruiz VJ, Illescas-Montes R, Puerta-Puerta JM, et al. SARS-CoV-2 infection: the role of cytokines in COVID-19 disease. Cytokine Growth Factor Rev. </w:t>
      </w:r>
      <w:proofErr w:type="gramStart"/>
      <w:r w:rsidRPr="00144B81">
        <w:t>2020;54:62</w:t>
      </w:r>
      <w:proofErr w:type="gramEnd"/>
      <w:r w:rsidRPr="00144B81">
        <w:t>–75.</w:t>
      </w:r>
    </w:p>
    <w:p w14:paraId="537D3333" w14:textId="77777777" w:rsidR="00210B17" w:rsidRPr="00144B81" w:rsidRDefault="00210B17" w:rsidP="00210B17">
      <w:pPr>
        <w:pStyle w:val="NormalWeb"/>
        <w:numPr>
          <w:ilvl w:val="0"/>
          <w:numId w:val="17"/>
        </w:numPr>
        <w:jc w:val="both"/>
      </w:pPr>
      <w:r w:rsidRPr="00144B81">
        <w:t xml:space="preserve">Brinkman JE, Sharma S. Physiology, respiratory drive. In: </w:t>
      </w:r>
      <w:proofErr w:type="spellStart"/>
      <w:r w:rsidRPr="00144B81">
        <w:t>StatPearls</w:t>
      </w:r>
      <w:proofErr w:type="spellEnd"/>
      <w:r w:rsidRPr="00144B81">
        <w:t xml:space="preserve">. Treasure Island (FL): </w:t>
      </w:r>
      <w:proofErr w:type="spellStart"/>
      <w:r w:rsidRPr="00144B81">
        <w:t>StatPearls</w:t>
      </w:r>
      <w:proofErr w:type="spellEnd"/>
      <w:r w:rsidRPr="00144B81">
        <w:t xml:space="preserve"> Publishing; 2020.</w:t>
      </w:r>
    </w:p>
    <w:p w14:paraId="05220213" w14:textId="77777777" w:rsidR="00210B17" w:rsidRPr="00144B81" w:rsidRDefault="00210B17" w:rsidP="00210B17">
      <w:pPr>
        <w:pStyle w:val="NormalWeb"/>
        <w:numPr>
          <w:ilvl w:val="0"/>
          <w:numId w:val="17"/>
        </w:numPr>
        <w:jc w:val="both"/>
      </w:pPr>
      <w:r w:rsidRPr="00144B81">
        <w:t>Marshall JM. Chemoreceptors and cardiovascular control in acute and chronic systemic hypoxia. Braz J Med Biol Res. 1998;31(7):863–888.</w:t>
      </w:r>
    </w:p>
    <w:p w14:paraId="04B63E84" w14:textId="77777777" w:rsidR="00210B17" w:rsidRPr="00144B81" w:rsidRDefault="00210B17" w:rsidP="00210B17">
      <w:pPr>
        <w:pStyle w:val="NormalWeb"/>
        <w:numPr>
          <w:ilvl w:val="0"/>
          <w:numId w:val="17"/>
        </w:numPr>
        <w:jc w:val="both"/>
      </w:pPr>
      <w:r w:rsidRPr="00144B81">
        <w:t xml:space="preserve">Cascella M, </w:t>
      </w:r>
      <w:proofErr w:type="spellStart"/>
      <w:r w:rsidRPr="00144B81">
        <w:t>Rajnik</w:t>
      </w:r>
      <w:proofErr w:type="spellEnd"/>
      <w:r w:rsidRPr="00144B81">
        <w:t xml:space="preserve"> M, Cuomo A, et al. Features, evaluation and treatment coronavirus (COVID-19). In: </w:t>
      </w:r>
      <w:proofErr w:type="spellStart"/>
      <w:r w:rsidRPr="00144B81">
        <w:t>StatPearls</w:t>
      </w:r>
      <w:proofErr w:type="spellEnd"/>
      <w:r w:rsidRPr="00144B81">
        <w:t xml:space="preserve">. Treasure Island (FL): </w:t>
      </w:r>
      <w:proofErr w:type="spellStart"/>
      <w:r w:rsidRPr="00144B81">
        <w:t>StatPearls</w:t>
      </w:r>
      <w:proofErr w:type="spellEnd"/>
      <w:r w:rsidRPr="00144B81">
        <w:t xml:space="preserve"> Publishing; 2020.</w:t>
      </w:r>
    </w:p>
    <w:p w14:paraId="5E88F67D" w14:textId="77777777" w:rsidR="00210B17" w:rsidRPr="00144B81" w:rsidRDefault="00210B17" w:rsidP="00210B17">
      <w:pPr>
        <w:pStyle w:val="NormalWeb"/>
        <w:numPr>
          <w:ilvl w:val="0"/>
          <w:numId w:val="17"/>
        </w:numPr>
        <w:jc w:val="both"/>
      </w:pPr>
      <w:r w:rsidRPr="00144B81">
        <w:lastRenderedPageBreak/>
        <w:t>Jafarzadeh A, Nemati M, Saha B, et al. Protective potentials of type III interferons in COVID-19 patients: lessons from differential properties of type I- and III interferons. Viral Immunol. 2020. doi:10.1089/vim.2020.0076</w:t>
      </w:r>
    </w:p>
    <w:p w14:paraId="4764FD84" w14:textId="77777777" w:rsidR="00210B17" w:rsidRPr="00144B81" w:rsidRDefault="00210B17" w:rsidP="00210B17">
      <w:pPr>
        <w:pStyle w:val="NormalWeb"/>
        <w:numPr>
          <w:ilvl w:val="0"/>
          <w:numId w:val="17"/>
        </w:numPr>
        <w:jc w:val="both"/>
      </w:pPr>
      <w:r w:rsidRPr="007204CF">
        <w:rPr>
          <w:lang w:val="de-AT"/>
        </w:rPr>
        <w:t xml:space="preserve">Effenberger M, Grander C, Grabherr F, et al. </w:t>
      </w:r>
      <w:r w:rsidRPr="00144B81">
        <w:t>Systemic inflammation as fuel for acute liver injury in COVID-19. Dig Liver Dis. 2020;53(2):158–165.</w:t>
      </w:r>
    </w:p>
    <w:p w14:paraId="085E7E35" w14:textId="77777777" w:rsidR="00210B17" w:rsidRPr="00144B81" w:rsidRDefault="00210B17" w:rsidP="00210B17">
      <w:pPr>
        <w:pStyle w:val="NormalWeb"/>
        <w:numPr>
          <w:ilvl w:val="0"/>
          <w:numId w:val="17"/>
        </w:numPr>
        <w:jc w:val="both"/>
      </w:pPr>
      <w:r w:rsidRPr="00144B81">
        <w:t xml:space="preserve">Bansal H, Mittal R. COVID-19: a global health emergency (an outbreak). IJRAR. </w:t>
      </w:r>
      <w:proofErr w:type="gramStart"/>
      <w:r w:rsidRPr="00144B81">
        <w:t>2020;7:436</w:t>
      </w:r>
      <w:proofErr w:type="gramEnd"/>
      <w:r w:rsidRPr="00144B81">
        <w:t>–460.</w:t>
      </w:r>
    </w:p>
    <w:p w14:paraId="2C1C7525" w14:textId="77777777" w:rsidR="00210B17" w:rsidRPr="00144B81" w:rsidRDefault="00210B17" w:rsidP="00210B17">
      <w:pPr>
        <w:pStyle w:val="NormalWeb"/>
        <w:numPr>
          <w:ilvl w:val="0"/>
          <w:numId w:val="17"/>
        </w:numPr>
        <w:jc w:val="both"/>
      </w:pPr>
      <w:proofErr w:type="spellStart"/>
      <w:r w:rsidRPr="00144B81">
        <w:t>Sheervalilou</w:t>
      </w:r>
      <w:proofErr w:type="spellEnd"/>
      <w:r w:rsidRPr="00144B81">
        <w:t xml:space="preserve"> R, </w:t>
      </w:r>
      <w:proofErr w:type="spellStart"/>
      <w:r w:rsidRPr="00144B81">
        <w:t>Shirvaliloo</w:t>
      </w:r>
      <w:proofErr w:type="spellEnd"/>
      <w:r w:rsidRPr="00144B81">
        <w:t xml:space="preserve"> M, Dadashzadeh N, et al. COVID-19 under spotlight: a close look at the origin, transmission, diagnosis, and treatment of the 2019-nCoV disease. J Cell Physiol. 2020;235(12):8873–8924.</w:t>
      </w:r>
    </w:p>
    <w:p w14:paraId="5AC6E7A1" w14:textId="77777777" w:rsidR="00210B17" w:rsidRPr="00144B81" w:rsidRDefault="00210B17" w:rsidP="00210B17">
      <w:pPr>
        <w:pStyle w:val="NormalWeb"/>
        <w:numPr>
          <w:ilvl w:val="0"/>
          <w:numId w:val="17"/>
        </w:numPr>
        <w:jc w:val="both"/>
      </w:pPr>
      <w:r w:rsidRPr="00144B81">
        <w:t>Zou L, Ruan F, Huang M, et al. SARS-CoV-2 viral load in upper respiratory specimens of infected patients. N Engl J Med. 2020;382(12):1177–1179.</w:t>
      </w:r>
    </w:p>
    <w:p w14:paraId="1BB0E781" w14:textId="77777777" w:rsidR="00210B17" w:rsidRPr="00144B81" w:rsidRDefault="00210B17" w:rsidP="00210B17">
      <w:pPr>
        <w:pStyle w:val="NormalWeb"/>
        <w:numPr>
          <w:ilvl w:val="0"/>
          <w:numId w:val="17"/>
        </w:numPr>
        <w:jc w:val="both"/>
      </w:pPr>
      <w:r w:rsidRPr="00144B81">
        <w:t xml:space="preserve">Yi Y, </w:t>
      </w:r>
      <w:proofErr w:type="spellStart"/>
      <w:r w:rsidRPr="00144B81">
        <w:t>Lagniton</w:t>
      </w:r>
      <w:proofErr w:type="spellEnd"/>
      <w:r w:rsidRPr="00144B81">
        <w:t xml:space="preserve"> PNP, Ye S, et al. COVID-19: what has been learned and to be learned about the novel coronavirus disease. Int J Biol Sci. 2020;16(10):1753–1766. doi:10.7150/ijbs.45134</w:t>
      </w:r>
    </w:p>
    <w:p w14:paraId="6CADF56F" w14:textId="77777777" w:rsidR="00210B17" w:rsidRPr="00144B81" w:rsidRDefault="00210B17" w:rsidP="00210B17">
      <w:pPr>
        <w:pStyle w:val="NormalWeb"/>
        <w:numPr>
          <w:ilvl w:val="0"/>
          <w:numId w:val="17"/>
        </w:numPr>
        <w:jc w:val="both"/>
      </w:pPr>
      <w:r w:rsidRPr="00144B81">
        <w:t xml:space="preserve">Rahman S, Montero MTV, Rowe K, et al. Epidemiology, pathogenesis, clinical presentations, diagnosis and treatment of COVID-19: a review of current evidence. Expert Rev Clin </w:t>
      </w:r>
      <w:proofErr w:type="spellStart"/>
      <w:r w:rsidRPr="00144B81">
        <w:t>Pharmacol</w:t>
      </w:r>
      <w:proofErr w:type="spellEnd"/>
      <w:r w:rsidRPr="00144B81">
        <w:t>. 2021;14(5):601–621. doi:10.1080/17512433.2021.1902303</w:t>
      </w:r>
    </w:p>
    <w:p w14:paraId="68AD9EA7" w14:textId="77777777" w:rsidR="00210B17" w:rsidRPr="00144B81" w:rsidRDefault="00210B17" w:rsidP="00210B17">
      <w:pPr>
        <w:pStyle w:val="NormalWeb"/>
        <w:numPr>
          <w:ilvl w:val="0"/>
          <w:numId w:val="17"/>
        </w:numPr>
        <w:jc w:val="both"/>
      </w:pPr>
      <w:proofErr w:type="spellStart"/>
      <w:r w:rsidRPr="00144B81">
        <w:t>Poskurica</w:t>
      </w:r>
      <w:proofErr w:type="spellEnd"/>
      <w:r w:rsidRPr="00144B81">
        <w:t xml:space="preserve"> M, Stevanović Đ, Zdravković V, et al. Admission predictors of mortality in hospitalized COVID-19 patients—A Serbian cohort study. J Clin Med. 2022;11(20):6109. doi:10.3390/jcm11206109</w:t>
      </w:r>
    </w:p>
    <w:p w14:paraId="67AC6C45" w14:textId="77777777" w:rsidR="00210B17" w:rsidRPr="00144B81" w:rsidRDefault="00210B17" w:rsidP="00210B17">
      <w:pPr>
        <w:pStyle w:val="NormalWeb"/>
        <w:numPr>
          <w:ilvl w:val="0"/>
          <w:numId w:val="17"/>
        </w:numPr>
        <w:jc w:val="both"/>
      </w:pPr>
      <w:r w:rsidRPr="007204CF">
        <w:rPr>
          <w:lang w:val="de-AT"/>
        </w:rPr>
        <w:t xml:space="preserve">Iba T, Levy JH, Warkentin TE, et al. </w:t>
      </w:r>
      <w:r w:rsidRPr="00144B81">
        <w:t xml:space="preserve">Diagnosis and management of sepsis-induced coagulopathy and disseminated intravascular coagulation. J </w:t>
      </w:r>
      <w:proofErr w:type="spellStart"/>
      <w:r w:rsidRPr="00144B81">
        <w:t>Thromb</w:t>
      </w:r>
      <w:proofErr w:type="spellEnd"/>
      <w:r w:rsidRPr="00144B81">
        <w:t xml:space="preserve"> </w:t>
      </w:r>
      <w:proofErr w:type="spellStart"/>
      <w:r w:rsidRPr="00144B81">
        <w:t>Haemost</w:t>
      </w:r>
      <w:proofErr w:type="spellEnd"/>
      <w:r w:rsidRPr="00144B81">
        <w:t>. 2019;17(11):1989–1994. doi:10.1111/jth.14578</w:t>
      </w:r>
    </w:p>
    <w:p w14:paraId="5CC279B7" w14:textId="77777777" w:rsidR="00210B17" w:rsidRPr="007204CF" w:rsidRDefault="00210B17" w:rsidP="00210B17">
      <w:pPr>
        <w:pStyle w:val="NormalWeb"/>
        <w:numPr>
          <w:ilvl w:val="0"/>
          <w:numId w:val="17"/>
        </w:numPr>
        <w:jc w:val="both"/>
        <w:rPr>
          <w:lang w:val="de-AT"/>
        </w:rPr>
      </w:pPr>
      <w:r w:rsidRPr="00144B81">
        <w:t xml:space="preserve">Bansal M. Cardiovascular disease and COVID-19. </w:t>
      </w:r>
      <w:r w:rsidRPr="007204CF">
        <w:rPr>
          <w:lang w:val="de-AT"/>
        </w:rPr>
        <w:t>Diabetes Metab Syndr. 2020;14:247–250. doi:10.1016/j.dsx.2020.03.013</w:t>
      </w:r>
    </w:p>
    <w:p w14:paraId="2BC45BD7" w14:textId="77777777" w:rsidR="00210B17" w:rsidRPr="00144B81" w:rsidRDefault="00210B17" w:rsidP="00210B17">
      <w:pPr>
        <w:pStyle w:val="NormalWeb"/>
        <w:numPr>
          <w:ilvl w:val="0"/>
          <w:numId w:val="17"/>
        </w:numPr>
        <w:jc w:val="both"/>
      </w:pPr>
      <w:r w:rsidRPr="00144B81">
        <w:t xml:space="preserve">Kochi AN, </w:t>
      </w:r>
      <w:proofErr w:type="spellStart"/>
      <w:r w:rsidRPr="00144B81">
        <w:t>Tagliari</w:t>
      </w:r>
      <w:proofErr w:type="spellEnd"/>
      <w:r w:rsidRPr="00144B81">
        <w:t xml:space="preserve"> AP, </w:t>
      </w:r>
      <w:proofErr w:type="spellStart"/>
      <w:r w:rsidRPr="00144B81">
        <w:t>Forleo</w:t>
      </w:r>
      <w:proofErr w:type="spellEnd"/>
      <w:r w:rsidRPr="00144B81">
        <w:t xml:space="preserve"> GB, et al. Cardiac and arrhythmic complications in patients with COVID-19. J Cardiovasc </w:t>
      </w:r>
      <w:proofErr w:type="spellStart"/>
      <w:r w:rsidRPr="00144B81">
        <w:t>Electrophysiol</w:t>
      </w:r>
      <w:proofErr w:type="spellEnd"/>
      <w:r w:rsidRPr="00144B81">
        <w:t xml:space="preserve">. </w:t>
      </w:r>
      <w:proofErr w:type="gramStart"/>
      <w:r w:rsidRPr="00144B81">
        <w:t>2020;31:1003</w:t>
      </w:r>
      <w:proofErr w:type="gramEnd"/>
      <w:r w:rsidRPr="00144B81">
        <w:t>–1008. doi:10.1111/jce.14479</w:t>
      </w:r>
    </w:p>
    <w:p w14:paraId="27041256" w14:textId="77777777" w:rsidR="00210B17" w:rsidRPr="00144B81" w:rsidRDefault="00210B17" w:rsidP="00210B17">
      <w:pPr>
        <w:pStyle w:val="NormalWeb"/>
        <w:numPr>
          <w:ilvl w:val="0"/>
          <w:numId w:val="17"/>
        </w:numPr>
        <w:jc w:val="both"/>
      </w:pPr>
      <w:proofErr w:type="spellStart"/>
      <w:r w:rsidRPr="00144B81">
        <w:t>Paybast</w:t>
      </w:r>
      <w:proofErr w:type="spellEnd"/>
      <w:r w:rsidRPr="00144B81">
        <w:t xml:space="preserve"> S, Emami A, Koosha M, et al. Novel coronavirus disease (COVID-19) and central nervous system complications: what neurologist need to know. Acta Neurol Taiwan. 2020;29(1):24–31.</w:t>
      </w:r>
    </w:p>
    <w:p w14:paraId="62402ECD" w14:textId="77777777" w:rsidR="00210B17" w:rsidRPr="00144B81" w:rsidRDefault="00210B17" w:rsidP="00210B17">
      <w:pPr>
        <w:pStyle w:val="NormalWeb"/>
        <w:numPr>
          <w:ilvl w:val="0"/>
          <w:numId w:val="17"/>
        </w:numPr>
        <w:jc w:val="both"/>
      </w:pPr>
      <w:r w:rsidRPr="00144B81">
        <w:t xml:space="preserve">Hess DC, </w:t>
      </w:r>
      <w:proofErr w:type="spellStart"/>
      <w:r w:rsidRPr="00144B81">
        <w:t>Eldahshan</w:t>
      </w:r>
      <w:proofErr w:type="spellEnd"/>
      <w:r w:rsidRPr="00144B81">
        <w:t xml:space="preserve"> W, Rutkowski E. COVID-19-related stroke. </w:t>
      </w:r>
      <w:proofErr w:type="spellStart"/>
      <w:r w:rsidRPr="00144B81">
        <w:t>Transl</w:t>
      </w:r>
      <w:proofErr w:type="spellEnd"/>
      <w:r w:rsidRPr="00144B81">
        <w:t xml:space="preserve"> Stroke Res. 2020;11(3):322–325. doi:10.1007/s12975-020-00818-9</w:t>
      </w:r>
    </w:p>
    <w:p w14:paraId="53506C34" w14:textId="77777777" w:rsidR="00210B17" w:rsidRPr="00144B81" w:rsidRDefault="00210B17" w:rsidP="00210B17">
      <w:pPr>
        <w:pStyle w:val="NormalWeb"/>
        <w:numPr>
          <w:ilvl w:val="0"/>
          <w:numId w:val="17"/>
        </w:numPr>
        <w:jc w:val="both"/>
      </w:pPr>
      <w:r w:rsidRPr="00144B81">
        <w:t xml:space="preserve">Lee IC, Huo TI, Huang YH. Gastrointestinal and liver manifestations in patients with COVID-19. J Chin Med Assoc. </w:t>
      </w:r>
      <w:proofErr w:type="gramStart"/>
      <w:r w:rsidRPr="00144B81">
        <w:t>2020;83:521</w:t>
      </w:r>
      <w:proofErr w:type="gramEnd"/>
      <w:r w:rsidRPr="00144B81">
        <w:t>–523. doi:10.1097/JCMA.0000000000000319</w:t>
      </w:r>
    </w:p>
    <w:p w14:paraId="4F53D8C9" w14:textId="77777777" w:rsidR="00210B17" w:rsidRPr="00144B81" w:rsidRDefault="00210B17" w:rsidP="00210B17">
      <w:pPr>
        <w:pStyle w:val="NormalWeb"/>
        <w:numPr>
          <w:ilvl w:val="0"/>
          <w:numId w:val="17"/>
        </w:numPr>
        <w:jc w:val="both"/>
      </w:pPr>
      <w:r w:rsidRPr="00144B81">
        <w:t>Khan S, Karim M, Gupta V, et al. A comprehensive review of COVID-19-associated endocrine manifestations. South Med J. 2023;116(4):350–354. doi:10.14423/SMJ.0000000000001542</w:t>
      </w:r>
    </w:p>
    <w:p w14:paraId="5EB08550" w14:textId="77777777" w:rsidR="00210B17" w:rsidRPr="00144B81" w:rsidRDefault="00210B17" w:rsidP="00210B17">
      <w:pPr>
        <w:pStyle w:val="NormalWeb"/>
        <w:numPr>
          <w:ilvl w:val="0"/>
          <w:numId w:val="17"/>
        </w:numPr>
        <w:jc w:val="both"/>
      </w:pPr>
      <w:proofErr w:type="spellStart"/>
      <w:r w:rsidRPr="00144B81">
        <w:t>Giovanella</w:t>
      </w:r>
      <w:proofErr w:type="spellEnd"/>
      <w:r w:rsidRPr="00144B81">
        <w:t xml:space="preserve"> L, Ruggeri RM, </w:t>
      </w:r>
      <w:proofErr w:type="spellStart"/>
      <w:r w:rsidRPr="00144B81">
        <w:t>Ovčariček</w:t>
      </w:r>
      <w:proofErr w:type="spellEnd"/>
      <w:r w:rsidRPr="00144B81">
        <w:t xml:space="preserve"> PP, et al. Prevalence of thyroid dysfunction in patients with COVID-19: a systematic review. Clin </w:t>
      </w:r>
      <w:proofErr w:type="spellStart"/>
      <w:r w:rsidRPr="00144B81">
        <w:t>Transl</w:t>
      </w:r>
      <w:proofErr w:type="spellEnd"/>
      <w:r w:rsidRPr="00144B81">
        <w:t xml:space="preserve"> Imaging. </w:t>
      </w:r>
      <w:proofErr w:type="gramStart"/>
      <w:r w:rsidRPr="00144B81">
        <w:t>2021;9:233</w:t>
      </w:r>
      <w:proofErr w:type="gramEnd"/>
      <w:r w:rsidRPr="00144B81">
        <w:t>–240.</w:t>
      </w:r>
    </w:p>
    <w:p w14:paraId="34F7364A" w14:textId="77777777" w:rsidR="00210B17" w:rsidRPr="00144B81" w:rsidRDefault="00210B17" w:rsidP="00210B17">
      <w:pPr>
        <w:pStyle w:val="NormalWeb"/>
        <w:numPr>
          <w:ilvl w:val="0"/>
          <w:numId w:val="17"/>
        </w:numPr>
        <w:jc w:val="both"/>
      </w:pPr>
      <w:proofErr w:type="spellStart"/>
      <w:r w:rsidRPr="00144B81">
        <w:t>Scappaticcio</w:t>
      </w:r>
      <w:proofErr w:type="spellEnd"/>
      <w:r w:rsidRPr="00144B81">
        <w:t xml:space="preserve"> L, </w:t>
      </w:r>
      <w:proofErr w:type="spellStart"/>
      <w:r w:rsidRPr="00144B81">
        <w:t>Pitoia</w:t>
      </w:r>
      <w:proofErr w:type="spellEnd"/>
      <w:r w:rsidRPr="00144B81">
        <w:t xml:space="preserve"> F, Esposito K, et al. Impact of COVID-19 on the thyroid gland: an update. Rev </w:t>
      </w:r>
      <w:proofErr w:type="spellStart"/>
      <w:r w:rsidRPr="00144B81">
        <w:t>Endocr</w:t>
      </w:r>
      <w:proofErr w:type="spellEnd"/>
      <w:r w:rsidRPr="00144B81">
        <w:t xml:space="preserve"> </w:t>
      </w:r>
      <w:proofErr w:type="spellStart"/>
      <w:r w:rsidRPr="00144B81">
        <w:t>Metab</w:t>
      </w:r>
      <w:proofErr w:type="spellEnd"/>
      <w:r w:rsidRPr="00144B81">
        <w:t xml:space="preserve"> </w:t>
      </w:r>
      <w:proofErr w:type="spellStart"/>
      <w:r w:rsidRPr="00144B81">
        <w:t>Disord</w:t>
      </w:r>
      <w:proofErr w:type="spellEnd"/>
      <w:r w:rsidRPr="00144B81">
        <w:t xml:space="preserve">. </w:t>
      </w:r>
      <w:proofErr w:type="gramStart"/>
      <w:r w:rsidRPr="00144B81">
        <w:t>2021;22:803</w:t>
      </w:r>
      <w:proofErr w:type="gramEnd"/>
      <w:r w:rsidRPr="00144B81">
        <w:t>–815.</w:t>
      </w:r>
    </w:p>
    <w:p w14:paraId="0AEA81C3" w14:textId="77777777" w:rsidR="00210B17" w:rsidRPr="00144B81" w:rsidRDefault="00210B17" w:rsidP="00210B17">
      <w:pPr>
        <w:pStyle w:val="NormalWeb"/>
        <w:numPr>
          <w:ilvl w:val="0"/>
          <w:numId w:val="17"/>
        </w:numPr>
        <w:jc w:val="both"/>
      </w:pPr>
      <w:r w:rsidRPr="00144B81">
        <w:t xml:space="preserve">Lania A, Sandri MT, Cellini M, et al. Thyrotoxicosis in patients with COVID-19: the THYRCOV study. </w:t>
      </w:r>
      <w:proofErr w:type="spellStart"/>
      <w:r w:rsidRPr="00144B81">
        <w:t>Eur</w:t>
      </w:r>
      <w:proofErr w:type="spellEnd"/>
      <w:r w:rsidRPr="00144B81">
        <w:t xml:space="preserve"> J Endocrinol. </w:t>
      </w:r>
      <w:proofErr w:type="gramStart"/>
      <w:r w:rsidRPr="00144B81">
        <w:t>2020;183:381</w:t>
      </w:r>
      <w:proofErr w:type="gramEnd"/>
      <w:r w:rsidRPr="00144B81">
        <w:t>–387.</w:t>
      </w:r>
    </w:p>
    <w:p w14:paraId="6180D740" w14:textId="77777777" w:rsidR="00210B17" w:rsidRPr="00144B81" w:rsidRDefault="00210B17" w:rsidP="00210B17">
      <w:pPr>
        <w:pStyle w:val="NormalWeb"/>
        <w:numPr>
          <w:ilvl w:val="0"/>
          <w:numId w:val="17"/>
        </w:numPr>
        <w:jc w:val="both"/>
      </w:pPr>
      <w:r w:rsidRPr="00144B81">
        <w:t xml:space="preserve">Soldevila B, Puig-Domingo M, </w:t>
      </w:r>
      <w:proofErr w:type="spellStart"/>
      <w:r w:rsidRPr="00144B81">
        <w:t>Marazuela</w:t>
      </w:r>
      <w:proofErr w:type="spellEnd"/>
      <w:r w:rsidRPr="00144B81">
        <w:t xml:space="preserve"> M, et al. Basic mechanisms of SARS-CoV-2 infection: what endocrine systems could be implicated? Rev </w:t>
      </w:r>
      <w:proofErr w:type="spellStart"/>
      <w:r w:rsidRPr="00144B81">
        <w:t>Endocr</w:t>
      </w:r>
      <w:proofErr w:type="spellEnd"/>
      <w:r w:rsidRPr="00144B81">
        <w:t xml:space="preserve"> </w:t>
      </w:r>
      <w:proofErr w:type="spellStart"/>
      <w:r w:rsidRPr="00144B81">
        <w:t>Metab</w:t>
      </w:r>
      <w:proofErr w:type="spellEnd"/>
      <w:r w:rsidRPr="00144B81">
        <w:t xml:space="preserve"> </w:t>
      </w:r>
      <w:proofErr w:type="spellStart"/>
      <w:r w:rsidRPr="00144B81">
        <w:t>Disord</w:t>
      </w:r>
      <w:proofErr w:type="spellEnd"/>
      <w:r w:rsidRPr="00144B81">
        <w:t xml:space="preserve">. </w:t>
      </w:r>
      <w:proofErr w:type="gramStart"/>
      <w:r w:rsidRPr="00144B81">
        <w:t>2021;23:137</w:t>
      </w:r>
      <w:proofErr w:type="gramEnd"/>
      <w:r w:rsidRPr="00144B81">
        <w:t>–150.</w:t>
      </w:r>
    </w:p>
    <w:p w14:paraId="26CEA20B" w14:textId="77777777" w:rsidR="00210B17" w:rsidRPr="00144B81" w:rsidRDefault="00210B17" w:rsidP="00210B17">
      <w:pPr>
        <w:pStyle w:val="NormalWeb"/>
        <w:numPr>
          <w:ilvl w:val="0"/>
          <w:numId w:val="17"/>
        </w:numPr>
        <w:jc w:val="both"/>
      </w:pPr>
      <w:r w:rsidRPr="00144B81">
        <w:lastRenderedPageBreak/>
        <w:t xml:space="preserve">Naguib R. Potential relationships between COVID-19 and the thyroid gland: an update. J Int Med Res. </w:t>
      </w:r>
      <w:proofErr w:type="gramStart"/>
      <w:r w:rsidRPr="00144B81">
        <w:t>2022;50:3000605221082898</w:t>
      </w:r>
      <w:proofErr w:type="gramEnd"/>
      <w:r w:rsidRPr="00144B81">
        <w:t>.</w:t>
      </w:r>
    </w:p>
    <w:p w14:paraId="602B5A22" w14:textId="77777777" w:rsidR="00210B17" w:rsidRPr="00144B81" w:rsidRDefault="00210B17" w:rsidP="00210B17">
      <w:pPr>
        <w:pStyle w:val="NormalWeb"/>
        <w:numPr>
          <w:ilvl w:val="0"/>
          <w:numId w:val="17"/>
        </w:numPr>
        <w:jc w:val="both"/>
      </w:pPr>
      <w:r w:rsidRPr="00144B81">
        <w:t xml:space="preserve">Zdravković V, Stevanović Đ, </w:t>
      </w:r>
      <w:proofErr w:type="spellStart"/>
      <w:r w:rsidRPr="00144B81">
        <w:t>Ćićarić</w:t>
      </w:r>
      <w:proofErr w:type="spellEnd"/>
      <w:r w:rsidRPr="00144B81">
        <w:t xml:space="preserve"> N, et al. Anthropometric measurements and admission parameters as predictors of ARDS in hospitalized COVID-19 patients. Biomedicines. 2023;11(4):1199. doi:10.3390/biomedicines11041199</w:t>
      </w:r>
    </w:p>
    <w:p w14:paraId="7A2DB7E5" w14:textId="77777777" w:rsidR="00210B17" w:rsidRPr="00144B81" w:rsidRDefault="00210B17" w:rsidP="00210B17">
      <w:pPr>
        <w:pStyle w:val="NormalWeb"/>
        <w:numPr>
          <w:ilvl w:val="0"/>
          <w:numId w:val="17"/>
        </w:numPr>
        <w:jc w:val="both"/>
      </w:pPr>
      <w:r w:rsidRPr="00144B81">
        <w:t xml:space="preserve">Landstra CP, de Koning EJP. COVID-19 and diabetes: understanding the interrelationship and risks for a severe course. Front Endocrinol. </w:t>
      </w:r>
      <w:proofErr w:type="gramStart"/>
      <w:r w:rsidRPr="00144B81">
        <w:t>2021;12:599</w:t>
      </w:r>
      <w:proofErr w:type="gramEnd"/>
      <w:r w:rsidRPr="00144B81">
        <w:t>.</w:t>
      </w:r>
    </w:p>
    <w:p w14:paraId="46F4BB76" w14:textId="77777777" w:rsidR="00210B17" w:rsidRPr="00144B81" w:rsidRDefault="00210B17" w:rsidP="00210B17">
      <w:pPr>
        <w:pStyle w:val="NormalWeb"/>
        <w:numPr>
          <w:ilvl w:val="0"/>
          <w:numId w:val="17"/>
        </w:numPr>
        <w:jc w:val="both"/>
      </w:pPr>
      <w:r w:rsidRPr="00144B81">
        <w:t xml:space="preserve">Xie Y, Al-Aly Z. Risks and burdens of incident diabetes in long COVID: a cohort study. Lancet Diabetes Endocrinol. </w:t>
      </w:r>
      <w:proofErr w:type="gramStart"/>
      <w:r w:rsidRPr="00144B81">
        <w:t>2022;10:311</w:t>
      </w:r>
      <w:proofErr w:type="gramEnd"/>
      <w:r w:rsidRPr="00144B81">
        <w:t>–321.</w:t>
      </w:r>
    </w:p>
    <w:p w14:paraId="35C86DAB" w14:textId="77777777" w:rsidR="00210B17" w:rsidRPr="00144B81" w:rsidRDefault="00210B17" w:rsidP="00210B17">
      <w:pPr>
        <w:pStyle w:val="NormalWeb"/>
        <w:numPr>
          <w:ilvl w:val="0"/>
          <w:numId w:val="17"/>
        </w:numPr>
        <w:jc w:val="both"/>
      </w:pPr>
      <w:r w:rsidRPr="00144B81">
        <w:t xml:space="preserve">Giustina A, </w:t>
      </w:r>
      <w:proofErr w:type="spellStart"/>
      <w:r w:rsidRPr="00144B81">
        <w:t>Bilezikian</w:t>
      </w:r>
      <w:proofErr w:type="spellEnd"/>
      <w:r w:rsidRPr="00144B81">
        <w:t xml:space="preserve"> JP. Revisiting the endocrine and metabolic manifestations of COVID-19 two years into the pandemic. Rev </w:t>
      </w:r>
      <w:proofErr w:type="spellStart"/>
      <w:r w:rsidRPr="00144B81">
        <w:t>Endocr</w:t>
      </w:r>
      <w:proofErr w:type="spellEnd"/>
      <w:r w:rsidRPr="00144B81">
        <w:t xml:space="preserve"> </w:t>
      </w:r>
      <w:proofErr w:type="spellStart"/>
      <w:r w:rsidRPr="00144B81">
        <w:t>Metab</w:t>
      </w:r>
      <w:proofErr w:type="spellEnd"/>
      <w:r w:rsidRPr="00144B81">
        <w:t xml:space="preserve"> </w:t>
      </w:r>
      <w:proofErr w:type="spellStart"/>
      <w:r w:rsidRPr="00144B81">
        <w:t>Disord</w:t>
      </w:r>
      <w:proofErr w:type="spellEnd"/>
      <w:r w:rsidRPr="00144B81">
        <w:t>. 2022;23(2):133–136. doi:10.1007/s11154-022-09716-x</w:t>
      </w:r>
    </w:p>
    <w:p w14:paraId="6523FDC1" w14:textId="77777777" w:rsidR="00210B17" w:rsidRPr="00144B81" w:rsidRDefault="00210B17" w:rsidP="00210B17">
      <w:pPr>
        <w:pStyle w:val="NormalWeb"/>
        <w:numPr>
          <w:ilvl w:val="0"/>
          <w:numId w:val="17"/>
        </w:numPr>
        <w:jc w:val="both"/>
      </w:pPr>
      <w:r w:rsidRPr="007204CF">
        <w:rPr>
          <w:lang w:val="de-AT"/>
        </w:rPr>
        <w:t xml:space="preserve">Ulivieri FM, Banfi G, Camozzi V, et al. </w:t>
      </w:r>
      <w:r w:rsidRPr="00144B81">
        <w:t>Vitamin D in the COVID-19 era: a review with recommendations from a G.I.O.S.E.G. expert panel. Endocrine. 2021;72(3):597–603. doi:10.1007/s12020-021-02749-3</w:t>
      </w:r>
    </w:p>
    <w:p w14:paraId="30CABDA4" w14:textId="77777777" w:rsidR="00210B17" w:rsidRPr="00144B81" w:rsidRDefault="00210B17" w:rsidP="00210B17">
      <w:pPr>
        <w:pStyle w:val="NormalWeb"/>
        <w:numPr>
          <w:ilvl w:val="0"/>
          <w:numId w:val="17"/>
        </w:numPr>
        <w:jc w:val="both"/>
      </w:pPr>
      <w:r w:rsidRPr="00144B81">
        <w:t xml:space="preserve">Ismailova A, White JH. Vitamin D, infections and immunity. Rev </w:t>
      </w:r>
      <w:proofErr w:type="spellStart"/>
      <w:r w:rsidRPr="00144B81">
        <w:t>Endocr</w:t>
      </w:r>
      <w:proofErr w:type="spellEnd"/>
      <w:r w:rsidRPr="00144B81">
        <w:t xml:space="preserve"> </w:t>
      </w:r>
      <w:proofErr w:type="spellStart"/>
      <w:r w:rsidRPr="00144B81">
        <w:t>Metab</w:t>
      </w:r>
      <w:proofErr w:type="spellEnd"/>
      <w:r w:rsidRPr="00144B81">
        <w:t xml:space="preserve"> </w:t>
      </w:r>
      <w:proofErr w:type="spellStart"/>
      <w:r w:rsidRPr="00144B81">
        <w:t>Disord</w:t>
      </w:r>
      <w:proofErr w:type="spellEnd"/>
      <w:r w:rsidRPr="00144B81">
        <w:t>. 2022;23(2):265–277. doi:10.1007/s11154-021-09679-5</w:t>
      </w:r>
    </w:p>
    <w:p w14:paraId="6CD9FEF6" w14:textId="77777777" w:rsidR="00210B17" w:rsidRPr="00144B81" w:rsidRDefault="00210B17" w:rsidP="00210B17">
      <w:pPr>
        <w:pStyle w:val="NormalWeb"/>
        <w:numPr>
          <w:ilvl w:val="0"/>
          <w:numId w:val="17"/>
        </w:numPr>
        <w:jc w:val="both"/>
      </w:pPr>
      <w:proofErr w:type="spellStart"/>
      <w:r w:rsidRPr="00144B81">
        <w:t>Entrenas</w:t>
      </w:r>
      <w:proofErr w:type="spellEnd"/>
      <w:r w:rsidRPr="00144B81">
        <w:t xml:space="preserve"> Castillo M, </w:t>
      </w:r>
      <w:proofErr w:type="spellStart"/>
      <w:r w:rsidRPr="00144B81">
        <w:t>Entrenas</w:t>
      </w:r>
      <w:proofErr w:type="spellEnd"/>
      <w:r w:rsidRPr="00144B81">
        <w:t xml:space="preserve"> Costa LM, Vaquero Barrios JM, et al. Effect of calcifediol treatment and best available therapy versus best available therapy on ICU admission and mortality among patients hospitalized for COVID-19: a pilot randomized clinical study. J Steroid </w:t>
      </w:r>
      <w:proofErr w:type="spellStart"/>
      <w:r w:rsidRPr="00144B81">
        <w:t>Biochem</w:t>
      </w:r>
      <w:proofErr w:type="spellEnd"/>
      <w:r w:rsidRPr="00144B81">
        <w:t xml:space="preserve"> Mol Biol. </w:t>
      </w:r>
      <w:proofErr w:type="gramStart"/>
      <w:r w:rsidRPr="00144B81">
        <w:t>2020;203:105751</w:t>
      </w:r>
      <w:proofErr w:type="gramEnd"/>
      <w:r w:rsidRPr="00144B81">
        <w:t xml:space="preserve">. </w:t>
      </w:r>
      <w:proofErr w:type="gramStart"/>
      <w:r w:rsidRPr="00144B81">
        <w:t>doi:10.1016/j.jsbmb</w:t>
      </w:r>
      <w:proofErr w:type="gramEnd"/>
      <w:r w:rsidRPr="00144B81">
        <w:t>.2020.105751</w:t>
      </w:r>
    </w:p>
    <w:p w14:paraId="02172107" w14:textId="77777777" w:rsidR="00210B17" w:rsidRPr="00144B81" w:rsidRDefault="00210B17" w:rsidP="00210B17">
      <w:pPr>
        <w:pStyle w:val="NormalWeb"/>
        <w:numPr>
          <w:ilvl w:val="0"/>
          <w:numId w:val="17"/>
        </w:numPr>
        <w:jc w:val="both"/>
      </w:pPr>
      <w:r w:rsidRPr="00144B81">
        <w:t xml:space="preserve">Thu Pham H, Viet Cao T, Bich Le N, et al. Depression, anxiety and stress among healthcare workers during the COVID-19 pandemic: a cross-sectional study in Vietnam. Front Public Health. </w:t>
      </w:r>
      <w:proofErr w:type="gramStart"/>
      <w:r w:rsidRPr="00144B81">
        <w:t>2023;11:1231326</w:t>
      </w:r>
      <w:proofErr w:type="gramEnd"/>
      <w:r w:rsidRPr="00144B81">
        <w:t>. doi:10.3389/fpubh.2023.1231326</w:t>
      </w:r>
    </w:p>
    <w:p w14:paraId="4C5AAE2F" w14:textId="77777777" w:rsidR="00210B17" w:rsidRPr="00144B81" w:rsidRDefault="00210B17" w:rsidP="00210B17">
      <w:pPr>
        <w:pStyle w:val="NormalWeb"/>
        <w:numPr>
          <w:ilvl w:val="0"/>
          <w:numId w:val="17"/>
        </w:numPr>
        <w:jc w:val="both"/>
      </w:pPr>
      <w:r w:rsidRPr="00144B81">
        <w:t xml:space="preserve">Kulich SJ, </w:t>
      </w:r>
      <w:proofErr w:type="spellStart"/>
      <w:r w:rsidRPr="00144B81">
        <w:t>Komisarof</w:t>
      </w:r>
      <w:proofErr w:type="spellEnd"/>
      <w:r w:rsidRPr="00144B81">
        <w:t xml:space="preserve"> A, Smith LR, et al. Re-examining intercultural research and relations in the COVID pandemic. Int J </w:t>
      </w:r>
      <w:proofErr w:type="spellStart"/>
      <w:r w:rsidRPr="00144B81">
        <w:t>Intercult</w:t>
      </w:r>
      <w:proofErr w:type="spellEnd"/>
      <w:r w:rsidRPr="00144B81">
        <w:t xml:space="preserve"> </w:t>
      </w:r>
      <w:proofErr w:type="spellStart"/>
      <w:r w:rsidRPr="00144B81">
        <w:t>Relat</w:t>
      </w:r>
      <w:proofErr w:type="spellEnd"/>
      <w:r w:rsidRPr="00144B81">
        <w:t>. 2021;</w:t>
      </w:r>
      <w:proofErr w:type="gramStart"/>
      <w:r w:rsidRPr="00144B81">
        <w:t>80:A</w:t>
      </w:r>
      <w:proofErr w:type="gramEnd"/>
      <w:r w:rsidRPr="00144B81">
        <w:t xml:space="preserve">1–A6. </w:t>
      </w:r>
      <w:proofErr w:type="gramStart"/>
      <w:r w:rsidRPr="00144B81">
        <w:t>doi:10.1016/j.ijintrel</w:t>
      </w:r>
      <w:proofErr w:type="gramEnd"/>
      <w:r w:rsidRPr="00144B81">
        <w:t>.2020.12.003</w:t>
      </w:r>
    </w:p>
    <w:p w14:paraId="4DD91419" w14:textId="77777777" w:rsidR="00210B17" w:rsidRPr="00144B81" w:rsidRDefault="00210B17" w:rsidP="00210B17">
      <w:pPr>
        <w:pStyle w:val="NormalWeb"/>
        <w:numPr>
          <w:ilvl w:val="0"/>
          <w:numId w:val="17"/>
        </w:numPr>
        <w:jc w:val="both"/>
      </w:pPr>
      <w:r w:rsidRPr="00144B81">
        <w:t>Saleem Z, Majeed MM, Rafique S, et al. COVID-19 pandemic fear and anxiety among healthcare professionals in Pakistan. Res Sq. 2020. doi:10.21203/rs.3.rs-37608/v2</w:t>
      </w:r>
    </w:p>
    <w:p w14:paraId="1BE4D774" w14:textId="77777777" w:rsidR="00210B17" w:rsidRPr="00144B81" w:rsidRDefault="00210B17" w:rsidP="00210B17">
      <w:pPr>
        <w:pStyle w:val="NormalWeb"/>
        <w:numPr>
          <w:ilvl w:val="0"/>
          <w:numId w:val="17"/>
        </w:numPr>
        <w:jc w:val="both"/>
      </w:pPr>
      <w:r w:rsidRPr="00144B81">
        <w:t xml:space="preserve">Torales J, O'Higgins M, </w:t>
      </w:r>
      <w:proofErr w:type="spellStart"/>
      <w:r w:rsidRPr="00144B81">
        <w:t>Castaldelli</w:t>
      </w:r>
      <w:proofErr w:type="spellEnd"/>
      <w:r w:rsidRPr="00144B81">
        <w:t xml:space="preserve">-Maia JM, et al. The outbreak of COVID-19 coronavirus and its impact on global mental health. Int J Soc Psychiatry. </w:t>
      </w:r>
      <w:proofErr w:type="gramStart"/>
      <w:r w:rsidRPr="00144B81">
        <w:t>2020;66:317</w:t>
      </w:r>
      <w:proofErr w:type="gramEnd"/>
      <w:r w:rsidRPr="00144B81">
        <w:t>–320. doi:10.1177/0020764020915212</w:t>
      </w:r>
    </w:p>
    <w:p w14:paraId="352A44D9" w14:textId="77777777" w:rsidR="00210B17" w:rsidRPr="00144B81" w:rsidRDefault="00210B17" w:rsidP="00210B17">
      <w:pPr>
        <w:pStyle w:val="NormalWeb"/>
        <w:numPr>
          <w:ilvl w:val="0"/>
          <w:numId w:val="17"/>
        </w:numPr>
        <w:jc w:val="both"/>
      </w:pPr>
      <w:r w:rsidRPr="00144B81">
        <w:t>Cullen W, Gulati G, Kelly BD. Mental health in the COVID-19 pandemic. QJM. 2020;113(5):311–312. doi:10.1093/</w:t>
      </w:r>
      <w:proofErr w:type="spellStart"/>
      <w:r w:rsidRPr="00144B81">
        <w:t>qjmed</w:t>
      </w:r>
      <w:proofErr w:type="spellEnd"/>
      <w:r w:rsidRPr="00144B81">
        <w:t>/hcaa110</w:t>
      </w:r>
    </w:p>
    <w:p w14:paraId="31A00C27" w14:textId="77777777" w:rsidR="00210B17" w:rsidRPr="00144B81" w:rsidRDefault="00210B17" w:rsidP="00210B17">
      <w:pPr>
        <w:pStyle w:val="NormalWeb"/>
        <w:numPr>
          <w:ilvl w:val="0"/>
          <w:numId w:val="17"/>
        </w:numPr>
        <w:jc w:val="both"/>
      </w:pPr>
      <w:r w:rsidRPr="00144B81">
        <w:t xml:space="preserve">Ing EB, Xu QA, Salimi A, et al. Physician deaths from coronavirus (COVID-19) disease. </w:t>
      </w:r>
      <w:proofErr w:type="spellStart"/>
      <w:r w:rsidRPr="00144B81">
        <w:t>Occup</w:t>
      </w:r>
      <w:proofErr w:type="spellEnd"/>
      <w:r w:rsidRPr="00144B81">
        <w:t xml:space="preserve"> Med. </w:t>
      </w:r>
      <w:proofErr w:type="gramStart"/>
      <w:r w:rsidRPr="00144B81">
        <w:t>2020;70:370</w:t>
      </w:r>
      <w:proofErr w:type="gramEnd"/>
      <w:r w:rsidRPr="00144B81">
        <w:t>–374. doi:10.1093/</w:t>
      </w:r>
      <w:proofErr w:type="spellStart"/>
      <w:r w:rsidRPr="00144B81">
        <w:t>occmed</w:t>
      </w:r>
      <w:proofErr w:type="spellEnd"/>
      <w:r w:rsidRPr="00144B81">
        <w:t>/kqaa088</w:t>
      </w:r>
    </w:p>
    <w:p w14:paraId="63FF0D68" w14:textId="77777777" w:rsidR="00210B17" w:rsidRPr="00144B81" w:rsidRDefault="00210B17" w:rsidP="00210B17">
      <w:pPr>
        <w:pStyle w:val="NormalWeb"/>
        <w:numPr>
          <w:ilvl w:val="0"/>
          <w:numId w:val="17"/>
        </w:numPr>
        <w:jc w:val="both"/>
      </w:pPr>
      <w:r w:rsidRPr="00144B81">
        <w:t xml:space="preserve">Chirico F, Nucera G, </w:t>
      </w:r>
      <w:proofErr w:type="spellStart"/>
      <w:r w:rsidRPr="00144B81">
        <w:t>Magnavita</w:t>
      </w:r>
      <w:proofErr w:type="spellEnd"/>
      <w:r w:rsidRPr="00144B81">
        <w:t xml:space="preserve"> N. Protecting the mental health of healthcare workers during the COVID-19 emergency. </w:t>
      </w:r>
      <w:proofErr w:type="spellStart"/>
      <w:r w:rsidRPr="00144B81">
        <w:t>BJPsych</w:t>
      </w:r>
      <w:proofErr w:type="spellEnd"/>
      <w:r w:rsidRPr="00144B81">
        <w:t xml:space="preserve"> Int. </w:t>
      </w:r>
      <w:proofErr w:type="gramStart"/>
      <w:r w:rsidRPr="00144B81">
        <w:t>2020;18:1</w:t>
      </w:r>
      <w:proofErr w:type="gramEnd"/>
      <w:r w:rsidRPr="00144B81">
        <w:t>–2. doi:10.1192/bji.2020.39</w:t>
      </w:r>
    </w:p>
    <w:p w14:paraId="4AB2356F" w14:textId="77777777" w:rsidR="00210B17" w:rsidRPr="00144B81" w:rsidRDefault="00210B17" w:rsidP="00210B17">
      <w:pPr>
        <w:pStyle w:val="NormalWeb"/>
        <w:numPr>
          <w:ilvl w:val="0"/>
          <w:numId w:val="17"/>
        </w:numPr>
        <w:jc w:val="both"/>
      </w:pPr>
      <w:r w:rsidRPr="007204CF">
        <w:rPr>
          <w:lang w:val="de-AT"/>
        </w:rPr>
        <w:t xml:space="preserve">Nadeem MU, Kulich SJ, Bokhari IH. </w:t>
      </w:r>
      <w:r w:rsidRPr="00144B81">
        <w:t xml:space="preserve">The assessment and validation of the depression, anxiety, and stress scale (DASS-21) among frontline doctors in Pakistan during fifth wave of COVID-19. Front Public Health. </w:t>
      </w:r>
      <w:proofErr w:type="gramStart"/>
      <w:r w:rsidRPr="00144B81">
        <w:t>2023;11:1192733</w:t>
      </w:r>
      <w:proofErr w:type="gramEnd"/>
      <w:r w:rsidRPr="00144B81">
        <w:t>. doi:10.3389/fpubh.2023.1192733</w:t>
      </w:r>
    </w:p>
    <w:p w14:paraId="31B8B752" w14:textId="77777777" w:rsidR="00210B17" w:rsidRPr="00144B81" w:rsidRDefault="00210B17" w:rsidP="00210B17">
      <w:pPr>
        <w:pStyle w:val="NormalWeb"/>
        <w:numPr>
          <w:ilvl w:val="0"/>
          <w:numId w:val="17"/>
        </w:numPr>
        <w:jc w:val="both"/>
      </w:pPr>
      <w:r w:rsidRPr="007204CF">
        <w:rPr>
          <w:lang w:val="de-AT"/>
        </w:rPr>
        <w:t xml:space="preserve">Li Y, Scherer N, Felix L, et al. </w:t>
      </w:r>
      <w:r w:rsidRPr="00144B81">
        <w:t xml:space="preserve">Prevalence of depression, anxiety and PTSD in healthcare workers during the COVID-19 pandemic: a systematic review and meta-analysis. </w:t>
      </w:r>
      <w:proofErr w:type="spellStart"/>
      <w:r w:rsidRPr="00144B81">
        <w:t>PLoS</w:t>
      </w:r>
      <w:proofErr w:type="spellEnd"/>
      <w:r w:rsidRPr="00144B81">
        <w:t xml:space="preserve"> One. 2021;16(3</w:t>
      </w:r>
      <w:proofErr w:type="gramStart"/>
      <w:r w:rsidRPr="00144B81">
        <w:t>):e</w:t>
      </w:r>
      <w:proofErr w:type="gramEnd"/>
      <w:r w:rsidRPr="00144B81">
        <w:t xml:space="preserve">0246454. </w:t>
      </w:r>
      <w:proofErr w:type="gramStart"/>
      <w:r w:rsidRPr="00144B81">
        <w:t>doi:10.1371/journal.pone</w:t>
      </w:r>
      <w:proofErr w:type="gramEnd"/>
      <w:r w:rsidRPr="00144B81">
        <w:t>.0246454</w:t>
      </w:r>
    </w:p>
    <w:p w14:paraId="165D9005" w14:textId="77777777" w:rsidR="00210B17" w:rsidRPr="00144B81" w:rsidRDefault="00210B17" w:rsidP="00210B17">
      <w:pPr>
        <w:pStyle w:val="NormalWeb"/>
        <w:numPr>
          <w:ilvl w:val="0"/>
          <w:numId w:val="17"/>
        </w:numPr>
        <w:jc w:val="both"/>
      </w:pPr>
      <w:r w:rsidRPr="00144B81">
        <w:t xml:space="preserve">Roy-Byrne P. Treatment-refractory anxiety: definition, risk factors, and treatment challenges. Dialogues Clin </w:t>
      </w:r>
      <w:proofErr w:type="spellStart"/>
      <w:r w:rsidRPr="00144B81">
        <w:t>Neurosci</w:t>
      </w:r>
      <w:proofErr w:type="spellEnd"/>
      <w:r w:rsidRPr="00144B81">
        <w:t>. 2015;17(2):191–206.</w:t>
      </w:r>
    </w:p>
    <w:p w14:paraId="1E6AD162" w14:textId="77777777" w:rsidR="00210B17" w:rsidRPr="00144B81" w:rsidRDefault="00210B17" w:rsidP="00210B17">
      <w:pPr>
        <w:pStyle w:val="NormalWeb"/>
        <w:numPr>
          <w:ilvl w:val="0"/>
          <w:numId w:val="17"/>
        </w:numPr>
        <w:jc w:val="both"/>
      </w:pPr>
      <w:proofErr w:type="spellStart"/>
      <w:r w:rsidRPr="00144B81">
        <w:t>Penninx</w:t>
      </w:r>
      <w:proofErr w:type="spellEnd"/>
      <w:r w:rsidRPr="00144B81">
        <w:t xml:space="preserve"> BW, Pine DS, Holmes EA, et al. </w:t>
      </w:r>
      <w:proofErr w:type="gramStart"/>
      <w:r w:rsidRPr="00144B81">
        <w:t>Anxiety disorders</w:t>
      </w:r>
      <w:proofErr w:type="gramEnd"/>
      <w:r w:rsidRPr="00144B81">
        <w:t>. Lancet. 2021;397(10277):914–927. doi:10.1016/S0140-6736(21)00359-7</w:t>
      </w:r>
    </w:p>
    <w:p w14:paraId="02EF4D9C" w14:textId="77777777" w:rsidR="00210B17" w:rsidRPr="00144B81" w:rsidRDefault="00210B17" w:rsidP="00210B17">
      <w:pPr>
        <w:pStyle w:val="NormalWeb"/>
        <w:numPr>
          <w:ilvl w:val="0"/>
          <w:numId w:val="17"/>
        </w:numPr>
        <w:jc w:val="both"/>
      </w:pPr>
      <w:r w:rsidRPr="00144B81">
        <w:lastRenderedPageBreak/>
        <w:t xml:space="preserve">Pedrosa AL, Bitencourt L, </w:t>
      </w:r>
      <w:proofErr w:type="spellStart"/>
      <w:r w:rsidRPr="00144B81">
        <w:t>Fróes</w:t>
      </w:r>
      <w:proofErr w:type="spellEnd"/>
      <w:r w:rsidRPr="00144B81">
        <w:t xml:space="preserve"> ACF, et al. Emotional, behavioral, and psychological impact of the COVID-19 pandemic. Front Psychol. </w:t>
      </w:r>
      <w:proofErr w:type="gramStart"/>
      <w:r w:rsidRPr="00144B81">
        <w:t>2020;11:566212</w:t>
      </w:r>
      <w:proofErr w:type="gramEnd"/>
      <w:r w:rsidRPr="00144B81">
        <w:t>. doi:10.3389/fpsyg.2020.566212</w:t>
      </w:r>
    </w:p>
    <w:p w14:paraId="31810535" w14:textId="77777777" w:rsidR="00210B17" w:rsidRPr="00144B81" w:rsidRDefault="00210B17" w:rsidP="00210B17">
      <w:pPr>
        <w:pStyle w:val="NormalWeb"/>
        <w:numPr>
          <w:ilvl w:val="0"/>
          <w:numId w:val="17"/>
        </w:numPr>
        <w:jc w:val="both"/>
      </w:pPr>
      <w:r w:rsidRPr="007204CF">
        <w:rPr>
          <w:lang w:val="de-AT"/>
        </w:rPr>
        <w:t xml:space="preserve">Asmundson GJG, Abramowitz JS, Richter AA, et al. </w:t>
      </w:r>
      <w:r w:rsidRPr="00144B81">
        <w:t>Health anxiety: current perspectives and future directions. Curr Psychiatry Rep. 2010;12(4):306–312. doi:10.1007/s11920-010-0123-9</w:t>
      </w:r>
    </w:p>
    <w:p w14:paraId="3DB18A30" w14:textId="77777777" w:rsidR="00210B17" w:rsidRPr="00144B81" w:rsidRDefault="00210B17" w:rsidP="00210B17">
      <w:pPr>
        <w:pStyle w:val="NormalWeb"/>
        <w:numPr>
          <w:ilvl w:val="0"/>
          <w:numId w:val="17"/>
        </w:numPr>
        <w:jc w:val="both"/>
      </w:pPr>
      <w:r w:rsidRPr="00144B81">
        <w:t>Taylor S. The Psychology of Pandemics: Preparing for the Next Global Outbreak of Infectious Disease. Newcastle upon Tyne: Cambridge Scholars Publishing; 2019.</w:t>
      </w:r>
    </w:p>
    <w:p w14:paraId="5F0F2C4D" w14:textId="77777777" w:rsidR="00210B17" w:rsidRPr="00144B81" w:rsidRDefault="00210B17" w:rsidP="00210B17">
      <w:pPr>
        <w:pStyle w:val="NormalWeb"/>
        <w:numPr>
          <w:ilvl w:val="0"/>
          <w:numId w:val="17"/>
        </w:numPr>
        <w:jc w:val="both"/>
      </w:pPr>
      <w:r w:rsidRPr="00144B81">
        <w:t>Taylor S, Asmundson GJG. Treating Health Anxiety: A Cognitive-Behavioral Approach. New York: Guilford Press; 2004.</w:t>
      </w:r>
    </w:p>
    <w:p w14:paraId="64237025" w14:textId="77777777" w:rsidR="00210B17" w:rsidRPr="00144B81" w:rsidRDefault="00210B17" w:rsidP="00210B17">
      <w:pPr>
        <w:pStyle w:val="NormalWeb"/>
        <w:numPr>
          <w:ilvl w:val="0"/>
          <w:numId w:val="17"/>
        </w:numPr>
        <w:jc w:val="both"/>
      </w:pPr>
      <w:r w:rsidRPr="00144B81">
        <w:t xml:space="preserve">Wheaton MG, Abramowitz JS, Berman NC, et al. </w:t>
      </w:r>
      <w:proofErr w:type="gramStart"/>
      <w:r w:rsidRPr="00144B81">
        <w:t>Psychological</w:t>
      </w:r>
      <w:proofErr w:type="gramEnd"/>
      <w:r w:rsidRPr="00144B81">
        <w:t xml:space="preserve"> predictors of anxiety in response to the H1N1 (swine flu) pandemic. Cognit Ther Res. </w:t>
      </w:r>
      <w:proofErr w:type="gramStart"/>
      <w:r w:rsidRPr="00144B81">
        <w:t>2012;36:210</w:t>
      </w:r>
      <w:proofErr w:type="gramEnd"/>
      <w:r w:rsidRPr="00144B81">
        <w:t>–218.</w:t>
      </w:r>
    </w:p>
    <w:p w14:paraId="3E92240B" w14:textId="77777777" w:rsidR="00210B17" w:rsidRPr="00144B81" w:rsidRDefault="00210B17" w:rsidP="00210B17">
      <w:pPr>
        <w:pStyle w:val="NormalWeb"/>
        <w:numPr>
          <w:ilvl w:val="0"/>
          <w:numId w:val="17"/>
        </w:numPr>
        <w:jc w:val="both"/>
      </w:pPr>
      <w:r w:rsidRPr="00144B81">
        <w:t xml:space="preserve">Asmundson GJG, Taylor S. How health anxiety influences responses to viral outbreaks like COVID-19: what all decision-makers, health authorities, and healthcare professionals need to know. J Anxiety </w:t>
      </w:r>
      <w:proofErr w:type="spellStart"/>
      <w:r w:rsidRPr="00144B81">
        <w:t>Disord</w:t>
      </w:r>
      <w:proofErr w:type="spellEnd"/>
      <w:r w:rsidRPr="00144B81">
        <w:t xml:space="preserve">. </w:t>
      </w:r>
      <w:proofErr w:type="gramStart"/>
      <w:r w:rsidRPr="00144B81">
        <w:t>2020;71:102211</w:t>
      </w:r>
      <w:proofErr w:type="gramEnd"/>
      <w:r w:rsidRPr="00144B81">
        <w:t xml:space="preserve">. </w:t>
      </w:r>
      <w:proofErr w:type="gramStart"/>
      <w:r w:rsidRPr="00144B81">
        <w:t>doi:10.1016/j.janxdis</w:t>
      </w:r>
      <w:proofErr w:type="gramEnd"/>
      <w:r w:rsidRPr="00144B81">
        <w:t>.2020.102211</w:t>
      </w:r>
    </w:p>
    <w:p w14:paraId="077D835B" w14:textId="77777777" w:rsidR="00210B17" w:rsidRPr="00144B81" w:rsidRDefault="00210B17" w:rsidP="00210B17">
      <w:pPr>
        <w:pStyle w:val="NormalWeb"/>
        <w:numPr>
          <w:ilvl w:val="0"/>
          <w:numId w:val="17"/>
        </w:numPr>
        <w:jc w:val="both"/>
      </w:pPr>
      <w:r w:rsidRPr="00144B81">
        <w:t xml:space="preserve">Gilles I, Bangerter A, Clémence A, et al. Trust in medical organizations predicts pandemic (H1N1) 2009 vaccination behavior and perceived efficacy of protection measures in the Swiss public. </w:t>
      </w:r>
      <w:proofErr w:type="spellStart"/>
      <w:r w:rsidRPr="00144B81">
        <w:t>Eur</w:t>
      </w:r>
      <w:proofErr w:type="spellEnd"/>
      <w:r w:rsidRPr="00144B81">
        <w:t xml:space="preserve"> J Epidemiol.</w:t>
      </w:r>
    </w:p>
    <w:p w14:paraId="7524E6DD" w14:textId="77777777" w:rsidR="00210B17" w:rsidRPr="00144B81" w:rsidRDefault="00210B17" w:rsidP="00210B17">
      <w:pPr>
        <w:pStyle w:val="NormalWeb"/>
        <w:numPr>
          <w:ilvl w:val="0"/>
          <w:numId w:val="17"/>
        </w:numPr>
        <w:jc w:val="both"/>
      </w:pPr>
      <w:r w:rsidRPr="00144B81">
        <w:t xml:space="preserve">Taha SA, Matheson K, </w:t>
      </w:r>
      <w:proofErr w:type="spellStart"/>
      <w:r w:rsidRPr="00144B81">
        <w:t>Anisman</w:t>
      </w:r>
      <w:proofErr w:type="spellEnd"/>
      <w:r w:rsidRPr="00144B81">
        <w:t xml:space="preserve"> H. The 2009 H1N1 Influenza Pandemic: the role of threat, coping, and media trust on vaccination intentions in Canada. J Health Commun. 2013;18(3):278–290. doi:10.1080/10810730.2012.727960</w:t>
      </w:r>
    </w:p>
    <w:p w14:paraId="23B99DF4" w14:textId="77777777" w:rsidR="00210B17" w:rsidRPr="00144B81" w:rsidRDefault="00210B17" w:rsidP="00210B17">
      <w:pPr>
        <w:pStyle w:val="NormalWeb"/>
        <w:numPr>
          <w:ilvl w:val="0"/>
          <w:numId w:val="17"/>
        </w:numPr>
        <w:jc w:val="both"/>
      </w:pPr>
      <w:r w:rsidRPr="00144B81">
        <w:t xml:space="preserve">Asmundson GJG, Taylor S. </w:t>
      </w:r>
      <w:proofErr w:type="spellStart"/>
      <w:r w:rsidRPr="00144B81">
        <w:t>Coronaphobia</w:t>
      </w:r>
      <w:proofErr w:type="spellEnd"/>
      <w:r w:rsidRPr="00144B81">
        <w:t xml:space="preserve">: fear and the 2019-nCoV outbreak. J Anxiety </w:t>
      </w:r>
      <w:proofErr w:type="spellStart"/>
      <w:r w:rsidRPr="00144B81">
        <w:t>Disord</w:t>
      </w:r>
      <w:proofErr w:type="spellEnd"/>
      <w:r w:rsidRPr="00144B81">
        <w:t xml:space="preserve">. </w:t>
      </w:r>
      <w:proofErr w:type="gramStart"/>
      <w:r w:rsidRPr="00144B81">
        <w:t>2020;70:102196</w:t>
      </w:r>
      <w:proofErr w:type="gramEnd"/>
      <w:r w:rsidRPr="00144B81">
        <w:t xml:space="preserve">. </w:t>
      </w:r>
      <w:proofErr w:type="gramStart"/>
      <w:r w:rsidRPr="00144B81">
        <w:t>doi:10.1016/j.janxdis</w:t>
      </w:r>
      <w:proofErr w:type="gramEnd"/>
      <w:r w:rsidRPr="00144B81">
        <w:t>.2020.102196</w:t>
      </w:r>
    </w:p>
    <w:p w14:paraId="22ED6240" w14:textId="77777777" w:rsidR="00210B17" w:rsidRPr="00144B81" w:rsidRDefault="00210B17" w:rsidP="00210B17">
      <w:pPr>
        <w:pStyle w:val="NormalWeb"/>
        <w:numPr>
          <w:ilvl w:val="0"/>
          <w:numId w:val="17"/>
        </w:numPr>
        <w:jc w:val="both"/>
      </w:pPr>
      <w:r w:rsidRPr="00144B81">
        <w:t xml:space="preserve">Pappa S, </w:t>
      </w:r>
      <w:proofErr w:type="spellStart"/>
      <w:r w:rsidRPr="00144B81">
        <w:t>Ntella</w:t>
      </w:r>
      <w:proofErr w:type="spellEnd"/>
      <w:r w:rsidRPr="00144B81">
        <w:t xml:space="preserve"> V, </w:t>
      </w:r>
      <w:proofErr w:type="spellStart"/>
      <w:r w:rsidRPr="00144B81">
        <w:t>Giannakas</w:t>
      </w:r>
      <w:proofErr w:type="spellEnd"/>
      <w:r w:rsidRPr="00144B81">
        <w:t xml:space="preserve"> T, et al. Prevalence of depression, anxiety, and insomnia among healthcare workers during the COVID-19 pandemic: a systematic review and meta-analysis. Brain </w:t>
      </w:r>
      <w:proofErr w:type="spellStart"/>
      <w:r w:rsidRPr="00144B81">
        <w:t>Behav</w:t>
      </w:r>
      <w:proofErr w:type="spellEnd"/>
      <w:r w:rsidRPr="00144B81">
        <w:t xml:space="preserve"> Immun. </w:t>
      </w:r>
      <w:proofErr w:type="gramStart"/>
      <w:r w:rsidRPr="00144B81">
        <w:t>2020;88:901</w:t>
      </w:r>
      <w:proofErr w:type="gramEnd"/>
      <w:r w:rsidRPr="00144B81">
        <w:t xml:space="preserve">–907. </w:t>
      </w:r>
      <w:proofErr w:type="gramStart"/>
      <w:r w:rsidRPr="00144B81">
        <w:t>doi:10.1016/j.bbi</w:t>
      </w:r>
      <w:proofErr w:type="gramEnd"/>
      <w:r w:rsidRPr="00144B81">
        <w:t>.2020.05.026</w:t>
      </w:r>
    </w:p>
    <w:p w14:paraId="07DEE51B" w14:textId="77777777" w:rsidR="00210B17" w:rsidRPr="00144B81" w:rsidRDefault="00210B17" w:rsidP="00210B17">
      <w:pPr>
        <w:pStyle w:val="NormalWeb"/>
        <w:numPr>
          <w:ilvl w:val="0"/>
          <w:numId w:val="17"/>
        </w:numPr>
        <w:jc w:val="both"/>
      </w:pPr>
      <w:r w:rsidRPr="007204CF">
        <w:rPr>
          <w:lang w:val="de-AT"/>
        </w:rPr>
        <w:t xml:space="preserve">Liu X, Kakade M, Fuller CJ, et al. </w:t>
      </w:r>
      <w:r w:rsidRPr="00144B81">
        <w:t xml:space="preserve">Depression after exposure to stressful events: lessons learned from the SARS epidemic. </w:t>
      </w:r>
      <w:proofErr w:type="spellStart"/>
      <w:r w:rsidRPr="00144B81">
        <w:t>Compr</w:t>
      </w:r>
      <w:proofErr w:type="spellEnd"/>
      <w:r w:rsidRPr="00144B81">
        <w:t xml:space="preserve"> Psychiatry. 2012;53(1):15–23. </w:t>
      </w:r>
      <w:proofErr w:type="gramStart"/>
      <w:r w:rsidRPr="00144B81">
        <w:t>doi:10.1016/j.comppsych</w:t>
      </w:r>
      <w:proofErr w:type="gramEnd"/>
      <w:r w:rsidRPr="00144B81">
        <w:t>.2011.02.003</w:t>
      </w:r>
    </w:p>
    <w:p w14:paraId="0D07E499" w14:textId="77777777" w:rsidR="00210B17" w:rsidRPr="00144B81" w:rsidRDefault="00210B17" w:rsidP="00210B17">
      <w:pPr>
        <w:pStyle w:val="NormalWeb"/>
        <w:numPr>
          <w:ilvl w:val="0"/>
          <w:numId w:val="17"/>
        </w:numPr>
        <w:jc w:val="both"/>
      </w:pPr>
      <w:r w:rsidRPr="007204CF">
        <w:rPr>
          <w:lang w:val="de-AT"/>
        </w:rPr>
        <w:t xml:space="preserve">Lung FW, Lu YC, Chang YY, et al. </w:t>
      </w:r>
      <w:r w:rsidRPr="00144B81">
        <w:t xml:space="preserve">Mental symptoms in different health professionals during the SARS attack: a follow-up study. </w:t>
      </w:r>
      <w:proofErr w:type="spellStart"/>
      <w:r w:rsidRPr="00144B81">
        <w:t>Psychiatr</w:t>
      </w:r>
      <w:proofErr w:type="spellEnd"/>
      <w:r w:rsidRPr="00144B81">
        <w:t xml:space="preserve"> Q. 2009;80(2):107–116. doi:10.1007/s11126-009-9095-5</w:t>
      </w:r>
    </w:p>
    <w:p w14:paraId="02D9865F" w14:textId="77777777" w:rsidR="00210B17" w:rsidRPr="00144B81" w:rsidRDefault="00210B17" w:rsidP="00210B17">
      <w:pPr>
        <w:pStyle w:val="NormalWeb"/>
        <w:numPr>
          <w:ilvl w:val="0"/>
          <w:numId w:val="17"/>
        </w:numPr>
        <w:jc w:val="both"/>
      </w:pPr>
      <w:r w:rsidRPr="007204CF">
        <w:rPr>
          <w:lang w:val="de-AT"/>
        </w:rPr>
        <w:t xml:space="preserve">Chen Q, Liang M, Li Y, et al. </w:t>
      </w:r>
      <w:r w:rsidRPr="00144B81">
        <w:t>Mental health care for medical staff in China during the COVID-19 outbreak. Lancet Psychiatry. 2020;</w:t>
      </w:r>
      <w:proofErr w:type="gramStart"/>
      <w:r w:rsidRPr="00144B81">
        <w:t>7:e</w:t>
      </w:r>
      <w:proofErr w:type="gramEnd"/>
      <w:r w:rsidRPr="00144B81">
        <w:t>15–e16. doi:10.1016/S2215-0366(20)30078-X</w:t>
      </w:r>
    </w:p>
    <w:p w14:paraId="6E04943F" w14:textId="77777777" w:rsidR="00210B17" w:rsidRPr="00144B81" w:rsidRDefault="00210B17" w:rsidP="00210B17">
      <w:pPr>
        <w:pStyle w:val="NormalWeb"/>
        <w:numPr>
          <w:ilvl w:val="0"/>
          <w:numId w:val="17"/>
        </w:numPr>
        <w:jc w:val="both"/>
      </w:pPr>
      <w:r w:rsidRPr="007204CF">
        <w:rPr>
          <w:lang w:val="de-AT"/>
        </w:rPr>
        <w:t xml:space="preserve">Malhi GS, Mann JJ. Depression. </w:t>
      </w:r>
      <w:r w:rsidRPr="00144B81">
        <w:t xml:space="preserve">Lancet. </w:t>
      </w:r>
      <w:proofErr w:type="gramStart"/>
      <w:r w:rsidRPr="00144B81">
        <w:t>2018;392:2299</w:t>
      </w:r>
      <w:proofErr w:type="gramEnd"/>
      <w:r w:rsidRPr="00144B81">
        <w:t>–2312. doi:10.1016/S0140-6736(18)31948-2</w:t>
      </w:r>
    </w:p>
    <w:p w14:paraId="40B81566" w14:textId="77777777" w:rsidR="00210B17" w:rsidRPr="00144B81" w:rsidRDefault="00210B17" w:rsidP="00210B17">
      <w:pPr>
        <w:pStyle w:val="NormalWeb"/>
        <w:numPr>
          <w:ilvl w:val="0"/>
          <w:numId w:val="17"/>
        </w:numPr>
        <w:jc w:val="both"/>
      </w:pPr>
      <w:r w:rsidRPr="00144B81">
        <w:t xml:space="preserve">Dean J, Keshavan M. The neurobiology of depression: an integrated view. Asian J </w:t>
      </w:r>
      <w:proofErr w:type="spellStart"/>
      <w:r w:rsidRPr="00144B81">
        <w:t>Psychiatr</w:t>
      </w:r>
      <w:proofErr w:type="spellEnd"/>
      <w:r w:rsidRPr="00144B81">
        <w:t xml:space="preserve">. </w:t>
      </w:r>
      <w:proofErr w:type="gramStart"/>
      <w:r w:rsidRPr="00144B81">
        <w:t>2017;27:101</w:t>
      </w:r>
      <w:proofErr w:type="gramEnd"/>
      <w:r w:rsidRPr="00144B81">
        <w:t xml:space="preserve">–111. </w:t>
      </w:r>
      <w:proofErr w:type="gramStart"/>
      <w:r w:rsidRPr="00144B81">
        <w:t>doi:10.1016/j.ajp</w:t>
      </w:r>
      <w:proofErr w:type="gramEnd"/>
      <w:r w:rsidRPr="00144B81">
        <w:t>.2017.01.025</w:t>
      </w:r>
    </w:p>
    <w:p w14:paraId="7119B2CF" w14:textId="77777777" w:rsidR="00210B17" w:rsidRPr="00144B81" w:rsidRDefault="00210B17" w:rsidP="00210B17">
      <w:pPr>
        <w:pStyle w:val="NormalWeb"/>
        <w:numPr>
          <w:ilvl w:val="0"/>
          <w:numId w:val="17"/>
        </w:numPr>
        <w:jc w:val="both"/>
      </w:pPr>
      <w:r w:rsidRPr="00144B81">
        <w:t xml:space="preserve">Collaborators C1MD. Global prevalence and burden of depressive and anxiety disorders in 204 countries and territories in 2020 due to the COVID-19 pandemic. Lancet. </w:t>
      </w:r>
      <w:proofErr w:type="gramStart"/>
      <w:r w:rsidRPr="00144B81">
        <w:t>2021;398:1700</w:t>
      </w:r>
      <w:proofErr w:type="gramEnd"/>
      <w:r w:rsidRPr="00144B81">
        <w:t>–1712.</w:t>
      </w:r>
    </w:p>
    <w:p w14:paraId="01ED975B" w14:textId="77777777" w:rsidR="00210B17" w:rsidRPr="00144B81" w:rsidRDefault="00210B17" w:rsidP="00210B17">
      <w:pPr>
        <w:pStyle w:val="NormalWeb"/>
        <w:numPr>
          <w:ilvl w:val="0"/>
          <w:numId w:val="17"/>
        </w:numPr>
        <w:jc w:val="both"/>
      </w:pPr>
      <w:r w:rsidRPr="00144B81">
        <w:t xml:space="preserve">Zhang WR, Wang K, Yin L, Zhao WF, Xue Q, Peng M, et al. Mental health and psychosocial problems of medical health workers during the COVID-19 epidemic in China. </w:t>
      </w:r>
      <w:proofErr w:type="spellStart"/>
      <w:r w:rsidRPr="00144B81">
        <w:t>Psychother</w:t>
      </w:r>
      <w:proofErr w:type="spellEnd"/>
      <w:r w:rsidRPr="00144B81">
        <w:t xml:space="preserve"> </w:t>
      </w:r>
      <w:proofErr w:type="spellStart"/>
      <w:r w:rsidRPr="00144B81">
        <w:t>Psychosom</w:t>
      </w:r>
      <w:proofErr w:type="spellEnd"/>
      <w:r w:rsidRPr="00144B81">
        <w:t xml:space="preserve">. </w:t>
      </w:r>
      <w:proofErr w:type="gramStart"/>
      <w:r w:rsidRPr="00144B81">
        <w:t>2020;89:242</w:t>
      </w:r>
      <w:proofErr w:type="gramEnd"/>
      <w:r w:rsidRPr="00144B81">
        <w:t xml:space="preserve">–250. </w:t>
      </w:r>
      <w:proofErr w:type="spellStart"/>
      <w:r w:rsidRPr="00144B81">
        <w:t>doi</w:t>
      </w:r>
      <w:proofErr w:type="spellEnd"/>
      <w:r w:rsidRPr="00144B81">
        <w:t>: 10.1159/000507639.</w:t>
      </w:r>
    </w:p>
    <w:p w14:paraId="12D41DC2" w14:textId="77777777" w:rsidR="00210B17" w:rsidRPr="00144B81" w:rsidRDefault="00210B17" w:rsidP="00210B17">
      <w:pPr>
        <w:pStyle w:val="NormalWeb"/>
        <w:numPr>
          <w:ilvl w:val="0"/>
          <w:numId w:val="17"/>
        </w:numPr>
        <w:jc w:val="both"/>
      </w:pPr>
      <w:r w:rsidRPr="00144B81">
        <w:lastRenderedPageBreak/>
        <w:t xml:space="preserve">Holt-Gosselin B, Tozzi L, Ramirez CA, Gotlib IH, Williams LM. Coping strategies, neural structure, and depression and anxiety during the COVID-19 pandemic: A longitudinal study in a naturalistic sample spanning clinical diagnoses and subclinical symptoms. Biol Psychiatry Glob Open Sci. </w:t>
      </w:r>
      <w:proofErr w:type="gramStart"/>
      <w:r w:rsidRPr="00144B81">
        <w:t>2021;1:261</w:t>
      </w:r>
      <w:proofErr w:type="gramEnd"/>
      <w:r w:rsidRPr="00144B81">
        <w:t xml:space="preserve">–271. </w:t>
      </w:r>
      <w:proofErr w:type="spellStart"/>
      <w:r w:rsidRPr="00144B81">
        <w:t>doi</w:t>
      </w:r>
      <w:proofErr w:type="spellEnd"/>
      <w:r w:rsidRPr="00144B81">
        <w:t>: 10.1016/j.bpsgos.2021.06.007.</w:t>
      </w:r>
    </w:p>
    <w:p w14:paraId="6E864895" w14:textId="77777777" w:rsidR="00210B17" w:rsidRPr="00144B81" w:rsidRDefault="00210B17" w:rsidP="00210B17">
      <w:pPr>
        <w:pStyle w:val="NormalWeb"/>
        <w:numPr>
          <w:ilvl w:val="0"/>
          <w:numId w:val="17"/>
        </w:numPr>
        <w:jc w:val="both"/>
      </w:pPr>
      <w:r w:rsidRPr="00144B81">
        <w:t xml:space="preserve">Salomon T, Cohen A, </w:t>
      </w:r>
      <w:proofErr w:type="spellStart"/>
      <w:r w:rsidRPr="00144B81">
        <w:t>Barazany</w:t>
      </w:r>
      <w:proofErr w:type="spellEnd"/>
      <w:r w:rsidRPr="00144B81">
        <w:t xml:space="preserve"> D, Ben-Zvi G, </w:t>
      </w:r>
      <w:proofErr w:type="spellStart"/>
      <w:r w:rsidRPr="00144B81">
        <w:t>Botvinik</w:t>
      </w:r>
      <w:proofErr w:type="spellEnd"/>
      <w:r w:rsidRPr="00144B81">
        <w:t xml:space="preserve">-Nezer R, Gera R, et al. Brain volumetric changes in the general population following the COVID-19 outbreak and lockdown. </w:t>
      </w:r>
      <w:proofErr w:type="spellStart"/>
      <w:r w:rsidRPr="00144B81">
        <w:t>NeuroImage</w:t>
      </w:r>
      <w:proofErr w:type="spellEnd"/>
      <w:r w:rsidRPr="00144B81">
        <w:t xml:space="preserve">. </w:t>
      </w:r>
      <w:proofErr w:type="gramStart"/>
      <w:r w:rsidRPr="00144B81">
        <w:t>2021;239:118311</w:t>
      </w:r>
      <w:proofErr w:type="gramEnd"/>
      <w:r w:rsidRPr="00144B81">
        <w:t xml:space="preserve">. </w:t>
      </w:r>
      <w:proofErr w:type="spellStart"/>
      <w:r w:rsidRPr="00144B81">
        <w:t>doi</w:t>
      </w:r>
      <w:proofErr w:type="spellEnd"/>
      <w:r w:rsidRPr="00144B81">
        <w:t>: 10.1016/j.neuroimage.2021.118311.</w:t>
      </w:r>
    </w:p>
    <w:p w14:paraId="309B7A4F" w14:textId="77777777" w:rsidR="00210B17" w:rsidRPr="00144B81" w:rsidRDefault="00210B17" w:rsidP="00210B17">
      <w:pPr>
        <w:pStyle w:val="NormalWeb"/>
        <w:numPr>
          <w:ilvl w:val="0"/>
          <w:numId w:val="17"/>
        </w:numPr>
        <w:jc w:val="both"/>
      </w:pPr>
      <w:r w:rsidRPr="007204CF">
        <w:rPr>
          <w:lang w:val="de-AT"/>
        </w:rPr>
        <w:t xml:space="preserve">Jamieson D, Kannis-Dymand L, Beaudequin DA, Schwenn P, Shan Z, McLoughlin LT, et al. </w:t>
      </w:r>
      <w:r w:rsidRPr="00144B81">
        <w:t xml:space="preserve">Can measures of sleep quality or white matter structural integrity predict level of worry or rumination in adolescents facing stressful situations? Lessons from the COVID-19 pandemic. J </w:t>
      </w:r>
      <w:proofErr w:type="spellStart"/>
      <w:r w:rsidRPr="00144B81">
        <w:t>Adolesc</w:t>
      </w:r>
      <w:proofErr w:type="spellEnd"/>
      <w:r w:rsidRPr="00144B81">
        <w:t xml:space="preserve">. </w:t>
      </w:r>
      <w:proofErr w:type="gramStart"/>
      <w:r w:rsidRPr="00144B81">
        <w:t>2021;91:110</w:t>
      </w:r>
      <w:proofErr w:type="gramEnd"/>
      <w:r w:rsidRPr="00144B81">
        <w:t xml:space="preserve">–118. </w:t>
      </w:r>
      <w:proofErr w:type="spellStart"/>
      <w:r w:rsidRPr="00144B81">
        <w:t>doi</w:t>
      </w:r>
      <w:proofErr w:type="spellEnd"/>
      <w:r w:rsidRPr="00144B81">
        <w:t>: 10.1016/j.adolescence.2021.08.002.</w:t>
      </w:r>
    </w:p>
    <w:p w14:paraId="57AFFE0B" w14:textId="77777777" w:rsidR="00210B17" w:rsidRPr="00144B81" w:rsidRDefault="00210B17" w:rsidP="00210B17">
      <w:pPr>
        <w:pStyle w:val="NormalWeb"/>
        <w:numPr>
          <w:ilvl w:val="0"/>
          <w:numId w:val="17"/>
        </w:numPr>
        <w:jc w:val="both"/>
      </w:pPr>
      <w:r w:rsidRPr="00144B81">
        <w:t xml:space="preserve">Du YY, Zhao W, Zhou XL, Zeng M, Yang DH, Xie XZ, et al. Survivors of COVID-19 exhibit altered amplitudes of low frequency fluctuation in the brain: A resting-state functional magnetic resonance imaging study at 1-year follow-up. Neural Regen Res. </w:t>
      </w:r>
      <w:proofErr w:type="gramStart"/>
      <w:r w:rsidRPr="00144B81">
        <w:t>2022;17:1576</w:t>
      </w:r>
      <w:proofErr w:type="gramEnd"/>
      <w:r w:rsidRPr="00144B81">
        <w:t xml:space="preserve">–1581. </w:t>
      </w:r>
      <w:proofErr w:type="spellStart"/>
      <w:r w:rsidRPr="00144B81">
        <w:t>doi</w:t>
      </w:r>
      <w:proofErr w:type="spellEnd"/>
      <w:r w:rsidRPr="00144B81">
        <w:t>: 10.4103/1673-5374.327361.</w:t>
      </w:r>
    </w:p>
    <w:p w14:paraId="15B1C191" w14:textId="77777777" w:rsidR="00210B17" w:rsidRPr="00144B81" w:rsidRDefault="00210B17" w:rsidP="00210B17">
      <w:pPr>
        <w:pStyle w:val="NormalWeb"/>
        <w:numPr>
          <w:ilvl w:val="0"/>
          <w:numId w:val="17"/>
        </w:numPr>
        <w:jc w:val="both"/>
      </w:pPr>
      <w:r w:rsidRPr="00144B81">
        <w:t xml:space="preserve">Kas A, </w:t>
      </w:r>
      <w:proofErr w:type="spellStart"/>
      <w:r w:rsidRPr="00144B81">
        <w:t>Soret</w:t>
      </w:r>
      <w:proofErr w:type="spellEnd"/>
      <w:r w:rsidRPr="00144B81">
        <w:t xml:space="preserve"> M, </w:t>
      </w:r>
      <w:proofErr w:type="spellStart"/>
      <w:r w:rsidRPr="00144B81">
        <w:t>Pyatigoskaya</w:t>
      </w:r>
      <w:proofErr w:type="spellEnd"/>
      <w:r w:rsidRPr="00144B81">
        <w:t xml:space="preserve"> N, Habert MO, Hesters A, Le </w:t>
      </w:r>
      <w:proofErr w:type="spellStart"/>
      <w:r w:rsidRPr="00144B81">
        <w:t>Guennec</w:t>
      </w:r>
      <w:proofErr w:type="spellEnd"/>
      <w:r w:rsidRPr="00144B81">
        <w:t xml:space="preserve"> L, et al. The cerebral network of COVID-19-related encephalopathy: A longitudinal voxel-based 18F-FDG-PET study. </w:t>
      </w:r>
      <w:proofErr w:type="spellStart"/>
      <w:r w:rsidRPr="00144B81">
        <w:t>Eur</w:t>
      </w:r>
      <w:proofErr w:type="spellEnd"/>
      <w:r w:rsidRPr="00144B81">
        <w:t xml:space="preserve"> J </w:t>
      </w:r>
      <w:proofErr w:type="spellStart"/>
      <w:r w:rsidRPr="00144B81">
        <w:t>Nucl</w:t>
      </w:r>
      <w:proofErr w:type="spellEnd"/>
      <w:r w:rsidRPr="00144B81">
        <w:t xml:space="preserve"> Med Mol Imaging. </w:t>
      </w:r>
      <w:proofErr w:type="gramStart"/>
      <w:r w:rsidRPr="00144B81">
        <w:t>2021;48:2543</w:t>
      </w:r>
      <w:proofErr w:type="gramEnd"/>
      <w:r w:rsidRPr="00144B81">
        <w:t xml:space="preserve">–2557. </w:t>
      </w:r>
      <w:proofErr w:type="spellStart"/>
      <w:r w:rsidRPr="00144B81">
        <w:t>doi</w:t>
      </w:r>
      <w:proofErr w:type="spellEnd"/>
      <w:r w:rsidRPr="00144B81">
        <w:t>: 10.1007/s00259-020-05178-y.</w:t>
      </w:r>
    </w:p>
    <w:p w14:paraId="5F5B9BC9" w14:textId="77777777" w:rsidR="00210B17" w:rsidRPr="00144B81" w:rsidRDefault="00210B17" w:rsidP="00210B17">
      <w:pPr>
        <w:pStyle w:val="NormalWeb"/>
        <w:numPr>
          <w:ilvl w:val="0"/>
          <w:numId w:val="17"/>
        </w:numPr>
        <w:jc w:val="both"/>
      </w:pPr>
      <w:r w:rsidRPr="00144B81">
        <w:t xml:space="preserve">Zhu C, Zhang T, Li Q, Chen X, Wang K. Depression and Anxiety During the COVID-19 Pandemic: Epidemiology, Mechanism, and Treatment. </w:t>
      </w:r>
      <w:proofErr w:type="spellStart"/>
      <w:r w:rsidRPr="00144B81">
        <w:t>Neurosci</w:t>
      </w:r>
      <w:proofErr w:type="spellEnd"/>
      <w:r w:rsidRPr="00144B81">
        <w:t xml:space="preserve"> Bull. 2023;39(4):675-684. </w:t>
      </w:r>
      <w:proofErr w:type="spellStart"/>
      <w:r w:rsidRPr="00144B81">
        <w:t>doi</w:t>
      </w:r>
      <w:proofErr w:type="spellEnd"/>
      <w:r w:rsidRPr="00144B81">
        <w:t>: 10.1007/s12264-022-00970-2.</w:t>
      </w:r>
    </w:p>
    <w:p w14:paraId="58744C21" w14:textId="77777777" w:rsidR="00210B17" w:rsidRPr="00144B81" w:rsidRDefault="00210B17" w:rsidP="00210B17">
      <w:pPr>
        <w:pStyle w:val="NormalWeb"/>
        <w:numPr>
          <w:ilvl w:val="0"/>
          <w:numId w:val="17"/>
        </w:numPr>
        <w:jc w:val="both"/>
      </w:pPr>
      <w:r w:rsidRPr="00144B81">
        <w:t xml:space="preserve">Dantzer R. Neuroimmune interactions: From the brain to the immune system and vice versa. </w:t>
      </w:r>
      <w:proofErr w:type="spellStart"/>
      <w:r w:rsidRPr="00144B81">
        <w:t>Physiol</w:t>
      </w:r>
      <w:proofErr w:type="spellEnd"/>
      <w:r w:rsidRPr="00144B81">
        <w:t xml:space="preserve"> Rev. </w:t>
      </w:r>
      <w:proofErr w:type="gramStart"/>
      <w:r w:rsidRPr="00144B81">
        <w:t>2018;98:477</w:t>
      </w:r>
      <w:proofErr w:type="gramEnd"/>
      <w:r w:rsidRPr="00144B81">
        <w:t xml:space="preserve">–504. </w:t>
      </w:r>
      <w:proofErr w:type="spellStart"/>
      <w:r w:rsidRPr="00144B81">
        <w:t>doi</w:t>
      </w:r>
      <w:proofErr w:type="spellEnd"/>
      <w:r w:rsidRPr="00144B81">
        <w:t>: 10.1152/physrev.00039.2016.</w:t>
      </w:r>
    </w:p>
    <w:p w14:paraId="00996D3A" w14:textId="77777777" w:rsidR="00210B17" w:rsidRPr="00144B81" w:rsidRDefault="00210B17" w:rsidP="00210B17">
      <w:pPr>
        <w:pStyle w:val="NormalWeb"/>
        <w:numPr>
          <w:ilvl w:val="0"/>
          <w:numId w:val="17"/>
        </w:numPr>
        <w:jc w:val="both"/>
      </w:pPr>
      <w:r w:rsidRPr="00144B81">
        <w:t xml:space="preserve">Ellul MA, Benjamin L, Singh B, Lant S, Michael BD, Easton A, et al. Neurological associations of COVID-19. Lancet Neurol. </w:t>
      </w:r>
      <w:proofErr w:type="gramStart"/>
      <w:r w:rsidRPr="00144B81">
        <w:t>2020;19:767</w:t>
      </w:r>
      <w:proofErr w:type="gramEnd"/>
      <w:r w:rsidRPr="00144B81">
        <w:t xml:space="preserve">–783. </w:t>
      </w:r>
      <w:proofErr w:type="spellStart"/>
      <w:r w:rsidRPr="00144B81">
        <w:t>doi</w:t>
      </w:r>
      <w:proofErr w:type="spellEnd"/>
      <w:r w:rsidRPr="00144B81">
        <w:t>: 10.1016/S1474-4422(20)30221-0.</w:t>
      </w:r>
    </w:p>
    <w:p w14:paraId="18FFF861" w14:textId="77777777" w:rsidR="00210B17" w:rsidRPr="00144B81" w:rsidRDefault="00210B17" w:rsidP="00210B17">
      <w:pPr>
        <w:pStyle w:val="NormalWeb"/>
        <w:numPr>
          <w:ilvl w:val="0"/>
          <w:numId w:val="17"/>
        </w:numPr>
        <w:jc w:val="both"/>
      </w:pPr>
      <w:r w:rsidRPr="00144B81">
        <w:t xml:space="preserve">Hascup ER, Hascup KN. Does SARS-CoV-2 infection cause chronic neurological complications? </w:t>
      </w:r>
      <w:proofErr w:type="spellStart"/>
      <w:r w:rsidRPr="00144B81">
        <w:t>Geroscience</w:t>
      </w:r>
      <w:proofErr w:type="spellEnd"/>
      <w:r w:rsidRPr="00144B81">
        <w:t xml:space="preserve">. 2020;42(4):1083–1087. </w:t>
      </w:r>
      <w:proofErr w:type="spellStart"/>
      <w:r w:rsidRPr="00144B81">
        <w:t>doi</w:t>
      </w:r>
      <w:proofErr w:type="spellEnd"/>
      <w:r w:rsidRPr="00144B81">
        <w:t>: 10.1007/s11357-020-00207-y.</w:t>
      </w:r>
    </w:p>
    <w:p w14:paraId="2EE85E75" w14:textId="77777777" w:rsidR="00210B17" w:rsidRPr="00144B81" w:rsidRDefault="00210B17" w:rsidP="00210B17">
      <w:pPr>
        <w:pStyle w:val="NormalWeb"/>
        <w:numPr>
          <w:ilvl w:val="0"/>
          <w:numId w:val="17"/>
        </w:numPr>
        <w:jc w:val="both"/>
      </w:pPr>
      <w:r w:rsidRPr="00144B81">
        <w:t xml:space="preserve">Wu Y, Xu X, Chen Z, Duan J, Hashimoto K, Yang L, et al. Nervous system involvement after infection with COVID-19 and other coronaviruses. Brain </w:t>
      </w:r>
      <w:proofErr w:type="spellStart"/>
      <w:r w:rsidRPr="00144B81">
        <w:t>Behav</w:t>
      </w:r>
      <w:proofErr w:type="spellEnd"/>
      <w:r w:rsidRPr="00144B81">
        <w:t xml:space="preserve"> Immun. </w:t>
      </w:r>
      <w:proofErr w:type="gramStart"/>
      <w:r w:rsidRPr="00144B81">
        <w:t>2020;87:18</w:t>
      </w:r>
      <w:proofErr w:type="gramEnd"/>
      <w:r w:rsidRPr="00144B81">
        <w:t xml:space="preserve">–22. </w:t>
      </w:r>
      <w:proofErr w:type="spellStart"/>
      <w:r w:rsidRPr="00144B81">
        <w:t>doi</w:t>
      </w:r>
      <w:proofErr w:type="spellEnd"/>
      <w:r w:rsidRPr="00144B81">
        <w:t>: 10.1016/j.bbi.2020.03.031.</w:t>
      </w:r>
    </w:p>
    <w:p w14:paraId="237C7CD8" w14:textId="77777777" w:rsidR="00210B17" w:rsidRPr="00144B81" w:rsidRDefault="00210B17" w:rsidP="00210B17">
      <w:pPr>
        <w:pStyle w:val="NormalWeb"/>
        <w:numPr>
          <w:ilvl w:val="0"/>
          <w:numId w:val="17"/>
        </w:numPr>
        <w:jc w:val="both"/>
      </w:pPr>
      <w:r w:rsidRPr="00144B81">
        <w:t xml:space="preserve">Serrano-Castro PJ, </w:t>
      </w:r>
      <w:proofErr w:type="spellStart"/>
      <w:r w:rsidRPr="00144B81">
        <w:t>Estivill-Torrús</w:t>
      </w:r>
      <w:proofErr w:type="spellEnd"/>
      <w:r w:rsidRPr="00144B81">
        <w:t xml:space="preserve"> G, Cabezudo-García P, Reyes-Bueno JÁ, Petersen NC, Aguilar-Castillo MJ, et al. Impact of SARS-CoV-2 infection on neurodegenerative and neuropsychiatric diseases: a delayed pandemic? </w:t>
      </w:r>
      <w:proofErr w:type="spellStart"/>
      <w:r w:rsidRPr="00144B81">
        <w:t>Neurologia</w:t>
      </w:r>
      <w:proofErr w:type="spellEnd"/>
      <w:r w:rsidRPr="00144B81">
        <w:t xml:space="preserve">. 2020;35(4):245–251. </w:t>
      </w:r>
      <w:proofErr w:type="spellStart"/>
      <w:r w:rsidRPr="00144B81">
        <w:t>doi</w:t>
      </w:r>
      <w:proofErr w:type="spellEnd"/>
      <w:r w:rsidRPr="00144B81">
        <w:t>: 10.1016/j.nrl.2020.04.002.</w:t>
      </w:r>
    </w:p>
    <w:p w14:paraId="79CE2D7D" w14:textId="77777777" w:rsidR="00210B17" w:rsidRPr="00144B81" w:rsidRDefault="00210B17" w:rsidP="00210B17">
      <w:pPr>
        <w:pStyle w:val="NormalWeb"/>
        <w:numPr>
          <w:ilvl w:val="0"/>
          <w:numId w:val="17"/>
        </w:numPr>
        <w:jc w:val="both"/>
      </w:pPr>
      <w:r w:rsidRPr="00144B81">
        <w:t xml:space="preserve">Q E, Wang B, Mao J. The pathogenesis and treatment of the 'Cytokine Storm' in COVID-19. J Infect. 2020;80(6):607–613. </w:t>
      </w:r>
      <w:proofErr w:type="spellStart"/>
      <w:r w:rsidRPr="00144B81">
        <w:t>doi</w:t>
      </w:r>
      <w:proofErr w:type="spellEnd"/>
      <w:r w:rsidRPr="00144B81">
        <w:t>: 10.1016/j.jinf.2020.03.037.</w:t>
      </w:r>
    </w:p>
    <w:p w14:paraId="75B413BF" w14:textId="77777777" w:rsidR="00210B17" w:rsidRPr="00144B81" w:rsidRDefault="00210B17" w:rsidP="00210B17">
      <w:pPr>
        <w:pStyle w:val="NormalWeb"/>
        <w:numPr>
          <w:ilvl w:val="0"/>
          <w:numId w:val="17"/>
        </w:numPr>
        <w:jc w:val="both"/>
      </w:pPr>
      <w:r w:rsidRPr="00144B81">
        <w:t xml:space="preserve">Soy M, Keser G, </w:t>
      </w:r>
      <w:proofErr w:type="spellStart"/>
      <w:r w:rsidRPr="00144B81">
        <w:t>Atagündüz</w:t>
      </w:r>
      <w:proofErr w:type="spellEnd"/>
      <w:r w:rsidRPr="00144B81">
        <w:t xml:space="preserve"> P, Tabak F, </w:t>
      </w:r>
      <w:proofErr w:type="spellStart"/>
      <w:r w:rsidRPr="00144B81">
        <w:t>Atagündüz</w:t>
      </w:r>
      <w:proofErr w:type="spellEnd"/>
      <w:r w:rsidRPr="00144B81">
        <w:t xml:space="preserve"> I, Kayhan S. Cytokine storm in COVID-19: pathogenesis and overview of anti-inflammatory agents used in treatment. Clin </w:t>
      </w:r>
      <w:proofErr w:type="spellStart"/>
      <w:r w:rsidRPr="00144B81">
        <w:t>Rheumatol</w:t>
      </w:r>
      <w:proofErr w:type="spellEnd"/>
      <w:r w:rsidRPr="00144B81">
        <w:t xml:space="preserve">. 2020;39(7):2085–2094. </w:t>
      </w:r>
      <w:proofErr w:type="spellStart"/>
      <w:r w:rsidRPr="00144B81">
        <w:t>doi</w:t>
      </w:r>
      <w:proofErr w:type="spellEnd"/>
      <w:r w:rsidRPr="00144B81">
        <w:t>: 10.1007/s10067-020-05190-5.</w:t>
      </w:r>
    </w:p>
    <w:p w14:paraId="18668E3C" w14:textId="77777777" w:rsidR="00210B17" w:rsidRPr="00144B81" w:rsidRDefault="00210B17" w:rsidP="00210B17">
      <w:pPr>
        <w:pStyle w:val="NormalWeb"/>
        <w:numPr>
          <w:ilvl w:val="0"/>
          <w:numId w:val="17"/>
        </w:numPr>
        <w:jc w:val="both"/>
      </w:pPr>
      <w:r w:rsidRPr="00144B81">
        <w:t xml:space="preserve">Haidar MA, </w:t>
      </w:r>
      <w:proofErr w:type="spellStart"/>
      <w:r w:rsidRPr="00144B81">
        <w:t>Jourdi</w:t>
      </w:r>
      <w:proofErr w:type="spellEnd"/>
      <w:r w:rsidRPr="00144B81">
        <w:t xml:space="preserve"> H, Hassan ZH, </w:t>
      </w:r>
      <w:proofErr w:type="spellStart"/>
      <w:r w:rsidRPr="00144B81">
        <w:t>Ashekyan</w:t>
      </w:r>
      <w:proofErr w:type="spellEnd"/>
      <w:r w:rsidRPr="00144B81">
        <w:t xml:space="preserve"> O, </w:t>
      </w:r>
      <w:proofErr w:type="spellStart"/>
      <w:r w:rsidRPr="00144B81">
        <w:t>Fardoun</w:t>
      </w:r>
      <w:proofErr w:type="spellEnd"/>
      <w:r w:rsidRPr="00144B81">
        <w:t xml:space="preserve"> M, Wehbe Z, et al. Neurological and neuropsychological changes associated with SARS-CoV-2 infection: New observations, new mechanisms. Neuroscientist. 2020. </w:t>
      </w:r>
      <w:proofErr w:type="spellStart"/>
      <w:r w:rsidRPr="00144B81">
        <w:t>doi</w:t>
      </w:r>
      <w:proofErr w:type="spellEnd"/>
      <w:r w:rsidRPr="00144B81">
        <w:t>: 10.1177/1073858420984106.</w:t>
      </w:r>
    </w:p>
    <w:p w14:paraId="316B536A" w14:textId="77777777" w:rsidR="00210B17" w:rsidRPr="00144B81" w:rsidRDefault="00210B17" w:rsidP="00210B17">
      <w:pPr>
        <w:pStyle w:val="NormalWeb"/>
        <w:numPr>
          <w:ilvl w:val="0"/>
          <w:numId w:val="17"/>
        </w:numPr>
        <w:jc w:val="both"/>
      </w:pPr>
      <w:r w:rsidRPr="00144B81">
        <w:lastRenderedPageBreak/>
        <w:t xml:space="preserve">Kim YK, Suh IB, Kim H, Han CS, Lim CS, Choi SH, et al. The plasma levels of interleukin-12 in schizophrenia, major depression, and bipolar mania: effects of psychotropic drugs. Mol Psychiatry. 2002;7(10):1107–1114. </w:t>
      </w:r>
      <w:proofErr w:type="spellStart"/>
      <w:r w:rsidRPr="00144B81">
        <w:t>doi</w:t>
      </w:r>
      <w:proofErr w:type="spellEnd"/>
      <w:r w:rsidRPr="00144B81">
        <w:t>: 10.1038/sj.mp.4001084.</w:t>
      </w:r>
    </w:p>
    <w:p w14:paraId="7D6BC526" w14:textId="77777777" w:rsidR="00210B17" w:rsidRPr="00144B81" w:rsidRDefault="00210B17" w:rsidP="00210B17">
      <w:pPr>
        <w:pStyle w:val="NormalWeb"/>
        <w:numPr>
          <w:ilvl w:val="0"/>
          <w:numId w:val="17"/>
        </w:numPr>
        <w:jc w:val="both"/>
      </w:pPr>
      <w:r w:rsidRPr="00144B81">
        <w:t xml:space="preserve">Nestler E, Barrot M, Di Leone R, Eisch A, Gold S, </w:t>
      </w:r>
      <w:proofErr w:type="spellStart"/>
      <w:r w:rsidRPr="00144B81">
        <w:t>Monteggia</w:t>
      </w:r>
      <w:proofErr w:type="spellEnd"/>
      <w:r w:rsidRPr="00144B81">
        <w:t xml:space="preserve"> L. Neurobiology of depression. Neuron. 2002;34(1):13–25. </w:t>
      </w:r>
      <w:proofErr w:type="spellStart"/>
      <w:r w:rsidRPr="00144B81">
        <w:t>doi</w:t>
      </w:r>
      <w:proofErr w:type="spellEnd"/>
      <w:r w:rsidRPr="00144B81">
        <w:t>: 10.1016/S0896-6273(02)00653-0.</w:t>
      </w:r>
    </w:p>
    <w:p w14:paraId="2A773320" w14:textId="77777777" w:rsidR="00210B17" w:rsidRPr="00144B81" w:rsidRDefault="00210B17" w:rsidP="00210B17">
      <w:pPr>
        <w:pStyle w:val="NormalWeb"/>
        <w:numPr>
          <w:ilvl w:val="0"/>
          <w:numId w:val="17"/>
        </w:numPr>
        <w:jc w:val="both"/>
      </w:pPr>
      <w:r w:rsidRPr="00144B81">
        <w:t xml:space="preserve">Miller AH, Maletic V, Raison CL. Inflammation and Its Discontents: The Role of Cytokines in the Pathophysiology of Major Depression. Biol Psychiatry. 2009;65(9):732–741. </w:t>
      </w:r>
      <w:proofErr w:type="spellStart"/>
      <w:r w:rsidRPr="00144B81">
        <w:t>doi</w:t>
      </w:r>
      <w:proofErr w:type="spellEnd"/>
      <w:r w:rsidRPr="00144B81">
        <w:t>: 10.1016/j.biopsych.2008.11.029.</w:t>
      </w:r>
    </w:p>
    <w:p w14:paraId="39F110E4" w14:textId="77777777" w:rsidR="00210B17" w:rsidRPr="00144B81" w:rsidRDefault="00210B17" w:rsidP="00210B17">
      <w:pPr>
        <w:pStyle w:val="NormalWeb"/>
        <w:numPr>
          <w:ilvl w:val="0"/>
          <w:numId w:val="17"/>
        </w:numPr>
        <w:jc w:val="both"/>
      </w:pPr>
      <w:r w:rsidRPr="00144B81">
        <w:t>da Silva Lopes L, Silva RO, de Sousa Lima G, de Araújo Costa AC, Barros DF, Silva-</w:t>
      </w:r>
      <w:proofErr w:type="spellStart"/>
      <w:r w:rsidRPr="00144B81">
        <w:t>Néto</w:t>
      </w:r>
      <w:proofErr w:type="spellEnd"/>
      <w:r w:rsidRPr="00144B81">
        <w:t xml:space="preserve"> RP. Is there a common pathophysiological mechanism between COVID-19 and depression? Acta Neurol Belg. 2021;121(5):1117–1122. </w:t>
      </w:r>
      <w:proofErr w:type="spellStart"/>
      <w:r w:rsidRPr="00144B81">
        <w:t>doi</w:t>
      </w:r>
      <w:proofErr w:type="spellEnd"/>
      <w:r w:rsidRPr="00144B81">
        <w:t>: 10.1007/s13760-021-01748-5.</w:t>
      </w:r>
    </w:p>
    <w:p w14:paraId="7021D27E" w14:textId="77777777" w:rsidR="00210B17" w:rsidRPr="00144B81" w:rsidRDefault="00210B17" w:rsidP="00210B17">
      <w:pPr>
        <w:pStyle w:val="NormalWeb"/>
        <w:numPr>
          <w:ilvl w:val="0"/>
          <w:numId w:val="17"/>
        </w:numPr>
        <w:jc w:val="both"/>
      </w:pPr>
      <w:r w:rsidRPr="00144B81">
        <w:t xml:space="preserve">Rhie SJ, Jung EY, Shim I. The role of neuroinflammation on pathogenesis of affective disorders. J </w:t>
      </w:r>
      <w:proofErr w:type="spellStart"/>
      <w:r w:rsidRPr="00144B81">
        <w:t>Exerc</w:t>
      </w:r>
      <w:proofErr w:type="spellEnd"/>
      <w:r w:rsidRPr="00144B81">
        <w:t xml:space="preserve"> </w:t>
      </w:r>
      <w:proofErr w:type="spellStart"/>
      <w:r w:rsidRPr="00144B81">
        <w:t>Rehabil</w:t>
      </w:r>
      <w:proofErr w:type="spellEnd"/>
      <w:r w:rsidRPr="00144B81">
        <w:t xml:space="preserve">. 2020;16(1):2–9. </w:t>
      </w:r>
      <w:proofErr w:type="spellStart"/>
      <w:r w:rsidRPr="00144B81">
        <w:t>doi</w:t>
      </w:r>
      <w:proofErr w:type="spellEnd"/>
      <w:r w:rsidRPr="00144B81">
        <w:t>: 10.12965/jer.2040016.008.</w:t>
      </w:r>
    </w:p>
    <w:p w14:paraId="5C95198B" w14:textId="77777777" w:rsidR="00210B17" w:rsidRPr="00144B81" w:rsidRDefault="00210B17" w:rsidP="00210B17">
      <w:pPr>
        <w:pStyle w:val="NormalWeb"/>
        <w:numPr>
          <w:ilvl w:val="0"/>
          <w:numId w:val="17"/>
        </w:numPr>
        <w:jc w:val="both"/>
      </w:pPr>
      <w:r w:rsidRPr="00144B81">
        <w:t xml:space="preserve">Mahalakshmi AM, Ray B, Tuladhar S, Bhat A, </w:t>
      </w:r>
      <w:proofErr w:type="spellStart"/>
      <w:r w:rsidRPr="00144B81">
        <w:t>Paneyala</w:t>
      </w:r>
      <w:proofErr w:type="spellEnd"/>
      <w:r w:rsidRPr="00144B81">
        <w:t xml:space="preserve"> S, </w:t>
      </w:r>
      <w:proofErr w:type="spellStart"/>
      <w:r w:rsidRPr="00144B81">
        <w:t>Patteswari</w:t>
      </w:r>
      <w:proofErr w:type="spellEnd"/>
      <w:r w:rsidRPr="00144B81">
        <w:t xml:space="preserve"> D, et al. Does COVID-19 contribute to development of neurological disease? </w:t>
      </w:r>
      <w:proofErr w:type="spellStart"/>
      <w:r w:rsidRPr="00144B81">
        <w:t>Immun</w:t>
      </w:r>
      <w:proofErr w:type="spellEnd"/>
      <w:r w:rsidRPr="00144B81">
        <w:t xml:space="preserve"> </w:t>
      </w:r>
      <w:proofErr w:type="spellStart"/>
      <w:r w:rsidRPr="00144B81">
        <w:t>Inflamm</w:t>
      </w:r>
      <w:proofErr w:type="spellEnd"/>
      <w:r w:rsidRPr="00144B81">
        <w:t xml:space="preserve"> Dis. 2021;9(1):48–58. </w:t>
      </w:r>
      <w:proofErr w:type="spellStart"/>
      <w:r w:rsidRPr="00144B81">
        <w:t>doi</w:t>
      </w:r>
      <w:proofErr w:type="spellEnd"/>
      <w:r w:rsidRPr="00144B81">
        <w:t>: 10.1002/iid3.387.</w:t>
      </w:r>
    </w:p>
    <w:p w14:paraId="5F01C761" w14:textId="77777777" w:rsidR="00210B17" w:rsidRPr="00144B81" w:rsidRDefault="00210B17" w:rsidP="00210B17">
      <w:pPr>
        <w:pStyle w:val="NormalWeb"/>
        <w:numPr>
          <w:ilvl w:val="0"/>
          <w:numId w:val="17"/>
        </w:numPr>
        <w:jc w:val="both"/>
      </w:pPr>
      <w:r w:rsidRPr="00144B81">
        <w:t xml:space="preserve">Vian J, Pereira C, Chavarria V, Köhler C, Stubbs B, Quevedo J, et al. The renin–angiotensin system: A possible new target for depression. BMC Med. 2017;15(1):144. </w:t>
      </w:r>
      <w:proofErr w:type="spellStart"/>
      <w:r w:rsidRPr="00144B81">
        <w:t>doi</w:t>
      </w:r>
      <w:proofErr w:type="spellEnd"/>
      <w:r w:rsidRPr="00144B81">
        <w:t>: 10.1186/s12916-017-0916-3.</w:t>
      </w:r>
    </w:p>
    <w:p w14:paraId="624AC4EE" w14:textId="77777777" w:rsidR="00210B17" w:rsidRPr="00144B81" w:rsidRDefault="00210B17" w:rsidP="00210B17">
      <w:pPr>
        <w:pStyle w:val="NormalWeb"/>
        <w:numPr>
          <w:ilvl w:val="0"/>
          <w:numId w:val="17"/>
        </w:numPr>
        <w:jc w:val="both"/>
      </w:pPr>
      <w:r w:rsidRPr="00144B81">
        <w:t xml:space="preserve">Severance EG, Dickerson FB, </w:t>
      </w:r>
      <w:proofErr w:type="spellStart"/>
      <w:r w:rsidRPr="00144B81">
        <w:t>Yolken</w:t>
      </w:r>
      <w:proofErr w:type="spellEnd"/>
      <w:r w:rsidRPr="00144B81">
        <w:t xml:space="preserve"> RH. Autoimmune phenotypes in schizophrenia reveal novel treatment targets. </w:t>
      </w:r>
      <w:proofErr w:type="spellStart"/>
      <w:r w:rsidRPr="00144B81">
        <w:t>Pharmacol</w:t>
      </w:r>
      <w:proofErr w:type="spellEnd"/>
      <w:r w:rsidRPr="00144B81">
        <w:t xml:space="preserve"> Ther. </w:t>
      </w:r>
      <w:proofErr w:type="gramStart"/>
      <w:r w:rsidRPr="00144B81">
        <w:t>2018;189:184</w:t>
      </w:r>
      <w:proofErr w:type="gramEnd"/>
      <w:r w:rsidRPr="00144B81">
        <w:t xml:space="preserve">–198. </w:t>
      </w:r>
      <w:proofErr w:type="spellStart"/>
      <w:r w:rsidRPr="00144B81">
        <w:t>doi</w:t>
      </w:r>
      <w:proofErr w:type="spellEnd"/>
      <w:r w:rsidRPr="00144B81">
        <w:t>: 10.1016/j.pharmthera.2018.05.005.</w:t>
      </w:r>
    </w:p>
    <w:p w14:paraId="6971BF7E" w14:textId="77777777" w:rsidR="00210B17" w:rsidRPr="00144B81" w:rsidRDefault="00210B17" w:rsidP="00210B17">
      <w:pPr>
        <w:pStyle w:val="NormalWeb"/>
        <w:numPr>
          <w:ilvl w:val="0"/>
          <w:numId w:val="17"/>
        </w:numPr>
        <w:jc w:val="both"/>
      </w:pPr>
      <w:r w:rsidRPr="00144B81">
        <w:t xml:space="preserve">Velasco-Fargas R, Martínez-Hernández E. </w:t>
      </w:r>
      <w:proofErr w:type="spellStart"/>
      <w:r w:rsidRPr="00144B81">
        <w:t>Mecanismos</w:t>
      </w:r>
      <w:proofErr w:type="spellEnd"/>
      <w:r w:rsidRPr="00144B81">
        <w:t xml:space="preserve"> </w:t>
      </w:r>
      <w:proofErr w:type="spellStart"/>
      <w:r w:rsidRPr="00144B81">
        <w:t>fisiopatogénicos</w:t>
      </w:r>
      <w:proofErr w:type="spellEnd"/>
      <w:r w:rsidRPr="00144B81">
        <w:t xml:space="preserve"> de </w:t>
      </w:r>
      <w:proofErr w:type="spellStart"/>
      <w:r w:rsidRPr="00144B81">
        <w:t>afectación</w:t>
      </w:r>
      <w:proofErr w:type="spellEnd"/>
      <w:r w:rsidRPr="00144B81">
        <w:t xml:space="preserve"> </w:t>
      </w:r>
      <w:proofErr w:type="spellStart"/>
      <w:r w:rsidRPr="00144B81">
        <w:t>neurológica</w:t>
      </w:r>
      <w:proofErr w:type="spellEnd"/>
      <w:r w:rsidRPr="00144B81">
        <w:t>. In: Porta-</w:t>
      </w:r>
      <w:proofErr w:type="spellStart"/>
      <w:r w:rsidRPr="00144B81">
        <w:t>Etessam</w:t>
      </w:r>
      <w:proofErr w:type="spellEnd"/>
      <w:r w:rsidRPr="00144B81">
        <w:t xml:space="preserve"> J, et al. Manual COVID-19 para </w:t>
      </w:r>
      <w:proofErr w:type="spellStart"/>
      <w:r w:rsidRPr="00144B81">
        <w:t>el</w:t>
      </w:r>
      <w:proofErr w:type="spellEnd"/>
      <w:r w:rsidRPr="00144B81">
        <w:t xml:space="preserve"> </w:t>
      </w:r>
      <w:proofErr w:type="spellStart"/>
      <w:r w:rsidRPr="00144B81">
        <w:t>neurólogo</w:t>
      </w:r>
      <w:proofErr w:type="spellEnd"/>
      <w:r w:rsidRPr="00144B81">
        <w:t xml:space="preserve"> general. Madrid: </w:t>
      </w:r>
      <w:proofErr w:type="spellStart"/>
      <w:r w:rsidRPr="00144B81">
        <w:t>Ediciones</w:t>
      </w:r>
      <w:proofErr w:type="spellEnd"/>
      <w:r w:rsidRPr="00144B81">
        <w:t xml:space="preserve"> SEN; 2020.</w:t>
      </w:r>
    </w:p>
    <w:p w14:paraId="4BCC273B" w14:textId="77777777" w:rsidR="00210B17" w:rsidRPr="00144B81" w:rsidRDefault="00210B17" w:rsidP="00210B17">
      <w:pPr>
        <w:pStyle w:val="NormalWeb"/>
        <w:numPr>
          <w:ilvl w:val="0"/>
          <w:numId w:val="17"/>
        </w:numPr>
        <w:jc w:val="both"/>
      </w:pPr>
      <w:proofErr w:type="spellStart"/>
      <w:r w:rsidRPr="00144B81">
        <w:t>Halaris</w:t>
      </w:r>
      <w:proofErr w:type="spellEnd"/>
      <w:r w:rsidRPr="00144B81">
        <w:t xml:space="preserve"> A. Inflammation and depression but where does the inflammation come from? Curr </w:t>
      </w:r>
      <w:proofErr w:type="spellStart"/>
      <w:r w:rsidRPr="00144B81">
        <w:t>Opin</w:t>
      </w:r>
      <w:proofErr w:type="spellEnd"/>
      <w:r w:rsidRPr="00144B81">
        <w:t xml:space="preserve"> Psychiatry. 2019;32(5):422–428. </w:t>
      </w:r>
      <w:proofErr w:type="spellStart"/>
      <w:r w:rsidRPr="00144B81">
        <w:t>doi</w:t>
      </w:r>
      <w:proofErr w:type="spellEnd"/>
      <w:r w:rsidRPr="00144B81">
        <w:t>: 10.1097/YCO.0000000000000531.</w:t>
      </w:r>
    </w:p>
    <w:p w14:paraId="7209CFD5" w14:textId="77777777" w:rsidR="00210B17" w:rsidRPr="00144B81" w:rsidRDefault="00210B17" w:rsidP="00210B17">
      <w:pPr>
        <w:pStyle w:val="NormalWeb"/>
        <w:numPr>
          <w:ilvl w:val="0"/>
          <w:numId w:val="17"/>
        </w:numPr>
        <w:jc w:val="both"/>
      </w:pPr>
      <w:r w:rsidRPr="00144B81">
        <w:t xml:space="preserve">Felger JC, </w:t>
      </w:r>
      <w:proofErr w:type="spellStart"/>
      <w:r w:rsidRPr="00144B81">
        <w:t>Lotrich</w:t>
      </w:r>
      <w:proofErr w:type="spellEnd"/>
      <w:r w:rsidRPr="00144B81">
        <w:t xml:space="preserve"> FE. Inflammatory cytokines in depression: neurobiological mechanisms and therapeutic implications. Neuroscience. </w:t>
      </w:r>
      <w:proofErr w:type="gramStart"/>
      <w:r w:rsidRPr="00144B81">
        <w:t>2013;246:199</w:t>
      </w:r>
      <w:proofErr w:type="gramEnd"/>
      <w:r w:rsidRPr="00144B81">
        <w:t xml:space="preserve">–229. </w:t>
      </w:r>
      <w:proofErr w:type="spellStart"/>
      <w:r w:rsidRPr="00144B81">
        <w:t>doi</w:t>
      </w:r>
      <w:proofErr w:type="spellEnd"/>
      <w:r w:rsidRPr="00144B81">
        <w:t>: 10.1016/j.neuroscience.2013.04.060.</w:t>
      </w:r>
    </w:p>
    <w:p w14:paraId="7D771091" w14:textId="77777777" w:rsidR="00210B17" w:rsidRPr="00144B81" w:rsidRDefault="00210B17" w:rsidP="00210B17">
      <w:pPr>
        <w:pStyle w:val="NormalWeb"/>
        <w:numPr>
          <w:ilvl w:val="0"/>
          <w:numId w:val="17"/>
        </w:numPr>
        <w:jc w:val="both"/>
      </w:pPr>
      <w:r w:rsidRPr="00144B81">
        <w:t xml:space="preserve">Saladino V, Auriemma V, </w:t>
      </w:r>
      <w:proofErr w:type="spellStart"/>
      <w:r w:rsidRPr="00144B81">
        <w:t>Campinoti</w:t>
      </w:r>
      <w:proofErr w:type="spellEnd"/>
      <w:r w:rsidRPr="00144B81">
        <w:t xml:space="preserve"> V. Healthcare professionals, post-traumatic stress disorder, and COVID-19: a review of the literature. Front Psychiatry. </w:t>
      </w:r>
      <w:proofErr w:type="gramStart"/>
      <w:r w:rsidRPr="00144B81">
        <w:t>2022;12:795221</w:t>
      </w:r>
      <w:proofErr w:type="gramEnd"/>
      <w:r w:rsidRPr="00144B81">
        <w:t>. doi:10.3389/fpsyt.2021.795221.</w:t>
      </w:r>
    </w:p>
    <w:p w14:paraId="5BC383FC" w14:textId="77777777" w:rsidR="00210B17" w:rsidRPr="00144B81" w:rsidRDefault="00210B17" w:rsidP="00210B17">
      <w:pPr>
        <w:pStyle w:val="NormalWeb"/>
        <w:numPr>
          <w:ilvl w:val="0"/>
          <w:numId w:val="17"/>
        </w:numPr>
        <w:jc w:val="both"/>
      </w:pPr>
      <w:r w:rsidRPr="00144B81">
        <w:t xml:space="preserve">Jalili M, </w:t>
      </w:r>
      <w:proofErr w:type="spellStart"/>
      <w:r w:rsidRPr="00144B81">
        <w:t>Niroomand</w:t>
      </w:r>
      <w:proofErr w:type="spellEnd"/>
      <w:r w:rsidRPr="00144B81">
        <w:t xml:space="preserve"> M, </w:t>
      </w:r>
      <w:proofErr w:type="spellStart"/>
      <w:r w:rsidRPr="00144B81">
        <w:t>Hadavand</w:t>
      </w:r>
      <w:proofErr w:type="spellEnd"/>
      <w:r w:rsidRPr="00144B81">
        <w:t xml:space="preserve"> F, Zeinali K, Fotouhi A. Burnout among healthcare professionals during COVID-19 pandemic: a cross-sectional study. Int Arch </w:t>
      </w:r>
      <w:proofErr w:type="spellStart"/>
      <w:r w:rsidRPr="00144B81">
        <w:t>Occup</w:t>
      </w:r>
      <w:proofErr w:type="spellEnd"/>
      <w:r w:rsidRPr="00144B81">
        <w:t xml:space="preserve"> Environ Health. </w:t>
      </w:r>
      <w:proofErr w:type="gramStart"/>
      <w:r w:rsidRPr="00144B81">
        <w:t>2021;94:1345</w:t>
      </w:r>
      <w:proofErr w:type="gramEnd"/>
      <w:r w:rsidRPr="00144B81">
        <w:t>–1352. doi:10.1007/s00420-021-01695-x</w:t>
      </w:r>
    </w:p>
    <w:p w14:paraId="76AB3761" w14:textId="77777777" w:rsidR="00210B17" w:rsidRPr="00144B81" w:rsidRDefault="00210B17" w:rsidP="00210B17">
      <w:pPr>
        <w:pStyle w:val="NormalWeb"/>
        <w:numPr>
          <w:ilvl w:val="0"/>
          <w:numId w:val="17"/>
        </w:numPr>
        <w:jc w:val="both"/>
      </w:pPr>
      <w:proofErr w:type="spellStart"/>
      <w:r w:rsidRPr="00144B81">
        <w:t>Raudenská</w:t>
      </w:r>
      <w:proofErr w:type="spellEnd"/>
      <w:r w:rsidRPr="00144B81">
        <w:t xml:space="preserve"> J, </w:t>
      </w:r>
      <w:proofErr w:type="spellStart"/>
      <w:r w:rsidRPr="00144B81">
        <w:t>Steinerová</w:t>
      </w:r>
      <w:proofErr w:type="spellEnd"/>
      <w:r w:rsidRPr="00144B81">
        <w:t xml:space="preserve"> V, Javůrková A, Urits I, et al. Occupational burnout syndrome and post-traumatic stress among healthcare professionals during the novel coronavirus disease 2019 (COVID-19) pandemic. Best </w:t>
      </w:r>
      <w:proofErr w:type="spellStart"/>
      <w:r w:rsidRPr="00144B81">
        <w:t>Pract</w:t>
      </w:r>
      <w:proofErr w:type="spellEnd"/>
      <w:r w:rsidRPr="00144B81">
        <w:t xml:space="preserve"> Res Clin </w:t>
      </w:r>
      <w:proofErr w:type="spellStart"/>
      <w:r w:rsidRPr="00144B81">
        <w:t>Anaesthesiol</w:t>
      </w:r>
      <w:proofErr w:type="spellEnd"/>
      <w:r w:rsidRPr="00144B81">
        <w:t xml:space="preserve">. 2020;34(3):553–560. </w:t>
      </w:r>
      <w:proofErr w:type="gramStart"/>
      <w:r w:rsidRPr="00144B81">
        <w:t>doi:10.1016/j.bpa</w:t>
      </w:r>
      <w:proofErr w:type="gramEnd"/>
      <w:r w:rsidRPr="00144B81">
        <w:t>.2020.07.008.</w:t>
      </w:r>
    </w:p>
    <w:p w14:paraId="21788677" w14:textId="77777777" w:rsidR="00210B17" w:rsidRPr="00144B81" w:rsidRDefault="00210B17" w:rsidP="00210B17">
      <w:pPr>
        <w:pStyle w:val="NormalWeb"/>
        <w:numPr>
          <w:ilvl w:val="0"/>
          <w:numId w:val="17"/>
        </w:numPr>
        <w:jc w:val="both"/>
      </w:pPr>
      <w:r w:rsidRPr="00144B81">
        <w:t xml:space="preserve">Murali K, Makker V, Lynch J, Banerjee S. From burnout to resilience: an update for oncologists. Am Soc Clin Oncol Educ Book. </w:t>
      </w:r>
      <w:proofErr w:type="gramStart"/>
      <w:r w:rsidRPr="00144B81">
        <w:t>2018;38:862</w:t>
      </w:r>
      <w:proofErr w:type="gramEnd"/>
      <w:r w:rsidRPr="00144B81">
        <w:t>–872. doi:10.1200/EDBK_201023.</w:t>
      </w:r>
    </w:p>
    <w:p w14:paraId="27CB5162" w14:textId="77777777" w:rsidR="00210B17" w:rsidRPr="00144B81" w:rsidRDefault="00210B17" w:rsidP="00210B17">
      <w:pPr>
        <w:pStyle w:val="NormalWeb"/>
        <w:numPr>
          <w:ilvl w:val="0"/>
          <w:numId w:val="17"/>
        </w:numPr>
        <w:jc w:val="both"/>
      </w:pPr>
      <w:r w:rsidRPr="00144B81">
        <w:t>American Psychiatric Association. Diagnostic and statistical manual of mental disorders.5</w:t>
      </w:r>
      <w:r w:rsidRPr="00144B81">
        <w:rPr>
          <w:vertAlign w:val="superscript"/>
        </w:rPr>
        <w:t>th</w:t>
      </w:r>
      <w:r w:rsidRPr="00144B81">
        <w:t xml:space="preserve"> ed. Washington, DC: Author. </w:t>
      </w:r>
      <w:proofErr w:type="gramStart"/>
      <w:r w:rsidRPr="00144B81">
        <w:t>doi:10.1176/appi.books.9780890425596Benatti</w:t>
      </w:r>
      <w:proofErr w:type="gramEnd"/>
      <w:r w:rsidRPr="00144B81">
        <w:t xml:space="preserve"> B, Blasi C, Franceschini F, Belotti L, Giovannini C, Rota M, et al. Anxiety and depression in COVID-19 survivors: Role of </w:t>
      </w:r>
      <w:r w:rsidRPr="00144B81">
        <w:lastRenderedPageBreak/>
        <w:t xml:space="preserve">inflammatory and clinical predictors. Brain </w:t>
      </w:r>
      <w:proofErr w:type="spellStart"/>
      <w:r w:rsidRPr="00144B81">
        <w:t>Behav</w:t>
      </w:r>
      <w:proofErr w:type="spellEnd"/>
      <w:r w:rsidRPr="00144B81">
        <w:t xml:space="preserve"> </w:t>
      </w:r>
      <w:proofErr w:type="spellStart"/>
      <w:r w:rsidRPr="00144B81">
        <w:t>Immun</w:t>
      </w:r>
      <w:proofErr w:type="spellEnd"/>
      <w:r w:rsidRPr="00144B81">
        <w:t xml:space="preserve"> Health. </w:t>
      </w:r>
      <w:proofErr w:type="gramStart"/>
      <w:r w:rsidRPr="00144B81">
        <w:t>2022;22:100453</w:t>
      </w:r>
      <w:proofErr w:type="gramEnd"/>
      <w:r w:rsidRPr="00144B81">
        <w:t xml:space="preserve">. </w:t>
      </w:r>
      <w:proofErr w:type="spellStart"/>
      <w:r w:rsidRPr="00144B81">
        <w:t>doi</w:t>
      </w:r>
      <w:proofErr w:type="spellEnd"/>
      <w:r w:rsidRPr="00144B81">
        <w:t>: 10.1016/j.bbih.2022.100453.</w:t>
      </w:r>
    </w:p>
    <w:p w14:paraId="3DFDE163" w14:textId="77777777" w:rsidR="00210B17" w:rsidRPr="00144B81" w:rsidRDefault="00210B17" w:rsidP="00210B17">
      <w:pPr>
        <w:pStyle w:val="NormalWeb"/>
        <w:numPr>
          <w:ilvl w:val="0"/>
          <w:numId w:val="17"/>
        </w:numPr>
        <w:jc w:val="both"/>
      </w:pPr>
      <w:proofErr w:type="spellStart"/>
      <w:r w:rsidRPr="00144B81">
        <w:t>Braquehais</w:t>
      </w:r>
      <w:proofErr w:type="spellEnd"/>
      <w:r w:rsidRPr="00144B81">
        <w:t xml:space="preserve"> MD, Vargas-Cáceres S, Gómez-Durán E, Nieva G, Valero S, Casas M, et al. The impact of the COVID-19 pandemic on the mental health of healthcare professionals. QJM Int J Med. </w:t>
      </w:r>
      <w:proofErr w:type="gramStart"/>
      <w:r w:rsidRPr="00144B81">
        <w:t>2020;113:613</w:t>
      </w:r>
      <w:proofErr w:type="gramEnd"/>
      <w:r w:rsidRPr="00144B81">
        <w:t>–7. doi:10.1093/</w:t>
      </w:r>
      <w:proofErr w:type="spellStart"/>
      <w:r w:rsidRPr="00144B81">
        <w:t>qjmed</w:t>
      </w:r>
      <w:proofErr w:type="spellEnd"/>
      <w:r w:rsidRPr="00144B81">
        <w:t>/hcaa207</w:t>
      </w:r>
    </w:p>
    <w:p w14:paraId="4FBC6310" w14:textId="77777777" w:rsidR="00210B17" w:rsidRPr="00144B81" w:rsidRDefault="00210B17" w:rsidP="00210B17">
      <w:pPr>
        <w:pStyle w:val="NormalWeb"/>
        <w:numPr>
          <w:ilvl w:val="0"/>
          <w:numId w:val="17"/>
        </w:numPr>
        <w:jc w:val="both"/>
      </w:pPr>
      <w:r w:rsidRPr="00144B81">
        <w:rPr>
          <w:rStyle w:val="Strong"/>
          <w:b w:val="0"/>
          <w:bCs w:val="0"/>
        </w:rPr>
        <w:t>Duncan L.</w:t>
      </w:r>
      <w:r w:rsidRPr="00144B81">
        <w:t xml:space="preserve"> What the COVID-19 pandemic tells us about the need to develop resilience in the nursing workforce. </w:t>
      </w:r>
      <w:proofErr w:type="spellStart"/>
      <w:r w:rsidRPr="00144B81">
        <w:rPr>
          <w:rStyle w:val="Emphasis"/>
        </w:rPr>
        <w:t>Nurs</w:t>
      </w:r>
      <w:proofErr w:type="spellEnd"/>
      <w:r w:rsidRPr="00144B81">
        <w:rPr>
          <w:rStyle w:val="Emphasis"/>
        </w:rPr>
        <w:t xml:space="preserve"> Manage.</w:t>
      </w:r>
      <w:r w:rsidRPr="00144B81">
        <w:t xml:space="preserve"> </w:t>
      </w:r>
      <w:proofErr w:type="gramStart"/>
      <w:r w:rsidRPr="00144B81">
        <w:t>2020;27:22</w:t>
      </w:r>
      <w:proofErr w:type="gramEnd"/>
      <w:r w:rsidRPr="00144B81">
        <w:t>–7. doi:10.7748/</w:t>
      </w:r>
      <w:proofErr w:type="gramStart"/>
      <w:r w:rsidRPr="00144B81">
        <w:t>nm.2020.e</w:t>
      </w:r>
      <w:proofErr w:type="gramEnd"/>
      <w:r w:rsidRPr="00144B81">
        <w:t>1933.</w:t>
      </w:r>
    </w:p>
    <w:p w14:paraId="410A4AD4" w14:textId="5323A8E6" w:rsidR="00210B17" w:rsidRPr="00144B81" w:rsidRDefault="00210B17" w:rsidP="00210B17">
      <w:pPr>
        <w:pStyle w:val="NormalWeb"/>
        <w:numPr>
          <w:ilvl w:val="0"/>
          <w:numId w:val="17"/>
        </w:numPr>
        <w:jc w:val="both"/>
      </w:pPr>
      <w:r w:rsidRPr="00144B81">
        <w:rPr>
          <w:rStyle w:val="Strong"/>
          <w:b w:val="0"/>
          <w:bCs w:val="0"/>
        </w:rPr>
        <w:t>Li Y, Scherer N, Felix L, Kuper H.</w:t>
      </w:r>
      <w:r w:rsidRPr="00144B81">
        <w:t xml:space="preserve"> Prevalence of depression, anxiety and post-traumatic stress disorder in health care workers during the COVID-19 pandemic: a systematic review and meta-analysis. </w:t>
      </w:r>
      <w:proofErr w:type="spellStart"/>
      <w:r w:rsidRPr="00144B81">
        <w:rPr>
          <w:rStyle w:val="Emphasis"/>
        </w:rPr>
        <w:t>PLoS</w:t>
      </w:r>
      <w:proofErr w:type="spellEnd"/>
      <w:r w:rsidRPr="00144B81">
        <w:rPr>
          <w:rStyle w:val="Emphasis"/>
        </w:rPr>
        <w:t xml:space="preserve"> One.</w:t>
      </w:r>
      <w:r w:rsidRPr="00144B81">
        <w:t xml:space="preserve"> 2021;16(3</w:t>
      </w:r>
      <w:proofErr w:type="gramStart"/>
      <w:r w:rsidRPr="00144B81">
        <w:t>):e</w:t>
      </w:r>
      <w:proofErr w:type="gramEnd"/>
      <w:r w:rsidRPr="00144B81">
        <w:t xml:space="preserve">0246454. </w:t>
      </w:r>
      <w:proofErr w:type="gramStart"/>
      <w:r w:rsidRPr="00144B81">
        <w:t>doi:10.1371/journal.pone</w:t>
      </w:r>
      <w:proofErr w:type="gramEnd"/>
      <w:r w:rsidRPr="00144B81">
        <w:t xml:space="preserve">.0246454 </w:t>
      </w:r>
    </w:p>
    <w:p w14:paraId="42E59144" w14:textId="77777777" w:rsidR="00210B17" w:rsidRPr="00144B81" w:rsidRDefault="00210B17" w:rsidP="00210B17">
      <w:pPr>
        <w:pStyle w:val="NormalWeb"/>
        <w:numPr>
          <w:ilvl w:val="0"/>
          <w:numId w:val="17"/>
        </w:numPr>
        <w:jc w:val="both"/>
      </w:pPr>
      <w:r w:rsidRPr="00144B81">
        <w:rPr>
          <w:rStyle w:val="Strong"/>
          <w:b w:val="0"/>
          <w:bCs w:val="0"/>
        </w:rPr>
        <w:t xml:space="preserve">Kamra M, Dhaliwal S, Li W, Acharya S, Wong A, Zhu A, Vemulakonda J, Wilson J, Gibb M, Maskerine C, </w:t>
      </w:r>
      <w:proofErr w:type="spellStart"/>
      <w:r w:rsidRPr="00144B81">
        <w:rPr>
          <w:rStyle w:val="Strong"/>
          <w:b w:val="0"/>
          <w:bCs w:val="0"/>
        </w:rPr>
        <w:t>Spilg</w:t>
      </w:r>
      <w:proofErr w:type="spellEnd"/>
      <w:r w:rsidRPr="00144B81">
        <w:rPr>
          <w:rStyle w:val="Strong"/>
          <w:b w:val="0"/>
          <w:bCs w:val="0"/>
        </w:rPr>
        <w:t xml:space="preserve"> E, </w:t>
      </w:r>
      <w:proofErr w:type="spellStart"/>
      <w:r w:rsidRPr="00144B81">
        <w:rPr>
          <w:rStyle w:val="Strong"/>
          <w:b w:val="0"/>
          <w:bCs w:val="0"/>
        </w:rPr>
        <w:t>Tanuseputro</w:t>
      </w:r>
      <w:proofErr w:type="spellEnd"/>
      <w:r w:rsidRPr="00144B81">
        <w:rPr>
          <w:rStyle w:val="Strong"/>
          <w:b w:val="0"/>
          <w:bCs w:val="0"/>
        </w:rPr>
        <w:t xml:space="preserve"> P, Myran DT, </w:t>
      </w:r>
      <w:proofErr w:type="spellStart"/>
      <w:r w:rsidRPr="00144B81">
        <w:rPr>
          <w:rStyle w:val="Strong"/>
          <w:b w:val="0"/>
          <w:bCs w:val="0"/>
        </w:rPr>
        <w:t>Solmi</w:t>
      </w:r>
      <w:proofErr w:type="spellEnd"/>
      <w:r w:rsidRPr="00144B81">
        <w:rPr>
          <w:rStyle w:val="Strong"/>
          <w:b w:val="0"/>
          <w:bCs w:val="0"/>
        </w:rPr>
        <w:t xml:space="preserve"> M, Sood MM.</w:t>
      </w:r>
      <w:r w:rsidRPr="00144B81">
        <w:t xml:space="preserve"> Physician posttraumatic stress disorder during COVID-19: a systematic review and meta-analysis. </w:t>
      </w:r>
      <w:r w:rsidRPr="00144B81">
        <w:rPr>
          <w:rStyle w:val="Emphasis"/>
        </w:rPr>
        <w:t xml:space="preserve">JAMA </w:t>
      </w:r>
      <w:proofErr w:type="spellStart"/>
      <w:r w:rsidRPr="00144B81">
        <w:rPr>
          <w:rStyle w:val="Emphasis"/>
        </w:rPr>
        <w:t>Netw</w:t>
      </w:r>
      <w:proofErr w:type="spellEnd"/>
      <w:r w:rsidRPr="00144B81">
        <w:rPr>
          <w:rStyle w:val="Emphasis"/>
        </w:rPr>
        <w:t xml:space="preserve"> Open.</w:t>
      </w:r>
      <w:r w:rsidRPr="00144B81">
        <w:t xml:space="preserve"> 2024;7(7</w:t>
      </w:r>
      <w:proofErr w:type="gramStart"/>
      <w:r w:rsidRPr="00144B81">
        <w:t>):e</w:t>
      </w:r>
      <w:proofErr w:type="gramEnd"/>
      <w:r w:rsidRPr="00144B81">
        <w:t>2423316. doi:10.1001/jamanetworkopen.2024.23316</w:t>
      </w:r>
    </w:p>
    <w:p w14:paraId="7C02A6E8" w14:textId="77777777" w:rsidR="00210B17" w:rsidRPr="00144B81" w:rsidRDefault="00210B17" w:rsidP="00210B17">
      <w:pPr>
        <w:pStyle w:val="NormalWeb"/>
        <w:numPr>
          <w:ilvl w:val="0"/>
          <w:numId w:val="17"/>
        </w:numPr>
        <w:jc w:val="both"/>
      </w:pPr>
      <w:r w:rsidRPr="00144B81">
        <w:rPr>
          <w:rStyle w:val="Strong"/>
          <w:b w:val="0"/>
          <w:bCs w:val="0"/>
        </w:rPr>
        <w:t>Woolhouse S, Brown JB, Thind A</w:t>
      </w:r>
      <w:r w:rsidRPr="00144B81">
        <w:rPr>
          <w:rStyle w:val="Strong"/>
        </w:rPr>
        <w:t>.</w:t>
      </w:r>
      <w:r w:rsidRPr="00144B81">
        <w:t xml:space="preserve"> “Building through the grief”: vicarious trauma in a group of inner-city family physicians. </w:t>
      </w:r>
      <w:r w:rsidRPr="00144B81">
        <w:rPr>
          <w:rStyle w:val="Emphasis"/>
        </w:rPr>
        <w:t>J Am Board Fam Med.</w:t>
      </w:r>
      <w:r w:rsidRPr="00144B81">
        <w:t xml:space="preserve"> 2012;25(6):840-846. doi:10.3122/jabfm.2012.06.120066</w:t>
      </w:r>
    </w:p>
    <w:p w14:paraId="0CC9FDE2"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rPr>
      </w:pPr>
      <w:r w:rsidRPr="00144B81">
        <w:rPr>
          <w:rFonts w:ascii="Times New Roman" w:hAnsi="Times New Roman" w:cs="Times New Roman"/>
        </w:rPr>
        <w:t xml:space="preserve">Health Care Readiness. Clinical care for survivors of Ebola virus disease. World Health Organization; 2016. Available from: </w:t>
      </w:r>
      <w:hyperlink r:id="rId50" w:tgtFrame="_new" w:history="1">
        <w:r w:rsidRPr="00144B81">
          <w:rPr>
            <w:rFonts w:ascii="Times New Roman" w:hAnsi="Times New Roman" w:cs="Times New Roman"/>
            <w:color w:val="0000FF"/>
            <w:u w:val="single"/>
          </w:rPr>
          <w:t>https://www.who.int/publications/i/item/WHO-EVD-OHE-PED-16.D-11</w:t>
        </w:r>
      </w:hyperlink>
    </w:p>
    <w:p w14:paraId="3C1D7449"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rPr>
      </w:pPr>
      <w:r w:rsidRPr="00144B81">
        <w:rPr>
          <w:rFonts w:ascii="Times New Roman" w:hAnsi="Times New Roman" w:cs="Times New Roman"/>
        </w:rPr>
        <w:t xml:space="preserve">Mental Health and Substance Use. Psychological first aid: guide for field workers. World Health Organization; 2011. Available from: </w:t>
      </w:r>
      <w:hyperlink r:id="rId51" w:tgtFrame="_new" w:history="1">
        <w:r w:rsidRPr="00144B81">
          <w:rPr>
            <w:rFonts w:ascii="Times New Roman" w:hAnsi="Times New Roman" w:cs="Times New Roman"/>
            <w:color w:val="0000FF"/>
            <w:u w:val="single"/>
          </w:rPr>
          <w:t>https://www.who.int/publications/i/item/9789241548205</w:t>
        </w:r>
      </w:hyperlink>
    </w:p>
    <w:p w14:paraId="5102DC4D"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rPr>
      </w:pPr>
      <w:r w:rsidRPr="00144B81">
        <w:rPr>
          <w:rStyle w:val="Strong"/>
          <w:rFonts w:ascii="Times New Roman" w:hAnsi="Times New Roman" w:cs="Times New Roman"/>
          <w:b w:val="0"/>
          <w:bCs w:val="0"/>
        </w:rPr>
        <w:t>Wu G, Feder A, Cohen H, Kim JJ, Calderon S, Charney DS, et al.</w:t>
      </w:r>
      <w:r w:rsidRPr="00144B81">
        <w:rPr>
          <w:rFonts w:ascii="Times New Roman" w:hAnsi="Times New Roman" w:cs="Times New Roman"/>
        </w:rPr>
        <w:t xml:space="preserve"> Understanding resilience. Front Behav Neurosci. 2013;7:10. doi: 10.3389/fnbeh.2013.00010</w:t>
      </w:r>
    </w:p>
    <w:p w14:paraId="75CA5042"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rPr>
      </w:pPr>
      <w:r w:rsidRPr="00144B81">
        <w:rPr>
          <w:rFonts w:ascii="Times New Roman" w:hAnsi="Times New Roman" w:cs="Times New Roman"/>
        </w:rPr>
        <w:t>Rutter M Resilience as a dynamic concept. Dev Psychopathol. 2012;24:335–44. doi: 10.1017/s0954579412000028</w:t>
      </w:r>
    </w:p>
    <w:p w14:paraId="6D75EF75"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rPr>
      </w:pPr>
      <w:r w:rsidRPr="00144B81">
        <w:rPr>
          <w:rFonts w:ascii="Times New Roman" w:hAnsi="Times New Roman" w:cs="Times New Roman"/>
        </w:rPr>
        <w:t>Feder A, Fred-Torres S, Southwick SM, Charney DS The biology of human resilience: opportunities for enhancing resilience across the life span. Biol Psychiatry. 2019;86:443–53. doi: 10.1016/j.biopsych.2019.07.012</w:t>
      </w:r>
    </w:p>
    <w:p w14:paraId="60704287"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rPr>
      </w:pPr>
      <w:r w:rsidRPr="00144B81">
        <w:rPr>
          <w:rFonts w:ascii="Times New Roman" w:hAnsi="Times New Roman" w:cs="Times New Roman"/>
        </w:rPr>
        <w:t>Rajkumar RP. Harnessing the neurobiology of resilience to protect the mental well-being of healthcare workers during the COVID-19 pandemic. Front Psychol. 2021;12:621853. doi: 10.3389/fpsyg.2021.621853.</w:t>
      </w:r>
    </w:p>
    <w:p w14:paraId="4DB52BF4"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rPr>
      </w:pPr>
      <w:r w:rsidRPr="00144B81">
        <w:rPr>
          <w:rFonts w:ascii="Times New Roman" w:hAnsi="Times New Roman" w:cs="Times New Roman"/>
        </w:rPr>
        <w:t>Di Trani M, Mariani R, Ferri R, De Berardinis D, Frigo MG. From resilience to burnout in healthcare workers during the COVID-19 emergency: the role of the ability to tolerate uncertainty. Front Psychol. 2021;12:646435. doi: 10.3389/fpsyg.2021.646435</w:t>
      </w:r>
    </w:p>
    <w:p w14:paraId="3A641398" w14:textId="77777777" w:rsidR="00210B17" w:rsidRPr="00674C31" w:rsidRDefault="00210B17" w:rsidP="00653DA1">
      <w:pPr>
        <w:pStyle w:val="ListParagraph"/>
        <w:numPr>
          <w:ilvl w:val="0"/>
          <w:numId w:val="17"/>
        </w:numPr>
        <w:spacing w:line="240" w:lineRule="auto"/>
        <w:jc w:val="both"/>
        <w:rPr>
          <w:rFonts w:ascii="Times New Roman" w:hAnsi="Times New Roman" w:cs="Times New Roman"/>
        </w:rPr>
      </w:pPr>
      <w:r w:rsidRPr="00144B81">
        <w:rPr>
          <w:rFonts w:ascii="Times New Roman" w:hAnsi="Times New Roman" w:cs="Times New Roman"/>
        </w:rPr>
        <w:t xml:space="preserve">World Health Organization. COVID-19 pandemic triggers 25% increase in prevalence of anxiety and depression worldwide. Available at: </w:t>
      </w:r>
      <w:hyperlink r:id="rId52" w:tgtFrame="_new" w:history="1">
        <w:r w:rsidRPr="00144B81">
          <w:rPr>
            <w:rFonts w:ascii="Times New Roman" w:hAnsi="Times New Roman" w:cs="Times New Roman"/>
            <w:color w:val="0000FF"/>
            <w:u w:val="single"/>
          </w:rPr>
          <w:t>https://www.who.int/news/item/02-03-2022-covid-19-pandemic-triggers-25-increase-in-prevalence-of-anxiety-and-depression-worldwide</w:t>
        </w:r>
      </w:hyperlink>
      <w:r w:rsidRPr="00144B81">
        <w:rPr>
          <w:rFonts w:ascii="Times New Roman" w:hAnsi="Times New Roman" w:cs="Times New Roman"/>
        </w:rPr>
        <w:t xml:space="preserve"> (Accessed 19 May 2025).</w:t>
      </w:r>
    </w:p>
    <w:p w14:paraId="6F5E8A12" w14:textId="0ABAE039" w:rsidR="00674C31" w:rsidRDefault="00674C31" w:rsidP="00653DA1">
      <w:pPr>
        <w:pStyle w:val="NormalWeb"/>
        <w:numPr>
          <w:ilvl w:val="0"/>
          <w:numId w:val="17"/>
        </w:numPr>
        <w:jc w:val="both"/>
      </w:pPr>
      <w:proofErr w:type="spellStart"/>
      <w:r>
        <w:t>Ћубела</w:t>
      </w:r>
      <w:proofErr w:type="spellEnd"/>
      <w:r w:rsidRPr="007204CF">
        <w:rPr>
          <w:lang w:val="sr-Latn-RS"/>
        </w:rPr>
        <w:t xml:space="preserve"> </w:t>
      </w:r>
      <w:proofErr w:type="spellStart"/>
      <w:r>
        <w:t>Адорић</w:t>
      </w:r>
      <w:proofErr w:type="spellEnd"/>
      <w:r w:rsidRPr="007204CF">
        <w:rPr>
          <w:lang w:val="sr-Latn-RS"/>
        </w:rPr>
        <w:t xml:space="preserve">, </w:t>
      </w:r>
      <w:r>
        <w:t>В</w:t>
      </w:r>
      <w:r w:rsidRPr="007204CF">
        <w:rPr>
          <w:lang w:val="sr-Latn-RS"/>
        </w:rPr>
        <w:t xml:space="preserve">. (2006). </w:t>
      </w:r>
      <w:proofErr w:type="spellStart"/>
      <w:r>
        <w:rPr>
          <w:rStyle w:val="Emphasis"/>
        </w:rPr>
        <w:t>Збирка</w:t>
      </w:r>
      <w:proofErr w:type="spellEnd"/>
      <w:r w:rsidRPr="007204CF">
        <w:rPr>
          <w:rStyle w:val="Emphasis"/>
          <w:lang w:val="sr-Latn-RS"/>
        </w:rPr>
        <w:t xml:space="preserve"> </w:t>
      </w:r>
      <w:proofErr w:type="spellStart"/>
      <w:r>
        <w:rPr>
          <w:rStyle w:val="Emphasis"/>
        </w:rPr>
        <w:t>психологијских</w:t>
      </w:r>
      <w:proofErr w:type="spellEnd"/>
      <w:r w:rsidRPr="007204CF">
        <w:rPr>
          <w:rStyle w:val="Emphasis"/>
          <w:lang w:val="sr-Latn-RS"/>
        </w:rPr>
        <w:t xml:space="preserve"> </w:t>
      </w:r>
      <w:proofErr w:type="spellStart"/>
      <w:r>
        <w:rPr>
          <w:rStyle w:val="Emphasis"/>
        </w:rPr>
        <w:t>скала</w:t>
      </w:r>
      <w:proofErr w:type="spellEnd"/>
      <w:r w:rsidRPr="007204CF">
        <w:rPr>
          <w:rStyle w:val="Emphasis"/>
          <w:lang w:val="sr-Latn-RS"/>
        </w:rPr>
        <w:t xml:space="preserve"> </w:t>
      </w:r>
      <w:r>
        <w:rPr>
          <w:rStyle w:val="Emphasis"/>
        </w:rPr>
        <w:t>и</w:t>
      </w:r>
      <w:r w:rsidRPr="007204CF">
        <w:rPr>
          <w:rStyle w:val="Emphasis"/>
          <w:lang w:val="sr-Latn-RS"/>
        </w:rPr>
        <w:t xml:space="preserve"> </w:t>
      </w:r>
      <w:proofErr w:type="spellStart"/>
      <w:r>
        <w:rPr>
          <w:rStyle w:val="Emphasis"/>
        </w:rPr>
        <w:t>упитника</w:t>
      </w:r>
      <w:proofErr w:type="spellEnd"/>
      <w:r w:rsidRPr="007204CF">
        <w:rPr>
          <w:lang w:val="sr-Latn-RS"/>
        </w:rPr>
        <w:t xml:space="preserve">. </w:t>
      </w:r>
      <w:proofErr w:type="spellStart"/>
      <w:r>
        <w:t>Свеучилиште</w:t>
      </w:r>
      <w:proofErr w:type="spellEnd"/>
      <w:r>
        <w:t xml:space="preserve"> у </w:t>
      </w:r>
      <w:proofErr w:type="spellStart"/>
      <w:r>
        <w:t>Задру</w:t>
      </w:r>
      <w:proofErr w:type="spellEnd"/>
      <w:r>
        <w:t>.</w:t>
      </w:r>
    </w:p>
    <w:p w14:paraId="3955DCC7" w14:textId="2A66BE73" w:rsidR="00653DA1" w:rsidRPr="00674C31" w:rsidRDefault="00653DA1" w:rsidP="00674C31">
      <w:pPr>
        <w:pStyle w:val="NormalWeb"/>
        <w:numPr>
          <w:ilvl w:val="0"/>
          <w:numId w:val="17"/>
        </w:numPr>
        <w:jc w:val="both"/>
      </w:pPr>
      <w:r w:rsidRPr="00FF1AA8">
        <w:t xml:space="preserve">(Ivancevic VS, Maricic MM, Ivanovic RT, Ostojic Tepsic JV, Stosic TS. Burnout and coping strategies among future healthcare professionals: a structural equation modelling approach. </w:t>
      </w:r>
      <w:proofErr w:type="spellStart"/>
      <w:r w:rsidRPr="00FF1AA8">
        <w:t>Vojnosanit</w:t>
      </w:r>
      <w:proofErr w:type="spellEnd"/>
      <w:r w:rsidRPr="00FF1AA8">
        <w:t xml:space="preserve"> Pregl. 2022; 79(11): 1111-1118.)</w:t>
      </w:r>
    </w:p>
    <w:p w14:paraId="2C5093E6"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rPr>
      </w:pPr>
      <w:r w:rsidRPr="00144B81">
        <w:rPr>
          <w:rStyle w:val="Strong"/>
          <w:rFonts w:ascii="Times New Roman" w:hAnsi="Times New Roman" w:cs="Times New Roman"/>
          <w:b w:val="0"/>
          <w:bCs w:val="0"/>
        </w:rPr>
        <w:t>Mental Health in COVID-19 Pandemic: A Meta-Review of Prevalence Meta-Analyse</w:t>
      </w:r>
      <w:r w:rsidRPr="00144B81">
        <w:rPr>
          <w:rFonts w:ascii="Times New Roman" w:hAnsi="Times New Roman" w:cs="Times New Roman"/>
        </w:rPr>
        <w:t>. Front Psychol. 2021;12:</w:t>
      </w:r>
    </w:p>
    <w:p w14:paraId="2A46A4B0"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rPr>
      </w:pPr>
      <w:r w:rsidRPr="00144B81">
        <w:rPr>
          <w:rFonts w:ascii="Times New Roman" w:hAnsi="Times New Roman" w:cs="Times New Roman"/>
        </w:rPr>
        <w:t>Smallwood N Willis K. Mental health among healthcare workers during the COVID-19 pandemic. Respirology. 2021;26(11):1016-1017. doi: 10.1111/resp.14143</w:t>
      </w:r>
    </w:p>
    <w:p w14:paraId="7328CE60" w14:textId="77777777" w:rsidR="00210B17" w:rsidRPr="00144B81" w:rsidRDefault="00210B17" w:rsidP="00210B17">
      <w:pPr>
        <w:pStyle w:val="ListParagraph"/>
        <w:numPr>
          <w:ilvl w:val="0"/>
          <w:numId w:val="17"/>
        </w:numPr>
        <w:spacing w:line="240" w:lineRule="auto"/>
        <w:jc w:val="both"/>
        <w:rPr>
          <w:rFonts w:ascii="Times New Roman" w:hAnsi="Times New Roman" w:cs="Times New Roman"/>
        </w:rPr>
      </w:pPr>
      <w:r w:rsidRPr="00144B81">
        <w:rPr>
          <w:rFonts w:ascii="Times New Roman" w:hAnsi="Times New Roman" w:cs="Times New Roman"/>
        </w:rPr>
        <w:lastRenderedPageBreak/>
        <w:t>Imo UO. Burnout and psychiatric morbidity among doctors in the UK: a systematic literature review of prevalence and associated factors. BJPsych Bull. 2017;41:197–204.</w:t>
      </w:r>
    </w:p>
    <w:p w14:paraId="7F821BED" w14:textId="77777777" w:rsidR="00210B17" w:rsidRPr="00DF7A61" w:rsidRDefault="00210B17" w:rsidP="00210B17">
      <w:pPr>
        <w:pStyle w:val="ListParagraph"/>
        <w:numPr>
          <w:ilvl w:val="0"/>
          <w:numId w:val="17"/>
        </w:numPr>
        <w:spacing w:line="240" w:lineRule="auto"/>
        <w:jc w:val="both"/>
        <w:rPr>
          <w:rFonts w:ascii="Times New Roman" w:hAnsi="Times New Roman" w:cs="Times New Roman"/>
        </w:rPr>
      </w:pPr>
      <w:r w:rsidRPr="00DF7A61">
        <w:rPr>
          <w:rFonts w:ascii="Times New Roman" w:hAnsi="Times New Roman" w:cs="Times New Roman"/>
        </w:rPr>
        <w:t>Muller AE Hafstad EV Himmels JPW Smedslund G Flottorp S Stensland SØ et al. The mental health impact of the covid-19 pandemic on healthcare workers, and interventions to help them: a rapid systematic review. Psychiatry Research. 2020;293:113441. doi:10.1016/j.psychres.2020.113441</w:t>
      </w:r>
    </w:p>
    <w:p w14:paraId="3D765865" w14:textId="77777777" w:rsidR="00210B17" w:rsidRPr="00DF7A61" w:rsidRDefault="00210B17" w:rsidP="00210B17">
      <w:pPr>
        <w:pStyle w:val="ListParagraph"/>
        <w:numPr>
          <w:ilvl w:val="0"/>
          <w:numId w:val="17"/>
        </w:numPr>
        <w:spacing w:line="240" w:lineRule="auto"/>
        <w:jc w:val="both"/>
        <w:rPr>
          <w:rFonts w:ascii="Times New Roman" w:hAnsi="Times New Roman" w:cs="Times New Roman"/>
        </w:rPr>
      </w:pPr>
      <w:r w:rsidRPr="00DF7A61">
        <w:rPr>
          <w:rFonts w:ascii="Times New Roman" w:hAnsi="Times New Roman" w:cs="Times New Roman"/>
        </w:rPr>
        <w:t>Bryant-Genevier J Rao CY Lopes-Cardozo B Kone A Rose C Thomas I et al. Symptoms of depression, anxiety, post-traumatic stress disorder, and suicidal ideation among state, tribal, local, and territorial public health workers during the COVID-19 pandemic – United States, March-April 2021. MMWR Morbidity and Mortality Weekly Report. 2021;70:947-52</w:t>
      </w:r>
    </w:p>
    <w:p w14:paraId="0029F9EE" w14:textId="77777777" w:rsidR="00210B17" w:rsidRPr="00DF7A61" w:rsidRDefault="00210B17" w:rsidP="00210B17">
      <w:pPr>
        <w:pStyle w:val="ListParagraph"/>
        <w:numPr>
          <w:ilvl w:val="0"/>
          <w:numId w:val="17"/>
        </w:numPr>
        <w:spacing w:line="240" w:lineRule="auto"/>
        <w:jc w:val="both"/>
        <w:rPr>
          <w:rFonts w:ascii="Times New Roman" w:hAnsi="Times New Roman" w:cs="Times New Roman"/>
        </w:rPr>
      </w:pPr>
      <w:r w:rsidRPr="00DF7A61">
        <w:rPr>
          <w:rFonts w:ascii="Times New Roman" w:hAnsi="Times New Roman" w:cs="Times New Roman"/>
        </w:rPr>
        <w:t>Burrowes SAB Casey SM Pierre-Joseph N Talbot SG Hall T Christian-Brathwaite N et al. COVID-19 pandemic impacts on mental health, burnout, and longevity in the workplace among healthcare workers: A mixed methods study. J Interprof Educ Pract. 2023;32:100661. doi:10.1016/j.xjep.2023.100661.</w:t>
      </w:r>
    </w:p>
    <w:p w14:paraId="6565CDC4" w14:textId="77777777" w:rsidR="00210B17" w:rsidRPr="004C42FF" w:rsidRDefault="00210B17" w:rsidP="00210B17">
      <w:pPr>
        <w:pStyle w:val="ListParagraph"/>
        <w:numPr>
          <w:ilvl w:val="0"/>
          <w:numId w:val="17"/>
        </w:numPr>
        <w:spacing w:line="240" w:lineRule="auto"/>
        <w:jc w:val="both"/>
        <w:rPr>
          <w:rFonts w:ascii="Times New Roman" w:hAnsi="Times New Roman" w:cs="Times New Roman"/>
        </w:rPr>
      </w:pPr>
      <w:r w:rsidRPr="004C42FF">
        <w:rPr>
          <w:rFonts w:ascii="Times New Roman" w:hAnsi="Times New Roman" w:cs="Times New Roman"/>
        </w:rPr>
        <w:t>Mental health in COVID-19 pandemic: a meta-review of prevalence meta-analyse. Front Psychol. 2021;12:738796. doi:10.3389/fpsyg.2021.738796</w:t>
      </w:r>
    </w:p>
    <w:p w14:paraId="0D93BBCA" w14:textId="77777777" w:rsidR="00210B17" w:rsidRPr="00511E59" w:rsidRDefault="00210B17" w:rsidP="00210B17">
      <w:pPr>
        <w:pStyle w:val="ListParagraph"/>
        <w:numPr>
          <w:ilvl w:val="0"/>
          <w:numId w:val="17"/>
        </w:numPr>
        <w:spacing w:line="240" w:lineRule="auto"/>
        <w:jc w:val="both"/>
        <w:rPr>
          <w:rFonts w:ascii="Times New Roman" w:hAnsi="Times New Roman" w:cs="Times New Roman"/>
        </w:rPr>
      </w:pPr>
      <w:r w:rsidRPr="00511E59">
        <w:rPr>
          <w:rFonts w:ascii="Times New Roman" w:hAnsi="Times New Roman" w:cs="Times New Roman"/>
        </w:rPr>
        <w:t>Tsamakis K, Tsiptsios D, Ouranidis A, Mueller C, Schizas D, Terniotis C et al. COVID 19 and its consequences on mental health (Review). Exp Ther Med. 2021;21(3):244.</w:t>
      </w:r>
    </w:p>
    <w:p w14:paraId="7797DF3D" w14:textId="77777777" w:rsidR="00210B17" w:rsidRPr="00511E59" w:rsidRDefault="00210B17" w:rsidP="00210B17">
      <w:pPr>
        <w:pStyle w:val="ListParagraph"/>
        <w:numPr>
          <w:ilvl w:val="0"/>
          <w:numId w:val="17"/>
        </w:numPr>
        <w:spacing w:line="240" w:lineRule="auto"/>
        <w:jc w:val="both"/>
        <w:rPr>
          <w:rFonts w:ascii="Times New Roman" w:hAnsi="Times New Roman" w:cs="Times New Roman"/>
        </w:rPr>
      </w:pPr>
      <w:r w:rsidRPr="00511E59">
        <w:rPr>
          <w:rFonts w:ascii="Times New Roman" w:hAnsi="Times New Roman" w:cs="Times New Roman"/>
        </w:rPr>
        <w:t>Hossain MM, Tasnim S, Sultana A, Faizah F, Mazumder H, Zou L et al. Epidemiology of mental health problems in COVID-19: a review. F1000Res. 2020;9:636. doi:10.12688/f1000research.24457.1.</w:t>
      </w:r>
    </w:p>
    <w:p w14:paraId="185C2378" w14:textId="77777777" w:rsidR="00210B17" w:rsidRPr="00511E59" w:rsidRDefault="00210B17" w:rsidP="00210B17">
      <w:pPr>
        <w:pStyle w:val="ListParagraph"/>
        <w:numPr>
          <w:ilvl w:val="0"/>
          <w:numId w:val="17"/>
        </w:numPr>
        <w:spacing w:line="240" w:lineRule="auto"/>
        <w:jc w:val="both"/>
        <w:rPr>
          <w:rFonts w:ascii="Times New Roman" w:hAnsi="Times New Roman" w:cs="Times New Roman"/>
        </w:rPr>
      </w:pPr>
      <w:r w:rsidRPr="00511E59">
        <w:rPr>
          <w:rFonts w:ascii="Times New Roman" w:hAnsi="Times New Roman" w:cs="Times New Roman"/>
        </w:rPr>
        <w:t>Usher K, Durkin J, Bhullar N. The COVID-19 pandemic and mental health impacts. Int J Ment Health Nurs. 2020;29(3):315-318. doi:10.1111/inm.12726.</w:t>
      </w:r>
    </w:p>
    <w:p w14:paraId="21C97342" w14:textId="77777777" w:rsidR="00210B17" w:rsidRPr="00511E59" w:rsidRDefault="00210B17" w:rsidP="00210B17">
      <w:pPr>
        <w:pStyle w:val="ListParagraph"/>
        <w:numPr>
          <w:ilvl w:val="0"/>
          <w:numId w:val="17"/>
        </w:numPr>
        <w:spacing w:line="240" w:lineRule="auto"/>
        <w:jc w:val="both"/>
        <w:rPr>
          <w:rFonts w:ascii="Times New Roman" w:hAnsi="Times New Roman" w:cs="Times New Roman"/>
        </w:rPr>
      </w:pPr>
      <w:r w:rsidRPr="00511E59">
        <w:rPr>
          <w:rFonts w:ascii="Times New Roman" w:hAnsi="Times New Roman" w:cs="Times New Roman"/>
        </w:rPr>
        <w:t>Talevi D, Socci V, Carai M, Carnaghi G, Faleri S et al. Mental health outcomes of the COVID-19 pandemic. Riv Psichiatr. 2020;55(3):137-144.</w:t>
      </w:r>
    </w:p>
    <w:p w14:paraId="48577B73" w14:textId="77777777" w:rsidR="00210B17" w:rsidRPr="00511E59" w:rsidRDefault="00210B17" w:rsidP="00210B17">
      <w:pPr>
        <w:pStyle w:val="ListParagraph"/>
        <w:numPr>
          <w:ilvl w:val="0"/>
          <w:numId w:val="17"/>
        </w:numPr>
        <w:spacing w:line="240" w:lineRule="auto"/>
        <w:jc w:val="both"/>
        <w:rPr>
          <w:rFonts w:ascii="Times New Roman" w:hAnsi="Times New Roman" w:cs="Times New Roman"/>
        </w:rPr>
      </w:pPr>
      <w:r w:rsidRPr="00511E59">
        <w:rPr>
          <w:rFonts w:ascii="Times New Roman" w:hAnsi="Times New Roman" w:cs="Times New Roman"/>
        </w:rPr>
        <w:t>Saltzman LY, Lesen AE, Henry V, Hansel TC, Bordnick PS. COVID-19 mental health disparities. Health Secur. 2021;19(S1):S5-S13</w:t>
      </w:r>
    </w:p>
    <w:p w14:paraId="5F27C7C3" w14:textId="77777777" w:rsidR="00210B17" w:rsidRPr="00693DCE" w:rsidRDefault="00210B17" w:rsidP="00210B17">
      <w:pPr>
        <w:pStyle w:val="ListParagraph"/>
        <w:numPr>
          <w:ilvl w:val="0"/>
          <w:numId w:val="17"/>
        </w:numPr>
        <w:spacing w:line="240" w:lineRule="auto"/>
        <w:jc w:val="both"/>
        <w:rPr>
          <w:rFonts w:ascii="Times New Roman" w:hAnsi="Times New Roman" w:cs="Times New Roman"/>
        </w:rPr>
      </w:pPr>
      <w:r w:rsidRPr="00693DCE">
        <w:rPr>
          <w:rFonts w:ascii="Times New Roman" w:hAnsi="Times New Roman" w:cs="Times New Roman"/>
        </w:rPr>
        <w:t>Dal Santo T, Sun Y, Wu Y, et al. Systematic review of mental health symptom changes by sex or gender in early-COVID-19 compared to pre-pandemic. Sci Rep. 2022;12:11417. doi:10.1038/s41598-022-14746-1</w:t>
      </w:r>
    </w:p>
    <w:p w14:paraId="14276DA4" w14:textId="77777777" w:rsidR="00210B17" w:rsidRPr="00693DCE" w:rsidRDefault="00210B17" w:rsidP="00210B17">
      <w:pPr>
        <w:pStyle w:val="ListParagraph"/>
        <w:numPr>
          <w:ilvl w:val="0"/>
          <w:numId w:val="17"/>
        </w:numPr>
        <w:spacing w:line="240" w:lineRule="auto"/>
        <w:jc w:val="both"/>
        <w:rPr>
          <w:rFonts w:ascii="Times New Roman" w:hAnsi="Times New Roman" w:cs="Times New Roman"/>
        </w:rPr>
      </w:pPr>
      <w:r w:rsidRPr="00693DCE">
        <w:rPr>
          <w:rFonts w:ascii="Times New Roman" w:hAnsi="Times New Roman" w:cs="Times New Roman"/>
        </w:rPr>
        <w:t>Jeong H, Yim HW, Lee SY, Jung DY. Impact of the COVID-19 pandemic on gender differences in depression based on national representative data. J Korean Med Sci. 2023;38(6):e36. doi:10.3346/jkms.2023.38.e36</w:t>
      </w:r>
    </w:p>
    <w:p w14:paraId="47A5F256" w14:textId="77777777" w:rsidR="00210B17" w:rsidRPr="00693DCE" w:rsidRDefault="00210B17" w:rsidP="00210B17">
      <w:pPr>
        <w:pStyle w:val="ListParagraph"/>
        <w:numPr>
          <w:ilvl w:val="0"/>
          <w:numId w:val="17"/>
        </w:numPr>
        <w:spacing w:line="240" w:lineRule="auto"/>
        <w:jc w:val="both"/>
        <w:rPr>
          <w:rFonts w:ascii="Times New Roman" w:hAnsi="Times New Roman" w:cs="Times New Roman"/>
        </w:rPr>
      </w:pPr>
      <w:r w:rsidRPr="00693DCE">
        <w:rPr>
          <w:rFonts w:ascii="Times New Roman" w:hAnsi="Times New Roman" w:cs="Times New Roman"/>
        </w:rPr>
        <w:t>Chen R, Sun C, Chen JJ, Jen HJ, Kang XL, Kao CC, et al. A large-scale survey on trauma, burnout, and posttraumatic growth among nurses during the COVID-19 pandemic. Int J Ment Health Nurs. 2021;30:102-1016.</w:t>
      </w:r>
    </w:p>
    <w:p w14:paraId="444EAB34" w14:textId="77777777" w:rsidR="00210B17" w:rsidRPr="00693DCE" w:rsidRDefault="00210B17" w:rsidP="00210B17">
      <w:pPr>
        <w:pStyle w:val="ListParagraph"/>
        <w:numPr>
          <w:ilvl w:val="0"/>
          <w:numId w:val="17"/>
        </w:numPr>
        <w:spacing w:line="240" w:lineRule="auto"/>
        <w:jc w:val="both"/>
        <w:rPr>
          <w:rFonts w:ascii="Times New Roman" w:hAnsi="Times New Roman" w:cs="Times New Roman"/>
        </w:rPr>
      </w:pPr>
      <w:r w:rsidRPr="00693DCE">
        <w:rPr>
          <w:rFonts w:ascii="Times New Roman" w:hAnsi="Times New Roman" w:cs="Times New Roman"/>
        </w:rPr>
        <w:t>Norlund S, Reuterwall C, Höög J, Janlert U, Slunga Järvholm L. Work situation and self-perceived economic situation as predictors of change in burnout—a prospective general population-based cohort study. BMC Public Health. 2015;15:329.</w:t>
      </w:r>
    </w:p>
    <w:p w14:paraId="190ABB31" w14:textId="77777777" w:rsidR="00210B17" w:rsidRPr="00693DCE" w:rsidRDefault="00210B17" w:rsidP="00210B17">
      <w:pPr>
        <w:pStyle w:val="ListParagraph"/>
        <w:numPr>
          <w:ilvl w:val="0"/>
          <w:numId w:val="17"/>
        </w:numPr>
        <w:spacing w:line="240" w:lineRule="auto"/>
        <w:jc w:val="both"/>
        <w:rPr>
          <w:rFonts w:ascii="Times New Roman" w:hAnsi="Times New Roman" w:cs="Times New Roman"/>
        </w:rPr>
      </w:pPr>
      <w:r w:rsidRPr="00693DCE">
        <w:rPr>
          <w:rFonts w:ascii="Times New Roman" w:hAnsi="Times New Roman" w:cs="Times New Roman"/>
        </w:rPr>
        <w:t>Soares JJ, Grossi G, Sundin O. Burnout among women: Associations with demographic/socio-economic, work, life-style and health factors. Arch Womens Ment Health. 2007;10:61-71.</w:t>
      </w:r>
    </w:p>
    <w:p w14:paraId="4BBBFD59" w14:textId="77777777" w:rsidR="00210B17" w:rsidRPr="00693DCE" w:rsidRDefault="00210B17" w:rsidP="00210B17">
      <w:pPr>
        <w:pStyle w:val="ListParagraph"/>
        <w:numPr>
          <w:ilvl w:val="0"/>
          <w:numId w:val="17"/>
        </w:numPr>
        <w:spacing w:line="240" w:lineRule="auto"/>
        <w:jc w:val="both"/>
        <w:rPr>
          <w:rFonts w:ascii="Times New Roman" w:hAnsi="Times New Roman" w:cs="Times New Roman"/>
        </w:rPr>
      </w:pPr>
      <w:r w:rsidRPr="00693DCE">
        <w:rPr>
          <w:rFonts w:ascii="Times New Roman" w:hAnsi="Times New Roman" w:cs="Times New Roman"/>
        </w:rPr>
        <w:t>Gama G, Barbosa F, Vieira M. Personal determinants of nurses’ burnout in end of life care. Eur J Oncol Nurs. 2014;18:527-33.</w:t>
      </w:r>
    </w:p>
    <w:p w14:paraId="05F3222B" w14:textId="77777777" w:rsidR="00210B17" w:rsidRPr="00FB086A" w:rsidRDefault="00210B17" w:rsidP="00210B17">
      <w:pPr>
        <w:pStyle w:val="ListParagraph"/>
        <w:numPr>
          <w:ilvl w:val="0"/>
          <w:numId w:val="17"/>
        </w:numPr>
        <w:spacing w:line="240" w:lineRule="auto"/>
        <w:jc w:val="both"/>
        <w:rPr>
          <w:rFonts w:ascii="Times New Roman" w:hAnsi="Times New Roman" w:cs="Times New Roman"/>
        </w:rPr>
      </w:pPr>
      <w:r w:rsidRPr="00FB086A">
        <w:rPr>
          <w:rFonts w:ascii="Times New Roman" w:hAnsi="Times New Roman" w:cs="Times New Roman"/>
        </w:rPr>
        <w:t>Gallo Marin B, Aghagoli G, Lavine K, Yang L, Siff EJ, Chiang SS, et al. Predictors of COVID-19 severity: a literature review. Rev Med Virol. 2021;31:1–10.</w:t>
      </w:r>
    </w:p>
    <w:p w14:paraId="5B726F23" w14:textId="77777777" w:rsidR="00210B17" w:rsidRPr="00FB086A" w:rsidRDefault="00210B17" w:rsidP="00210B17">
      <w:pPr>
        <w:pStyle w:val="ListParagraph"/>
        <w:numPr>
          <w:ilvl w:val="0"/>
          <w:numId w:val="17"/>
        </w:numPr>
        <w:spacing w:line="240" w:lineRule="auto"/>
        <w:jc w:val="both"/>
        <w:rPr>
          <w:rFonts w:ascii="Times New Roman" w:hAnsi="Times New Roman" w:cs="Times New Roman"/>
        </w:rPr>
      </w:pPr>
      <w:r w:rsidRPr="00FB086A">
        <w:rPr>
          <w:rFonts w:ascii="Times New Roman" w:hAnsi="Times New Roman" w:cs="Times New Roman"/>
        </w:rPr>
        <w:t>Xu W, Sun NN, Gao HN, Chen ZY, Yang Y, Ju B, et al. Risk factors analysis of COVID-19 patients with ARDS and prediction based on machine learning. Sci Rep. 2021;11:2933.</w:t>
      </w:r>
    </w:p>
    <w:p w14:paraId="501E6F4D" w14:textId="77777777" w:rsidR="00210B17" w:rsidRPr="004B5109" w:rsidRDefault="00210B17" w:rsidP="00210B17">
      <w:pPr>
        <w:pStyle w:val="ListParagraph"/>
        <w:numPr>
          <w:ilvl w:val="0"/>
          <w:numId w:val="17"/>
        </w:numPr>
        <w:spacing w:line="240" w:lineRule="auto"/>
        <w:jc w:val="both"/>
        <w:rPr>
          <w:rFonts w:ascii="Times New Roman" w:hAnsi="Times New Roman" w:cs="Times New Roman"/>
        </w:rPr>
      </w:pPr>
      <w:r w:rsidRPr="004B5109">
        <w:rPr>
          <w:rFonts w:ascii="Times New Roman" w:hAnsi="Times New Roman" w:cs="Times New Roman"/>
        </w:rPr>
        <w:t>Megari K. Quality of life in chronic disease patients. Health Psychol Res. 2013;1(3):e27. doi: 10.4081/hpr.2013.e27</w:t>
      </w:r>
    </w:p>
    <w:p w14:paraId="3AA0B1CB" w14:textId="77777777" w:rsidR="00210B17" w:rsidRPr="004B5109" w:rsidRDefault="00210B17" w:rsidP="00210B17">
      <w:pPr>
        <w:pStyle w:val="ListParagraph"/>
        <w:numPr>
          <w:ilvl w:val="0"/>
          <w:numId w:val="17"/>
        </w:numPr>
        <w:spacing w:line="240" w:lineRule="auto"/>
        <w:jc w:val="both"/>
        <w:rPr>
          <w:rFonts w:ascii="Times New Roman" w:hAnsi="Times New Roman" w:cs="Times New Roman"/>
        </w:rPr>
      </w:pPr>
      <w:r w:rsidRPr="004B5109">
        <w:rPr>
          <w:rFonts w:ascii="Times New Roman" w:hAnsi="Times New Roman" w:cs="Times New Roman"/>
        </w:rPr>
        <w:t>Davis HE, McCorkell L, Vogel JM, Topol EJ. Long COVID: major findings, mechanisms and recommendations. Nat Rev Microbiol. 2023;21(3):133–146. doi: 10.1038/s41579-022-00846-2. Erratum in: Nat Rev Microbiol. 2023;21(6):408. doi: 10.1038/s41579-023-00896-0.</w:t>
      </w:r>
    </w:p>
    <w:p w14:paraId="41D183E6" w14:textId="77777777" w:rsidR="00210B17" w:rsidRPr="007F4A90" w:rsidRDefault="00210B17" w:rsidP="00210B17">
      <w:pPr>
        <w:pStyle w:val="ListParagraph"/>
        <w:numPr>
          <w:ilvl w:val="0"/>
          <w:numId w:val="17"/>
        </w:numPr>
        <w:spacing w:line="240" w:lineRule="auto"/>
        <w:jc w:val="both"/>
        <w:rPr>
          <w:rFonts w:ascii="Times New Roman" w:hAnsi="Times New Roman" w:cs="Times New Roman"/>
        </w:rPr>
      </w:pPr>
      <w:r w:rsidRPr="007F4A90">
        <w:rPr>
          <w:rFonts w:ascii="Times New Roman" w:hAnsi="Times New Roman" w:cs="Times New Roman"/>
        </w:rPr>
        <w:lastRenderedPageBreak/>
        <w:t>Jiménez-Murcia S, Fernández-Aranda F. COVID-19 and behavioral addictions: Worrying consequences? Eur Neuropsychopharmacol. 2022;56:77–79. doi: 10.1016/j.euroneuro.2021.12.004</w:t>
      </w:r>
    </w:p>
    <w:p w14:paraId="1DBDEF84" w14:textId="77777777" w:rsidR="00210B17" w:rsidRPr="007F4A90" w:rsidRDefault="00210B17" w:rsidP="00210B17">
      <w:pPr>
        <w:pStyle w:val="ListParagraph"/>
        <w:numPr>
          <w:ilvl w:val="0"/>
          <w:numId w:val="17"/>
        </w:numPr>
        <w:spacing w:line="240" w:lineRule="auto"/>
        <w:jc w:val="both"/>
        <w:rPr>
          <w:rFonts w:ascii="Times New Roman" w:hAnsi="Times New Roman" w:cs="Times New Roman"/>
        </w:rPr>
      </w:pPr>
      <w:r w:rsidRPr="007F4A90">
        <w:rPr>
          <w:rFonts w:ascii="Times New Roman" w:hAnsi="Times New Roman" w:cs="Times New Roman"/>
        </w:rPr>
        <w:t>Capasso A, Jones AM, Ali SH, Foreman J, Tozan Y, DiClemente RJ. Increased alcohol use during the COVID-19 pandemic: The effect of mental health and age in a cross-sectional sample of social media users in the U.S. Prev Med. 2021;145:106422. doi: 10.1016/j.ypmed.2021.106422</w:t>
      </w:r>
    </w:p>
    <w:p w14:paraId="1A9A5014" w14:textId="77777777" w:rsidR="00210B17" w:rsidRPr="00DC3BD5" w:rsidRDefault="00210B17" w:rsidP="00210B17">
      <w:pPr>
        <w:pStyle w:val="ListParagraph"/>
        <w:numPr>
          <w:ilvl w:val="0"/>
          <w:numId w:val="17"/>
        </w:numPr>
        <w:spacing w:line="240" w:lineRule="auto"/>
        <w:jc w:val="both"/>
        <w:rPr>
          <w:rFonts w:ascii="Times New Roman" w:hAnsi="Times New Roman" w:cs="Times New Roman"/>
        </w:rPr>
      </w:pPr>
      <w:r w:rsidRPr="007F4A90">
        <w:rPr>
          <w:rFonts w:ascii="Times New Roman" w:hAnsi="Times New Roman" w:cs="Times New Roman"/>
        </w:rPr>
        <w:t>Maraz A, Katzinger E, Yi S. Potentially addictive behaviours increase during the first six months of the COVID-19 pandemic. J Behav Addict. 2021;10(4):912–919. doi: 10.1556/2006.2021.00079</w:t>
      </w:r>
    </w:p>
    <w:p w14:paraId="2CFEE0CA" w14:textId="77777777" w:rsidR="00210B17" w:rsidRPr="00485486" w:rsidRDefault="00210B17" w:rsidP="00210B17">
      <w:pPr>
        <w:pStyle w:val="ListParagraph"/>
        <w:numPr>
          <w:ilvl w:val="0"/>
          <w:numId w:val="17"/>
        </w:numPr>
        <w:spacing w:line="240" w:lineRule="auto"/>
        <w:jc w:val="both"/>
        <w:rPr>
          <w:rFonts w:ascii="Times New Roman" w:hAnsi="Times New Roman" w:cs="Times New Roman"/>
        </w:rPr>
      </w:pPr>
      <w:r w:rsidRPr="004B5109">
        <w:rPr>
          <w:rFonts w:ascii="Times New Roman" w:hAnsi="Times New Roman" w:cs="Times New Roman"/>
        </w:rPr>
        <w:t>Ayyala-Somayajula D, Dodge JL, Leventhal AM, et al. Trends in alcohol use after the COVID-19 pandemic: a national cross-sectional study. Ann Intern Med. 2025;178:139–142. doi: 10.7326/annals-24-02157.</w:t>
      </w:r>
    </w:p>
    <w:p w14:paraId="490270D6" w14:textId="77777777" w:rsidR="00210B17" w:rsidRPr="004B5109" w:rsidRDefault="00210B17" w:rsidP="00210B17">
      <w:pPr>
        <w:pStyle w:val="ListParagraph"/>
        <w:numPr>
          <w:ilvl w:val="0"/>
          <w:numId w:val="17"/>
        </w:numPr>
        <w:spacing w:line="240" w:lineRule="auto"/>
        <w:jc w:val="both"/>
        <w:rPr>
          <w:rStyle w:val="Emphasis"/>
          <w:rFonts w:ascii="Times New Roman" w:hAnsi="Times New Roman" w:cs="Times New Roman"/>
          <w:i w:val="0"/>
          <w:iCs w:val="0"/>
        </w:rPr>
      </w:pPr>
      <w:r w:rsidRPr="004B5109">
        <w:rPr>
          <w:rStyle w:val="Strong"/>
          <w:rFonts w:ascii="Times New Roman" w:hAnsi="Times New Roman" w:cs="Times New Roman"/>
          <w:b w:val="0"/>
          <w:bCs w:val="0"/>
        </w:rPr>
        <w:t>Braquehais MD, Vargas-Cáceres S, Gómez-Durán E, Nieva G, Valero S, Casas M, et al.</w:t>
      </w:r>
      <w:r w:rsidRPr="004B5109">
        <w:rPr>
          <w:rFonts w:ascii="Times New Roman" w:hAnsi="Times New Roman" w:cs="Times New Roman"/>
        </w:rPr>
        <w:br/>
      </w:r>
      <w:r w:rsidRPr="004B5109">
        <w:rPr>
          <w:rStyle w:val="Emphasis"/>
          <w:rFonts w:ascii="Times New Roman" w:hAnsi="Times New Roman" w:cs="Times New Roman"/>
        </w:rPr>
        <w:t>The impact of the COVID-19 pandemic on the mental health of healthcare professionals. QJM Int J Med. 2020;113:613–7. doi: 10.1093/qjmed/hcaa207</w:t>
      </w:r>
    </w:p>
    <w:p w14:paraId="7DAF9835" w14:textId="77777777" w:rsidR="00210B17" w:rsidRPr="004B5109" w:rsidRDefault="00210B17" w:rsidP="00210B17">
      <w:pPr>
        <w:pStyle w:val="ListParagraph"/>
        <w:numPr>
          <w:ilvl w:val="0"/>
          <w:numId w:val="17"/>
        </w:numPr>
        <w:spacing w:line="240" w:lineRule="auto"/>
        <w:jc w:val="both"/>
        <w:rPr>
          <w:rStyle w:val="Emphasis"/>
          <w:rFonts w:ascii="Times New Roman" w:hAnsi="Times New Roman" w:cs="Times New Roman"/>
          <w:i w:val="0"/>
          <w:iCs w:val="0"/>
        </w:rPr>
      </w:pPr>
      <w:r w:rsidRPr="004B5109">
        <w:rPr>
          <w:rStyle w:val="Strong"/>
          <w:rFonts w:ascii="Times New Roman" w:hAnsi="Times New Roman" w:cs="Times New Roman"/>
          <w:b w:val="0"/>
          <w:bCs w:val="0"/>
        </w:rPr>
        <w:t>Safiye T, Mahmutović E, Biševac E, Zimonjić V, Dubljanin D, Kovačević A, et al.</w:t>
      </w:r>
      <w:r w:rsidRPr="004B5109">
        <w:rPr>
          <w:rFonts w:ascii="Times New Roman" w:hAnsi="Times New Roman" w:cs="Times New Roman"/>
        </w:rPr>
        <w:br/>
      </w:r>
      <w:r w:rsidRPr="004B5109">
        <w:rPr>
          <w:rStyle w:val="Emphasis"/>
          <w:rFonts w:ascii="Times New Roman" w:hAnsi="Times New Roman" w:cs="Times New Roman"/>
        </w:rPr>
        <w:t>Factors associated with burnout syndrome in Serbian healthcare workers during the COVID-19 pandemic. Healthcare. 2025;13(2):106.</w:t>
      </w:r>
    </w:p>
    <w:p w14:paraId="546F1A9F" w14:textId="77777777" w:rsidR="00210B17" w:rsidRPr="003B3362" w:rsidRDefault="00210B17" w:rsidP="00210B17">
      <w:pPr>
        <w:pStyle w:val="ListParagraph"/>
        <w:numPr>
          <w:ilvl w:val="0"/>
          <w:numId w:val="17"/>
        </w:numPr>
        <w:spacing w:line="240" w:lineRule="auto"/>
        <w:jc w:val="both"/>
        <w:rPr>
          <w:rFonts w:ascii="Times New Roman" w:hAnsi="Times New Roman" w:cs="Times New Roman"/>
        </w:rPr>
      </w:pPr>
      <w:r w:rsidRPr="003B3362">
        <w:rPr>
          <w:rFonts w:ascii="Times New Roman" w:hAnsi="Times New Roman" w:cs="Times New Roman"/>
        </w:rPr>
        <w:t>Nigam JA, Barker RM, Cunningham TR, Swanson NG, Chosewood LC. Vital signs: health worker–perceived working conditions and symptoms of poor mental health — quality of worklife survey, United States, 2018–2022. MMWR Morb Mortal Wkly Rep. 2023;72:1197–1205. doi:10.15585/mmwr.mm7244e1</w:t>
      </w:r>
    </w:p>
    <w:p w14:paraId="455D18DB" w14:textId="77777777" w:rsidR="00210B17" w:rsidRPr="003B3362" w:rsidRDefault="00210B17" w:rsidP="00210B17">
      <w:pPr>
        <w:pStyle w:val="ListParagraph"/>
        <w:numPr>
          <w:ilvl w:val="0"/>
          <w:numId w:val="17"/>
        </w:numPr>
        <w:spacing w:line="240" w:lineRule="auto"/>
        <w:jc w:val="both"/>
        <w:rPr>
          <w:rFonts w:ascii="Times New Roman" w:hAnsi="Times New Roman" w:cs="Times New Roman"/>
        </w:rPr>
      </w:pPr>
      <w:r w:rsidRPr="003B3362">
        <w:rPr>
          <w:rFonts w:ascii="Times New Roman" w:hAnsi="Times New Roman" w:cs="Times New Roman"/>
        </w:rPr>
        <w:t>Gambaro E, Gramaglia C, Marangon D, Probo M, Rudoni M, Zeppegno P. Health workers' burnout and COVID-19 pandemic: 1-year after-results from a repeated cross-sectional survey. Int J Environ Res Public Health. 2023;20(12):6087. doi:10.3390/ijerph20126087</w:t>
      </w:r>
    </w:p>
    <w:p w14:paraId="1F8F7442" w14:textId="77777777" w:rsidR="00210B17" w:rsidRPr="003B3362" w:rsidRDefault="00210B17" w:rsidP="00210B17">
      <w:pPr>
        <w:pStyle w:val="ListParagraph"/>
        <w:numPr>
          <w:ilvl w:val="0"/>
          <w:numId w:val="17"/>
        </w:numPr>
        <w:spacing w:line="240" w:lineRule="auto"/>
        <w:jc w:val="both"/>
        <w:rPr>
          <w:rFonts w:ascii="Times New Roman" w:hAnsi="Times New Roman" w:cs="Times New Roman"/>
        </w:rPr>
      </w:pPr>
      <w:r w:rsidRPr="003B3362">
        <w:rPr>
          <w:rFonts w:ascii="Times New Roman" w:hAnsi="Times New Roman" w:cs="Times New Roman"/>
        </w:rPr>
        <w:t>Zemni I, Dhouib W, Sakly S, Bennasrallah C, Gara A, Kacem M, et al. Burnout syndrome among health care workers during the COVID-19 pandemic. A cross sectional study in Monastir, Tunisia. PLoS One. 2023;18(3):e0282318. doi:10.1371/journal.pone.0282318</w:t>
      </w:r>
    </w:p>
    <w:p w14:paraId="5D6BD4A0" w14:textId="77777777" w:rsidR="00210B17" w:rsidRPr="0075299E" w:rsidRDefault="00210B17" w:rsidP="00210B17">
      <w:pPr>
        <w:pStyle w:val="ListParagraph"/>
        <w:numPr>
          <w:ilvl w:val="0"/>
          <w:numId w:val="17"/>
        </w:numPr>
        <w:spacing w:line="240" w:lineRule="auto"/>
        <w:jc w:val="both"/>
        <w:rPr>
          <w:rFonts w:ascii="Times New Roman" w:hAnsi="Times New Roman" w:cs="Times New Roman"/>
        </w:rPr>
      </w:pPr>
      <w:r w:rsidRPr="0075299E">
        <w:rPr>
          <w:rFonts w:ascii="Times New Roman" w:hAnsi="Times New Roman" w:cs="Times New Roman"/>
        </w:rPr>
        <w:t>Murali K, Makker V, Lynch J, Banerjee S. From burnout to resilience: an update for oncologists. Am Soc Clin Oncol Educ Book. 2018;38:862–72. doi:10.1200/EDBK_201023</w:t>
      </w:r>
    </w:p>
    <w:p w14:paraId="0CC8F75D" w14:textId="77777777" w:rsidR="00210B17" w:rsidRPr="006403FE" w:rsidRDefault="00210B17" w:rsidP="00210B17">
      <w:pPr>
        <w:pStyle w:val="ListParagraph"/>
        <w:numPr>
          <w:ilvl w:val="0"/>
          <w:numId w:val="17"/>
        </w:numPr>
        <w:spacing w:line="240" w:lineRule="auto"/>
        <w:jc w:val="both"/>
        <w:rPr>
          <w:rFonts w:ascii="Times New Roman" w:hAnsi="Times New Roman" w:cs="Times New Roman"/>
        </w:rPr>
      </w:pPr>
      <w:r w:rsidRPr="008D0EE0">
        <w:rPr>
          <w:rFonts w:ascii="Times New Roman" w:hAnsi="Times New Roman" w:cs="Times New Roman"/>
        </w:rPr>
        <w:t>Matsuo T, Yoshioka T, Okubo R, Nagasaki K, Tabuchi T. Burnout and its associated factors among healthcare workers and the general working population in Japan during the COVID-19 pandemic: a nationwide cross-sectional internet-based study. BMJ Open. 2022;12:e064716. doi:10.1136/bmjopen-2022-064716</w:t>
      </w:r>
    </w:p>
    <w:p w14:paraId="14C65A38" w14:textId="77777777" w:rsidR="00210B17" w:rsidRPr="006403FE" w:rsidRDefault="00210B17" w:rsidP="00210B17">
      <w:pPr>
        <w:pStyle w:val="ListParagraph"/>
        <w:numPr>
          <w:ilvl w:val="0"/>
          <w:numId w:val="17"/>
        </w:numPr>
        <w:spacing w:line="240" w:lineRule="auto"/>
        <w:jc w:val="both"/>
        <w:rPr>
          <w:rFonts w:ascii="Times New Roman" w:hAnsi="Times New Roman" w:cs="Times New Roman"/>
        </w:rPr>
      </w:pPr>
      <w:r w:rsidRPr="006403FE">
        <w:rPr>
          <w:rFonts w:ascii="Times New Roman" w:hAnsi="Times New Roman" w:cs="Times New Roman"/>
        </w:rPr>
        <w:t>Maslach C, Jackson SE. Maslach burnout inventory. Manual. Palo Alto, CA: Consulting Psychologists Press; 1981.</w:t>
      </w:r>
    </w:p>
    <w:p w14:paraId="187FC8FF" w14:textId="77777777" w:rsidR="00210B17" w:rsidRPr="006403FE" w:rsidRDefault="00210B17" w:rsidP="00210B17">
      <w:pPr>
        <w:pStyle w:val="ListParagraph"/>
        <w:numPr>
          <w:ilvl w:val="0"/>
          <w:numId w:val="17"/>
        </w:numPr>
        <w:spacing w:line="240" w:lineRule="auto"/>
        <w:jc w:val="both"/>
        <w:rPr>
          <w:rFonts w:ascii="Times New Roman" w:hAnsi="Times New Roman" w:cs="Times New Roman"/>
        </w:rPr>
      </w:pPr>
      <w:r w:rsidRPr="006403FE">
        <w:rPr>
          <w:rFonts w:ascii="Times New Roman" w:hAnsi="Times New Roman" w:cs="Times New Roman"/>
        </w:rPr>
        <w:t xml:space="preserve">World Health Organization. World failing in ‘our duty of care’ to protect mental health and well-being of health and care workers, finds report on impact of COVID-19. 2022. Посећено: 20.05.2025. Доступно на: </w:t>
      </w:r>
      <w:r>
        <w:fldChar w:fldCharType="begin"/>
      </w:r>
      <w:r>
        <w:instrText>HYPERLINK "https://www.who.int/news/item/05-10-2022-world-failing-in--our-duty-of-care--to-protect-mental-health-and-wellbeing-of-health-and-care-workers--finds-report-on-impact-of-covid-19" \t "_new"</w:instrText>
      </w:r>
      <w:r>
        <w:fldChar w:fldCharType="separate"/>
      </w:r>
      <w:r w:rsidRPr="006403FE">
        <w:rPr>
          <w:rFonts w:ascii="Times New Roman" w:hAnsi="Times New Roman" w:cs="Times New Roman"/>
          <w:color w:val="0000FF"/>
          <w:u w:val="single"/>
        </w:rPr>
        <w:t>https://www.who.int/news/item/05-10-2022-world-failing-in--our-duty-of-care--to-protect-mental-health-and-wellbeing-of-health-and-care-workers--finds-report-on-impact-of-covid-19</w:t>
      </w:r>
      <w:r>
        <w:fldChar w:fldCharType="end"/>
      </w:r>
    </w:p>
    <w:p w14:paraId="794EB061" w14:textId="77777777" w:rsidR="00210B17" w:rsidRPr="006403FE" w:rsidRDefault="00210B17" w:rsidP="00210B17">
      <w:pPr>
        <w:pStyle w:val="ListParagraph"/>
        <w:numPr>
          <w:ilvl w:val="0"/>
          <w:numId w:val="17"/>
        </w:numPr>
        <w:spacing w:line="240" w:lineRule="auto"/>
        <w:jc w:val="both"/>
        <w:rPr>
          <w:rFonts w:ascii="Times New Roman" w:hAnsi="Times New Roman" w:cs="Times New Roman"/>
        </w:rPr>
      </w:pPr>
      <w:r w:rsidRPr="006403FE">
        <w:rPr>
          <w:rFonts w:ascii="Times New Roman" w:hAnsi="Times New Roman" w:cs="Times New Roman"/>
        </w:rPr>
        <w:t>Søvold LE, Naslund JA, Kousoulis AA, Saxena S, Qoronfleh MW, Grobler C, et al. Prioritizing the mental health and well-being of healthcare workers: An urgent global public health priority. Front Public Health. 2021;9:679397. doi: 10.3389/fpubh.2021.679397</w:t>
      </w:r>
    </w:p>
    <w:p w14:paraId="5AD17FF5" w14:textId="77777777" w:rsidR="00210B17" w:rsidRPr="006403FE" w:rsidRDefault="00210B17" w:rsidP="00210B17">
      <w:pPr>
        <w:pStyle w:val="ListParagraph"/>
        <w:numPr>
          <w:ilvl w:val="0"/>
          <w:numId w:val="17"/>
        </w:numPr>
        <w:spacing w:line="240" w:lineRule="auto"/>
        <w:jc w:val="both"/>
        <w:rPr>
          <w:rFonts w:ascii="Times New Roman" w:hAnsi="Times New Roman" w:cs="Times New Roman"/>
        </w:rPr>
      </w:pPr>
      <w:r w:rsidRPr="006403FE">
        <w:rPr>
          <w:rFonts w:ascii="Times New Roman" w:hAnsi="Times New Roman" w:cs="Times New Roman"/>
        </w:rPr>
        <w:t>Burrowes SAB, Casey SM, Pierre-Joseph N, Talbot SG, Hall T, Christian-Brathwaite N, et al. COVID-19 pandemic impacts on mental health, burnout, and longevity in the workplace among healthcare workers: A mixed methods study. J Interprof Educ Pract. 2023;32:100661. doi: 10.1016/j.xjep.2023.100661</w:t>
      </w:r>
    </w:p>
    <w:p w14:paraId="3226CA9F" w14:textId="77777777" w:rsidR="00210B17" w:rsidRDefault="00210B17" w:rsidP="00210B17">
      <w:pPr>
        <w:pStyle w:val="NormalWeb"/>
        <w:numPr>
          <w:ilvl w:val="0"/>
          <w:numId w:val="17"/>
        </w:numPr>
      </w:pPr>
      <w:r>
        <w:t xml:space="preserve">Rubin GJ Wessely S. The psychological effects of quarantining a city. Br Med J. 2020;368:m313. </w:t>
      </w:r>
      <w:proofErr w:type="spellStart"/>
      <w:r>
        <w:t>doi</w:t>
      </w:r>
      <w:proofErr w:type="spellEnd"/>
      <w:r>
        <w:t>: 10.1136/bmj.m313</w:t>
      </w:r>
    </w:p>
    <w:p w14:paraId="15380FD4" w14:textId="77777777" w:rsidR="00210B17" w:rsidRDefault="00210B17" w:rsidP="00210B17">
      <w:pPr>
        <w:pStyle w:val="NormalWeb"/>
        <w:numPr>
          <w:ilvl w:val="0"/>
          <w:numId w:val="17"/>
        </w:numPr>
        <w:jc w:val="both"/>
      </w:pPr>
      <w:r w:rsidRPr="006E0DDD">
        <w:t xml:space="preserve">Shetty PA, Ayari L, Madry J, Betts C, Robinson DM, Kirmani BF. The relationship between COVID-19 and the development of depression: implications on </w:t>
      </w:r>
      <w:r w:rsidRPr="006E0DDD">
        <w:lastRenderedPageBreak/>
        <w:t xml:space="preserve">mental health. </w:t>
      </w:r>
      <w:proofErr w:type="spellStart"/>
      <w:r w:rsidRPr="006E0DDD">
        <w:t>Neurosci</w:t>
      </w:r>
      <w:proofErr w:type="spellEnd"/>
      <w:r w:rsidRPr="006E0DDD">
        <w:t xml:space="preserve"> Insights. </w:t>
      </w:r>
      <w:proofErr w:type="gramStart"/>
      <w:r w:rsidRPr="006E0DDD">
        <w:t>2023;18:26331055231191513</w:t>
      </w:r>
      <w:proofErr w:type="gramEnd"/>
      <w:r w:rsidRPr="006E0DDD">
        <w:t xml:space="preserve">. </w:t>
      </w:r>
      <w:proofErr w:type="spellStart"/>
      <w:r w:rsidRPr="006E0DDD">
        <w:t>doi</w:t>
      </w:r>
      <w:proofErr w:type="spellEnd"/>
      <w:r w:rsidRPr="006E0DDD">
        <w:t>: 10.1177/26331055231191513.</w:t>
      </w:r>
    </w:p>
    <w:p w14:paraId="22C3F83B" w14:textId="77777777" w:rsidR="00210B17" w:rsidRDefault="00210B17" w:rsidP="00210B17">
      <w:pPr>
        <w:pStyle w:val="NormalWeb"/>
        <w:numPr>
          <w:ilvl w:val="0"/>
          <w:numId w:val="17"/>
        </w:numPr>
        <w:jc w:val="both"/>
      </w:pPr>
      <w:r>
        <w:t xml:space="preserve">Luo M, Guo L, Yu M, Jiang W, Wang H. The psychological and mental impact of coronavirus disease 2019 (COVID-19) on medical staff and general public - a systematic review and meta-analysis. Psychiatry Res. </w:t>
      </w:r>
      <w:proofErr w:type="gramStart"/>
      <w:r>
        <w:t>2020;291:113190</w:t>
      </w:r>
      <w:proofErr w:type="gramEnd"/>
      <w:r>
        <w:t xml:space="preserve">. </w:t>
      </w:r>
      <w:proofErr w:type="spellStart"/>
      <w:r>
        <w:t>doi</w:t>
      </w:r>
      <w:proofErr w:type="spellEnd"/>
      <w:r>
        <w:t>: 10.1016/j.psychres.2020.113190.</w:t>
      </w:r>
    </w:p>
    <w:p w14:paraId="5316BC76" w14:textId="77777777" w:rsidR="00210B17" w:rsidRDefault="00210B17" w:rsidP="00210B17">
      <w:pPr>
        <w:pStyle w:val="NormalWeb"/>
        <w:numPr>
          <w:ilvl w:val="0"/>
          <w:numId w:val="17"/>
        </w:numPr>
        <w:jc w:val="both"/>
      </w:pPr>
      <w:r>
        <w:t xml:space="preserve">Lee AM, Wong JG, McAlonan GM, et al. Stress and psychological distress among SARS survivors 1 year after the outbreak. Can J Psychiatry. </w:t>
      </w:r>
      <w:proofErr w:type="gramStart"/>
      <w:r>
        <w:t>2007;52:233</w:t>
      </w:r>
      <w:proofErr w:type="gramEnd"/>
      <w:r>
        <w:t>-40.</w:t>
      </w:r>
    </w:p>
    <w:p w14:paraId="2A48CA38" w14:textId="77777777" w:rsidR="00210B17" w:rsidRDefault="00210B17" w:rsidP="00210B17">
      <w:pPr>
        <w:pStyle w:val="NormalWeb"/>
        <w:numPr>
          <w:ilvl w:val="0"/>
          <w:numId w:val="17"/>
        </w:numPr>
        <w:jc w:val="both"/>
      </w:pPr>
      <w:r>
        <w:t xml:space="preserve">Bo HX Li W Yang Y et al. Posttraumatic stress symptoms and attitude toward crisis mental health services among clinically stable patients with COVID-19 in China. Psychol Med. 2020;1-7. </w:t>
      </w:r>
      <w:proofErr w:type="spellStart"/>
      <w:r>
        <w:t>doi</w:t>
      </w:r>
      <w:proofErr w:type="spellEnd"/>
      <w:r>
        <w:t>: 10.1017/s0033291720000999.</w:t>
      </w:r>
    </w:p>
    <w:p w14:paraId="45828788" w14:textId="77777777" w:rsidR="00210B17" w:rsidRDefault="00210B17" w:rsidP="00210B17">
      <w:pPr>
        <w:pStyle w:val="NormalWeb"/>
        <w:numPr>
          <w:ilvl w:val="0"/>
          <w:numId w:val="17"/>
        </w:numPr>
        <w:jc w:val="both"/>
      </w:pPr>
      <w:r>
        <w:t xml:space="preserve">Davis HE McCorkell L Vogel JM Topol EJ. Long COVID: major findings, mechanisms and recommendations. Nat Rev </w:t>
      </w:r>
      <w:proofErr w:type="spellStart"/>
      <w:r>
        <w:t>Microbiol</w:t>
      </w:r>
      <w:proofErr w:type="spellEnd"/>
      <w:r>
        <w:t xml:space="preserve">. 2023;21(3):133-146. </w:t>
      </w:r>
      <w:proofErr w:type="spellStart"/>
      <w:r>
        <w:t>doi</w:t>
      </w:r>
      <w:proofErr w:type="spellEnd"/>
      <w:r>
        <w:t>: 10.1038/s41579-022-00846-2.</w:t>
      </w:r>
    </w:p>
    <w:p w14:paraId="3B96474B" w14:textId="77777777" w:rsidR="00210B17" w:rsidRPr="002B55A1" w:rsidRDefault="00210B17" w:rsidP="00210B17">
      <w:pPr>
        <w:pStyle w:val="NormalWeb"/>
        <w:numPr>
          <w:ilvl w:val="0"/>
          <w:numId w:val="17"/>
        </w:numPr>
        <w:jc w:val="both"/>
      </w:pPr>
      <w:r w:rsidRPr="002B55A1">
        <w:rPr>
          <w:rFonts w:eastAsiaTheme="minorHAnsi"/>
          <w:kern w:val="2"/>
          <w14:ligatures w14:val="standardContextual"/>
        </w:rPr>
        <w:t xml:space="preserve">World Health Organization. Post COVID-19 condition (long COVID). </w:t>
      </w:r>
      <w:proofErr w:type="spellStart"/>
      <w:r w:rsidRPr="002B55A1">
        <w:rPr>
          <w:rFonts w:eastAsiaTheme="minorHAnsi"/>
          <w:kern w:val="2"/>
          <w14:ligatures w14:val="standardContextual"/>
        </w:rPr>
        <w:t>Посећено</w:t>
      </w:r>
      <w:proofErr w:type="spellEnd"/>
      <w:r w:rsidRPr="002B55A1">
        <w:rPr>
          <w:rFonts w:eastAsiaTheme="minorHAnsi"/>
          <w:kern w:val="2"/>
          <w14:ligatures w14:val="standardContextual"/>
        </w:rPr>
        <w:t xml:space="preserve">: 19.05.2025. </w:t>
      </w:r>
      <w:proofErr w:type="spellStart"/>
      <w:r w:rsidRPr="002B55A1">
        <w:rPr>
          <w:rFonts w:eastAsiaTheme="minorHAnsi"/>
          <w:kern w:val="2"/>
          <w14:ligatures w14:val="standardContextual"/>
        </w:rPr>
        <w:t>Доступно</w:t>
      </w:r>
      <w:proofErr w:type="spellEnd"/>
      <w:r w:rsidRPr="002B55A1">
        <w:rPr>
          <w:rFonts w:eastAsiaTheme="minorHAnsi"/>
          <w:kern w:val="2"/>
          <w14:ligatures w14:val="standardContextual"/>
        </w:rPr>
        <w:t xml:space="preserve"> </w:t>
      </w:r>
      <w:proofErr w:type="spellStart"/>
      <w:r w:rsidRPr="002B55A1">
        <w:rPr>
          <w:rFonts w:eastAsiaTheme="minorHAnsi"/>
          <w:kern w:val="2"/>
          <w14:ligatures w14:val="standardContextual"/>
        </w:rPr>
        <w:t>на</w:t>
      </w:r>
      <w:proofErr w:type="spellEnd"/>
      <w:r w:rsidRPr="002B55A1">
        <w:rPr>
          <w:rFonts w:eastAsiaTheme="minorHAnsi"/>
          <w:kern w:val="2"/>
          <w14:ligatures w14:val="standardContextual"/>
        </w:rPr>
        <w:t xml:space="preserve">: </w:t>
      </w:r>
      <w:hyperlink r:id="rId53" w:tgtFrame="_new" w:history="1">
        <w:r w:rsidRPr="002B55A1">
          <w:rPr>
            <w:rFonts w:eastAsiaTheme="minorHAnsi"/>
            <w:color w:val="0000FF"/>
            <w:kern w:val="2"/>
            <w:u w:val="single"/>
            <w14:ligatures w14:val="standardContextual"/>
          </w:rPr>
          <w:t>https://www.who.int/news-room/fact-sheets/detail/post-covid-19-condition-(long-covid)</w:t>
        </w:r>
      </w:hyperlink>
      <w:r w:rsidRPr="002B55A1">
        <w:rPr>
          <w:rFonts w:eastAsiaTheme="minorHAnsi"/>
          <w:kern w:val="2"/>
          <w14:ligatures w14:val="standardContextual"/>
        </w:rPr>
        <w:t>.</w:t>
      </w:r>
    </w:p>
    <w:p w14:paraId="0F39EEC0" w14:textId="77777777" w:rsidR="00210B17" w:rsidRDefault="00210B17" w:rsidP="00210B17">
      <w:pPr>
        <w:pStyle w:val="NormalWeb"/>
        <w:numPr>
          <w:ilvl w:val="0"/>
          <w:numId w:val="17"/>
        </w:numPr>
        <w:jc w:val="both"/>
      </w:pPr>
      <w:r>
        <w:t xml:space="preserve">Rogers JP, Chesney E, Oliver D, Pollak TA, McGuire P, </w:t>
      </w:r>
      <w:proofErr w:type="spellStart"/>
      <w:r>
        <w:t>Fusar</w:t>
      </w:r>
      <w:proofErr w:type="spellEnd"/>
      <w:r>
        <w:t xml:space="preserve">-Poli P, et al. Psychiatric and neuropsychiatric presentations associated with severe coronavirus infections: A systematic review and meta-analysis with comparison to the COVID-19 pandemic. Lancet Psychiatry. </w:t>
      </w:r>
      <w:proofErr w:type="gramStart"/>
      <w:r>
        <w:t>2020;7:611</w:t>
      </w:r>
      <w:proofErr w:type="gramEnd"/>
      <w:r>
        <w:t>–627.</w:t>
      </w:r>
    </w:p>
    <w:p w14:paraId="3C8901CF" w14:textId="77777777" w:rsidR="00210B17" w:rsidRDefault="00210B17" w:rsidP="00210B17">
      <w:pPr>
        <w:pStyle w:val="NormalWeb"/>
        <w:numPr>
          <w:ilvl w:val="0"/>
          <w:numId w:val="17"/>
        </w:numPr>
        <w:jc w:val="both"/>
      </w:pPr>
      <w:r w:rsidRPr="007204CF">
        <w:rPr>
          <w:lang w:val="de-AT"/>
        </w:rPr>
        <w:t xml:space="preserve">Jamieson D, Kannis-Dymand L, Beaudequin DA, Schwenn P, Shan Z, McLoughlin LT, et al. </w:t>
      </w:r>
      <w:r>
        <w:t xml:space="preserve">Can measures of sleep quality or white matter structural integrity predict level of worry or rumination in adolescents facing stressful situations? Lessons from the COVID-19 pandemic. J </w:t>
      </w:r>
      <w:proofErr w:type="spellStart"/>
      <w:r>
        <w:t>Adolesc</w:t>
      </w:r>
      <w:proofErr w:type="spellEnd"/>
      <w:r>
        <w:t xml:space="preserve">. </w:t>
      </w:r>
      <w:proofErr w:type="gramStart"/>
      <w:r>
        <w:t>2021;91:110</w:t>
      </w:r>
      <w:proofErr w:type="gramEnd"/>
      <w:r>
        <w:t xml:space="preserve">–118. </w:t>
      </w:r>
      <w:proofErr w:type="spellStart"/>
      <w:r>
        <w:t>doi</w:t>
      </w:r>
      <w:proofErr w:type="spellEnd"/>
      <w:r>
        <w:t>: 10.1016/j.adolescence.2021.08.002</w:t>
      </w:r>
    </w:p>
    <w:p w14:paraId="6F1735AB" w14:textId="77777777" w:rsidR="00210B17" w:rsidRDefault="00210B17" w:rsidP="00210B17">
      <w:pPr>
        <w:pStyle w:val="NormalWeb"/>
        <w:numPr>
          <w:ilvl w:val="0"/>
          <w:numId w:val="17"/>
        </w:numPr>
        <w:jc w:val="both"/>
      </w:pPr>
      <w:r>
        <w:t>Lovibond SH, Lovibond PF. Manual for the depression anxiety stress scales. 2nd ed. Sydney: Psychology Foundation; 1995.</w:t>
      </w:r>
    </w:p>
    <w:p w14:paraId="6872C84C" w14:textId="77777777" w:rsidR="00210B17" w:rsidRDefault="00210B17" w:rsidP="00210B17">
      <w:pPr>
        <w:pStyle w:val="NormalWeb"/>
        <w:numPr>
          <w:ilvl w:val="0"/>
          <w:numId w:val="17"/>
        </w:numPr>
        <w:jc w:val="both"/>
      </w:pPr>
      <w:r>
        <w:t xml:space="preserve">Lee J, Lee EH, Moon SH. Systematic review of the measurement properties of the Depression Anxiety Stress Scales-21 by applying updated COSMIN methodology. Qual Life Res. 2019;28(9):2325-2339. </w:t>
      </w:r>
      <w:proofErr w:type="spellStart"/>
      <w:r>
        <w:t>doi</w:t>
      </w:r>
      <w:proofErr w:type="spellEnd"/>
      <w:r>
        <w:t>: 10.1007/s11136-019-02177-x</w:t>
      </w:r>
    </w:p>
    <w:p w14:paraId="167AEA19" w14:textId="77777777" w:rsidR="00210B17" w:rsidRDefault="00210B17" w:rsidP="00210B17">
      <w:pPr>
        <w:pStyle w:val="NormalWeb"/>
        <w:numPr>
          <w:ilvl w:val="0"/>
          <w:numId w:val="17"/>
        </w:numPr>
        <w:jc w:val="both"/>
      </w:pPr>
      <w:r>
        <w:t xml:space="preserve">Lovibond SH, Lovibond PF. The structure of negative emotional states: Comparison of the depression anxiety stress scales (DASS) with the Beck depression and anxiety inventories. </w:t>
      </w:r>
      <w:proofErr w:type="spellStart"/>
      <w:r>
        <w:t>Behav</w:t>
      </w:r>
      <w:proofErr w:type="spellEnd"/>
      <w:r>
        <w:t xml:space="preserve"> Res Ther. 1995;33(3):335-343.</w:t>
      </w:r>
    </w:p>
    <w:p w14:paraId="0473766F" w14:textId="77777777" w:rsidR="00210B17" w:rsidRDefault="00210B17" w:rsidP="00210B17">
      <w:pPr>
        <w:pStyle w:val="NormalWeb"/>
        <w:numPr>
          <w:ilvl w:val="0"/>
          <w:numId w:val="17"/>
        </w:numPr>
        <w:jc w:val="both"/>
      </w:pPr>
      <w:r w:rsidRPr="00854678">
        <w:t xml:space="preserve">Ali AM, </w:t>
      </w:r>
      <w:proofErr w:type="spellStart"/>
      <w:r w:rsidRPr="00854678">
        <w:t>Alkhamees</w:t>
      </w:r>
      <w:proofErr w:type="spellEnd"/>
      <w:r w:rsidRPr="00854678">
        <w:t xml:space="preserve"> AA, Hori H, Kim Y, Kunugi H. The Depression Anxiety Stress Scale 21: Development and Validation of the Depression Anxiety Stress Scale 8-Item in Psychiatric Patients and the General Public for Easier Mental Health Measurement in a Post COVID-19 World. Int J Environ Res Public Health. 2021;18(19):10142. </w:t>
      </w:r>
      <w:proofErr w:type="spellStart"/>
      <w:r w:rsidRPr="00854678">
        <w:t>doi</w:t>
      </w:r>
      <w:proofErr w:type="spellEnd"/>
      <w:r w:rsidRPr="00854678">
        <w:t>: 10.3390/ijerph181910142</w:t>
      </w:r>
    </w:p>
    <w:p w14:paraId="5C934063" w14:textId="77777777" w:rsidR="00210B17" w:rsidRDefault="00210B17" w:rsidP="00210B17">
      <w:pPr>
        <w:pStyle w:val="NormalWeb"/>
        <w:numPr>
          <w:ilvl w:val="0"/>
          <w:numId w:val="17"/>
        </w:numPr>
        <w:jc w:val="both"/>
      </w:pPr>
      <w:r>
        <w:t xml:space="preserve">Ali AM, </w:t>
      </w:r>
      <w:proofErr w:type="spellStart"/>
      <w:r>
        <w:t>Alkhamees</w:t>
      </w:r>
      <w:proofErr w:type="spellEnd"/>
      <w:r>
        <w:t xml:space="preserve"> AA, Hori H, Kim Y, Kunugi H. The Depression Anxiety Stress Scale 21: Development and validation of the Depression Anxiety Stress Scale 8-item in psychiatric patients and the general public for easier mental health measurement in a post COVID-19 world. Int J Environ Res Public Health. 2021;18(19):10142. </w:t>
      </w:r>
      <w:proofErr w:type="spellStart"/>
      <w:r>
        <w:t>doi</w:t>
      </w:r>
      <w:proofErr w:type="spellEnd"/>
      <w:r>
        <w:t>: 10.3390/ijerph181910142</w:t>
      </w:r>
    </w:p>
    <w:p w14:paraId="1819FB6C" w14:textId="77777777" w:rsidR="00210B17" w:rsidRDefault="00210B17" w:rsidP="00210B17">
      <w:pPr>
        <w:pStyle w:val="NormalWeb"/>
        <w:numPr>
          <w:ilvl w:val="0"/>
          <w:numId w:val="17"/>
        </w:numPr>
        <w:jc w:val="both"/>
      </w:pPr>
      <w:r>
        <w:t xml:space="preserve">Osman A, Wong JL, Bagge CL, </w:t>
      </w:r>
      <w:proofErr w:type="spellStart"/>
      <w:r>
        <w:t>Freedenthal</w:t>
      </w:r>
      <w:proofErr w:type="spellEnd"/>
      <w:r>
        <w:t xml:space="preserve"> S, Gutierrez PM, Lozano G. The Depression Anxiety Stress Scales-21 (DASS-21): Further examination of dimensions, scale reliability, and correlates. J Clin Psychol. </w:t>
      </w:r>
      <w:proofErr w:type="gramStart"/>
      <w:r>
        <w:t>2012;68:1322</w:t>
      </w:r>
      <w:proofErr w:type="gramEnd"/>
      <w:r>
        <w:t xml:space="preserve">–1338. </w:t>
      </w:r>
      <w:proofErr w:type="spellStart"/>
      <w:r>
        <w:t>doi</w:t>
      </w:r>
      <w:proofErr w:type="spellEnd"/>
      <w:r>
        <w:t>: 10.1002/jclp.21908</w:t>
      </w:r>
    </w:p>
    <w:p w14:paraId="37CF0F77" w14:textId="77777777" w:rsidR="00210B17" w:rsidRDefault="00210B17" w:rsidP="00210B17">
      <w:pPr>
        <w:pStyle w:val="NormalWeb"/>
        <w:numPr>
          <w:ilvl w:val="0"/>
          <w:numId w:val="17"/>
        </w:numPr>
        <w:jc w:val="both"/>
      </w:pPr>
      <w:r>
        <w:t xml:space="preserve">Sinclair SJ, Siefert CJ, Slavin-Mulford JM, Stein MB, Renna M, Blais MA. Psychometric evaluation and normative data for the Depression, Anxiety, and Stress </w:t>
      </w:r>
      <w:r>
        <w:lastRenderedPageBreak/>
        <w:t>Scales-21 (DASS-21) in a nonclinical sample of U.S. adults. Eval Health Prof. 2012;35(3):259–279.</w:t>
      </w:r>
    </w:p>
    <w:p w14:paraId="1D9108AC" w14:textId="77777777" w:rsidR="00210B17" w:rsidRDefault="00210B17" w:rsidP="00210B17">
      <w:pPr>
        <w:pStyle w:val="NormalWeb"/>
        <w:numPr>
          <w:ilvl w:val="0"/>
          <w:numId w:val="17"/>
        </w:numPr>
        <w:jc w:val="both"/>
      </w:pPr>
      <w:r>
        <w:t xml:space="preserve">Shea TL, Tennant A, Pallant JF. Rasch model analysis of the Depression, Anxiety and Stress Scales (DASS). BMC Psychiatry. </w:t>
      </w:r>
      <w:proofErr w:type="gramStart"/>
      <w:r>
        <w:t>2009;9:21</w:t>
      </w:r>
      <w:proofErr w:type="gramEnd"/>
      <w:r>
        <w:t xml:space="preserve">. </w:t>
      </w:r>
      <w:proofErr w:type="spellStart"/>
      <w:r>
        <w:t>doi</w:t>
      </w:r>
      <w:proofErr w:type="spellEnd"/>
      <w:r>
        <w:t>: 10.1186/1471-244X-9-21</w:t>
      </w:r>
    </w:p>
    <w:p w14:paraId="60066A0D" w14:textId="77777777" w:rsidR="00210B17" w:rsidRDefault="00210B17" w:rsidP="00210B17">
      <w:pPr>
        <w:pStyle w:val="NormalWeb"/>
        <w:numPr>
          <w:ilvl w:val="0"/>
          <w:numId w:val="17"/>
        </w:numPr>
        <w:jc w:val="both"/>
      </w:pPr>
      <w:r>
        <w:t>Al-</w:t>
      </w:r>
      <w:proofErr w:type="spellStart"/>
      <w:r>
        <w:t>Kalbani</w:t>
      </w:r>
      <w:proofErr w:type="spellEnd"/>
      <w:r>
        <w:t xml:space="preserve"> M, Al-Adawi S, </w:t>
      </w:r>
      <w:proofErr w:type="spellStart"/>
      <w:r>
        <w:t>Alshekaili</w:t>
      </w:r>
      <w:proofErr w:type="spellEnd"/>
      <w:r>
        <w:t xml:space="preserve"> W. Psychometric properties of the depression, anxiety, stress scales-21 (DASS-21) in a sample of health care workers in Oman. J Affect </w:t>
      </w:r>
      <w:proofErr w:type="spellStart"/>
      <w:r>
        <w:t>Disord</w:t>
      </w:r>
      <w:proofErr w:type="spellEnd"/>
      <w:r>
        <w:t xml:space="preserve"> Rep. </w:t>
      </w:r>
      <w:proofErr w:type="gramStart"/>
      <w:r>
        <w:t>2022;10:100451</w:t>
      </w:r>
      <w:proofErr w:type="gramEnd"/>
      <w:r>
        <w:t xml:space="preserve">. </w:t>
      </w:r>
      <w:proofErr w:type="spellStart"/>
      <w:r>
        <w:t>doi</w:t>
      </w:r>
      <w:proofErr w:type="spellEnd"/>
      <w:r>
        <w:t>: 10.1016/j.jadr.2022.100451</w:t>
      </w:r>
    </w:p>
    <w:p w14:paraId="711F5E12" w14:textId="77777777" w:rsidR="00210B17" w:rsidRDefault="00210B17" w:rsidP="00210B17">
      <w:pPr>
        <w:pStyle w:val="NormalWeb"/>
        <w:numPr>
          <w:ilvl w:val="0"/>
          <w:numId w:val="17"/>
        </w:numPr>
        <w:jc w:val="both"/>
      </w:pPr>
      <w:r>
        <w:t>Storch EA, Roberti JW, Roth DA. Factor structure, concurrent validity, and internal consistency of the Beck Depression Inventory-Second Edition in a sample of college students. Depress Anxiety. 2004;19(3):187–189.</w:t>
      </w:r>
    </w:p>
    <w:p w14:paraId="5B68C136" w14:textId="77777777" w:rsidR="00210B17" w:rsidRDefault="00210B17" w:rsidP="00210B17">
      <w:pPr>
        <w:pStyle w:val="NormalWeb"/>
        <w:numPr>
          <w:ilvl w:val="0"/>
          <w:numId w:val="17"/>
        </w:numPr>
        <w:jc w:val="both"/>
      </w:pPr>
      <w:r>
        <w:t>Beck AT, Steer RA, Ball R, Ranieri WF. Comparison of Beck Depression Inventories -IA and -II in psychiatric outpatients. J Pers Assess. 1996;67(3):588–589.</w:t>
      </w:r>
    </w:p>
    <w:p w14:paraId="5CC92B61" w14:textId="77777777" w:rsidR="00210B17" w:rsidRDefault="00210B17" w:rsidP="00210B17">
      <w:pPr>
        <w:pStyle w:val="NormalWeb"/>
        <w:numPr>
          <w:ilvl w:val="0"/>
          <w:numId w:val="17"/>
        </w:numPr>
        <w:jc w:val="both"/>
      </w:pPr>
      <w:r>
        <w:t xml:space="preserve">Salari N, Hosseinian-Far A, Jalali R, et al. Prevalence of stress, anxiety, depression among the general population during the COVID-19 pandemic: a systematic review and meta-analysis. Global Health. </w:t>
      </w:r>
      <w:proofErr w:type="gramStart"/>
      <w:r>
        <w:t>2020;16:1</w:t>
      </w:r>
      <w:proofErr w:type="gramEnd"/>
      <w:r>
        <w:t xml:space="preserve">-11. </w:t>
      </w:r>
      <w:proofErr w:type="spellStart"/>
      <w:r>
        <w:t>doi</w:t>
      </w:r>
      <w:proofErr w:type="spellEnd"/>
      <w:r>
        <w:t>: 10.1186/s12992-020-00589-w</w:t>
      </w:r>
    </w:p>
    <w:p w14:paraId="2C91FE42" w14:textId="77777777" w:rsidR="00210B17" w:rsidRDefault="00210B17" w:rsidP="00210B17">
      <w:pPr>
        <w:pStyle w:val="NormalWeb"/>
        <w:numPr>
          <w:ilvl w:val="0"/>
          <w:numId w:val="17"/>
        </w:numPr>
        <w:jc w:val="both"/>
      </w:pPr>
      <w:r>
        <w:t>Bueno-</w:t>
      </w:r>
      <w:proofErr w:type="spellStart"/>
      <w:r>
        <w:t>Notival</w:t>
      </w:r>
      <w:proofErr w:type="spellEnd"/>
      <w:r>
        <w:t xml:space="preserve"> J, Gracia-Garcia P, Olaya B, Lasheras I, Lopez-Anton R, Santabarbara J. Prevalence of depression during the COVID-19 outbreak: a meta-analysis of community-based studies. Int J Clin Health Psychol. 2021;21(1). </w:t>
      </w:r>
      <w:proofErr w:type="spellStart"/>
      <w:r>
        <w:t>doi</w:t>
      </w:r>
      <w:proofErr w:type="spellEnd"/>
      <w:r>
        <w:t>: 10.1016/j.ijchp.2020.12.002</w:t>
      </w:r>
    </w:p>
    <w:p w14:paraId="77D3F188" w14:textId="77777777" w:rsidR="00210B17" w:rsidRDefault="00210B17" w:rsidP="00210B17">
      <w:pPr>
        <w:pStyle w:val="NormalWeb"/>
        <w:numPr>
          <w:ilvl w:val="0"/>
          <w:numId w:val="17"/>
        </w:numPr>
        <w:jc w:val="both"/>
      </w:pPr>
      <w:r>
        <w:t xml:space="preserve">Jiang Y, Deng W, Zhao M. Influence of the COVID-19 pandemic on the prevalence of depression in U.S. adults: evidence from NHANES. Sci Rep. </w:t>
      </w:r>
      <w:proofErr w:type="gramStart"/>
      <w:r>
        <w:t>2025;15:3107</w:t>
      </w:r>
      <w:proofErr w:type="gramEnd"/>
      <w:r>
        <w:t xml:space="preserve">. </w:t>
      </w:r>
      <w:proofErr w:type="spellStart"/>
      <w:r>
        <w:t>doi</w:t>
      </w:r>
      <w:proofErr w:type="spellEnd"/>
      <w:r>
        <w:t>: 10.1038/s41598-025-87593-5</w:t>
      </w:r>
    </w:p>
    <w:p w14:paraId="18E5DA28" w14:textId="77777777" w:rsidR="00210B17" w:rsidRDefault="00210B17" w:rsidP="00210B17">
      <w:pPr>
        <w:pStyle w:val="NormalWeb"/>
        <w:numPr>
          <w:ilvl w:val="0"/>
          <w:numId w:val="17"/>
        </w:numPr>
        <w:jc w:val="both"/>
      </w:pPr>
      <w:r>
        <w:t xml:space="preserve">Shetty PA, Ayari L, Madry J, Betts C, Robinson DM, Kirmani BF. The relationship between COVID-19 and the development of depression: implications on mental health. </w:t>
      </w:r>
      <w:proofErr w:type="spellStart"/>
      <w:r>
        <w:t>Neurosci</w:t>
      </w:r>
      <w:proofErr w:type="spellEnd"/>
      <w:r>
        <w:t xml:space="preserve"> Insights. </w:t>
      </w:r>
      <w:proofErr w:type="gramStart"/>
      <w:r>
        <w:t>2023;18:26331055231191513</w:t>
      </w:r>
      <w:proofErr w:type="gramEnd"/>
      <w:r>
        <w:t xml:space="preserve">. </w:t>
      </w:r>
      <w:proofErr w:type="spellStart"/>
      <w:r>
        <w:t>doi</w:t>
      </w:r>
      <w:proofErr w:type="spellEnd"/>
      <w:r>
        <w:t>: 10.1177/26331055231191513</w:t>
      </w:r>
    </w:p>
    <w:p w14:paraId="44EEEBCD" w14:textId="77777777" w:rsidR="00210B17" w:rsidRDefault="00210B17" w:rsidP="00210B17">
      <w:pPr>
        <w:pStyle w:val="NormalWeb"/>
        <w:numPr>
          <w:ilvl w:val="0"/>
          <w:numId w:val="17"/>
        </w:numPr>
        <w:jc w:val="both"/>
      </w:pPr>
      <w:r>
        <w:t xml:space="preserve">Lakhan R, Agrawal A, Sharma M. Prevalence of depression, anxiety, and stress during COVID-19 pandemic. J </w:t>
      </w:r>
      <w:proofErr w:type="spellStart"/>
      <w:r>
        <w:t>Neurosci</w:t>
      </w:r>
      <w:proofErr w:type="spellEnd"/>
      <w:r>
        <w:t xml:space="preserve"> Rural </w:t>
      </w:r>
      <w:proofErr w:type="spellStart"/>
      <w:r>
        <w:t>Pract</w:t>
      </w:r>
      <w:proofErr w:type="spellEnd"/>
      <w:r>
        <w:t xml:space="preserve">. 2020;11(4):519-525. </w:t>
      </w:r>
      <w:proofErr w:type="spellStart"/>
      <w:r>
        <w:t>doi</w:t>
      </w:r>
      <w:proofErr w:type="spellEnd"/>
      <w:r>
        <w:t>: 10.1055/s-0040-1716442</w:t>
      </w:r>
    </w:p>
    <w:p w14:paraId="1CD8E4F3" w14:textId="77777777" w:rsidR="00210B17" w:rsidRDefault="00210B17" w:rsidP="00210B17">
      <w:pPr>
        <w:pStyle w:val="NormalWeb"/>
        <w:numPr>
          <w:ilvl w:val="0"/>
          <w:numId w:val="17"/>
        </w:numPr>
        <w:jc w:val="both"/>
      </w:pPr>
      <w:proofErr w:type="spellStart"/>
      <w:r>
        <w:t>Cárdaba</w:t>
      </w:r>
      <w:proofErr w:type="spellEnd"/>
      <w:r>
        <w:t xml:space="preserve">-García RM, Soto-Cámara R, García-Santa-Basilia N, </w:t>
      </w:r>
      <w:proofErr w:type="spellStart"/>
      <w:r>
        <w:t>Matellán</w:t>
      </w:r>
      <w:proofErr w:type="spellEnd"/>
      <w:r>
        <w:t xml:space="preserve">-Hernández MP, </w:t>
      </w:r>
      <w:proofErr w:type="spellStart"/>
      <w:r>
        <w:t>Onrubia-Baticón</w:t>
      </w:r>
      <w:proofErr w:type="spellEnd"/>
      <w:r>
        <w:t xml:space="preserve"> H, Martínez-Caballero CM, et al. Impact of the COVID-19 pandemic and perception of self-efficacy on the mental health of out-of-hospital emergency healthcare professionals by modality of care. J Adv </w:t>
      </w:r>
      <w:proofErr w:type="spellStart"/>
      <w:r>
        <w:t>Nurs</w:t>
      </w:r>
      <w:proofErr w:type="spellEnd"/>
      <w:r>
        <w:t xml:space="preserve">. 2024;80(9):3692-3704. </w:t>
      </w:r>
      <w:proofErr w:type="spellStart"/>
      <w:r>
        <w:t>doi</w:t>
      </w:r>
      <w:proofErr w:type="spellEnd"/>
      <w:r>
        <w:t>: 10.1111/jan.16119</w:t>
      </w:r>
    </w:p>
    <w:p w14:paraId="47D41113" w14:textId="77777777" w:rsidR="00210B17" w:rsidRDefault="00210B17" w:rsidP="00210B17">
      <w:pPr>
        <w:pStyle w:val="NormalWeb"/>
        <w:numPr>
          <w:ilvl w:val="0"/>
          <w:numId w:val="17"/>
        </w:numPr>
        <w:jc w:val="both"/>
      </w:pPr>
      <w:r>
        <w:t>Mahar B, Warsi J, Shah T. Assessment of the state of mental health by using DASS-21 during COVID-19. Rawal Med J. 2022;47(2).</w:t>
      </w:r>
    </w:p>
    <w:p w14:paraId="2D9FD4BA" w14:textId="77777777" w:rsidR="00210B17" w:rsidRDefault="00210B17" w:rsidP="00210B17">
      <w:pPr>
        <w:pStyle w:val="NormalWeb"/>
        <w:numPr>
          <w:ilvl w:val="0"/>
          <w:numId w:val="17"/>
        </w:numPr>
        <w:jc w:val="both"/>
      </w:pPr>
      <w:r>
        <w:t xml:space="preserve">Khan F, Dewalwar V, Roy P, Merchant H, Das S, </w:t>
      </w:r>
      <w:proofErr w:type="spellStart"/>
      <w:r>
        <w:t>Desousa</w:t>
      </w:r>
      <w:proofErr w:type="spellEnd"/>
      <w:r>
        <w:t xml:space="preserve"> A. The silent toll of second COVID-19 wave: a DASS-21 questionnaire survey among health-care workers at a tertiary-care public hospital, Mumbai. Ann Indian Psychiatry. </w:t>
      </w:r>
      <w:proofErr w:type="gramStart"/>
      <w:r>
        <w:t>2022;6:155</w:t>
      </w:r>
      <w:proofErr w:type="gramEnd"/>
      <w:r>
        <w:t xml:space="preserve">. </w:t>
      </w:r>
      <w:proofErr w:type="spellStart"/>
      <w:r>
        <w:t>doi</w:t>
      </w:r>
      <w:proofErr w:type="spellEnd"/>
      <w:r>
        <w:t>: 10.4103/aip.aip_61_22</w:t>
      </w:r>
    </w:p>
    <w:p w14:paraId="67B0C0B4" w14:textId="77777777" w:rsidR="00210B17" w:rsidRDefault="00210B17" w:rsidP="00210B17">
      <w:pPr>
        <w:pStyle w:val="NormalWeb"/>
        <w:numPr>
          <w:ilvl w:val="0"/>
          <w:numId w:val="17"/>
        </w:numPr>
        <w:jc w:val="both"/>
      </w:pPr>
      <w:r w:rsidRPr="007204CF">
        <w:rPr>
          <w:lang w:val="de-AT"/>
        </w:rPr>
        <w:t xml:space="preserve">Demilew D, Angaw DA, Getnet B, et al. </w:t>
      </w:r>
      <w:r>
        <w:t>Psychological distress and associated factors among healthcare professionals in Ethiopia during the COVID-19 pandemic: a cross-sectional study. BMJ Open. 2022;</w:t>
      </w:r>
      <w:proofErr w:type="gramStart"/>
      <w:r>
        <w:t>12:e</w:t>
      </w:r>
      <w:proofErr w:type="gramEnd"/>
      <w:r>
        <w:t xml:space="preserve">057197. </w:t>
      </w:r>
      <w:proofErr w:type="spellStart"/>
      <w:r>
        <w:t>doi</w:t>
      </w:r>
      <w:proofErr w:type="spellEnd"/>
      <w:r>
        <w:t>: 10.1136/bmjopen-2021-057197</w:t>
      </w:r>
    </w:p>
    <w:p w14:paraId="02DDB121" w14:textId="77777777" w:rsidR="00210B17" w:rsidRDefault="00210B17" w:rsidP="00210B17">
      <w:pPr>
        <w:pStyle w:val="NormalWeb"/>
        <w:numPr>
          <w:ilvl w:val="0"/>
          <w:numId w:val="17"/>
        </w:numPr>
        <w:jc w:val="both"/>
      </w:pPr>
      <w:r>
        <w:t xml:space="preserve">Keskin AY, Şentürk S. Health workers’ depression, anxiety, stress, and compassion levels during the COVID-19 outbreak. Cyprus J Med Sci. 2022;7(3):321-329. </w:t>
      </w:r>
      <w:proofErr w:type="spellStart"/>
      <w:r>
        <w:t>doi</w:t>
      </w:r>
      <w:proofErr w:type="spellEnd"/>
      <w:r>
        <w:t>: 10.4274/cjms.2021.2021-19</w:t>
      </w:r>
    </w:p>
    <w:p w14:paraId="0DE0FC82" w14:textId="77777777" w:rsidR="00210B17" w:rsidRDefault="00210B17" w:rsidP="00210B17">
      <w:pPr>
        <w:pStyle w:val="NormalWeb"/>
        <w:numPr>
          <w:ilvl w:val="0"/>
          <w:numId w:val="17"/>
        </w:numPr>
        <w:jc w:val="both"/>
      </w:pPr>
      <w:r>
        <w:lastRenderedPageBreak/>
        <w:t xml:space="preserve">Banday M, Manzoor M, Rather S, Para B. Psychological assessment using DASS-21 and association of sociodemographic variables with mental health in health-care professionals and general population during COVID-19 pandemic. Asian J Med Sci. </w:t>
      </w:r>
      <w:proofErr w:type="gramStart"/>
      <w:r>
        <w:t>2023;14:18</w:t>
      </w:r>
      <w:proofErr w:type="gramEnd"/>
      <w:r>
        <w:t xml:space="preserve">-25. </w:t>
      </w:r>
      <w:proofErr w:type="spellStart"/>
      <w:r>
        <w:t>doi</w:t>
      </w:r>
      <w:proofErr w:type="spellEnd"/>
      <w:r>
        <w:t>: 10.3126/</w:t>
      </w:r>
      <w:proofErr w:type="gramStart"/>
      <w:r>
        <w:t>ajms.v</w:t>
      </w:r>
      <w:proofErr w:type="gramEnd"/>
      <w:r>
        <w:t>14i6.51498</w:t>
      </w:r>
    </w:p>
    <w:p w14:paraId="0B43BF94" w14:textId="77777777" w:rsidR="00210B17" w:rsidRDefault="00210B17" w:rsidP="00210B17">
      <w:pPr>
        <w:pStyle w:val="NormalWeb"/>
        <w:numPr>
          <w:ilvl w:val="0"/>
          <w:numId w:val="17"/>
        </w:numPr>
        <w:jc w:val="both"/>
      </w:pPr>
      <w:r>
        <w:t xml:space="preserve">Laranjeira C, Querido A, Sousa P, </w:t>
      </w:r>
      <w:proofErr w:type="spellStart"/>
      <w:r>
        <w:t>Dixe</w:t>
      </w:r>
      <w:proofErr w:type="spellEnd"/>
      <w:r>
        <w:t xml:space="preserve"> MA. Assessment and psychometric properties of the 21-item Depression Anxiety Stress Scale (DASS-21) among Portuguese higher education students during the COVID-19 pandemic. </w:t>
      </w:r>
      <w:proofErr w:type="spellStart"/>
      <w:r>
        <w:t>Eur</w:t>
      </w:r>
      <w:proofErr w:type="spellEnd"/>
      <w:r>
        <w:t xml:space="preserve"> J </w:t>
      </w:r>
      <w:proofErr w:type="spellStart"/>
      <w:r>
        <w:t>Investig</w:t>
      </w:r>
      <w:proofErr w:type="spellEnd"/>
      <w:r>
        <w:t xml:space="preserve"> Health Psychol Educ. 2023;13(11):2546-2560. </w:t>
      </w:r>
      <w:proofErr w:type="spellStart"/>
      <w:r>
        <w:t>doi</w:t>
      </w:r>
      <w:proofErr w:type="spellEnd"/>
      <w:r>
        <w:t>: 10.3390/ejihpe13110177</w:t>
      </w:r>
    </w:p>
    <w:p w14:paraId="41194BA9" w14:textId="77777777" w:rsidR="00210B17" w:rsidRDefault="00210B17" w:rsidP="00210B17">
      <w:pPr>
        <w:pStyle w:val="NormalWeb"/>
        <w:numPr>
          <w:ilvl w:val="0"/>
          <w:numId w:val="17"/>
        </w:numPr>
        <w:jc w:val="both"/>
      </w:pPr>
      <w:r>
        <w:t xml:space="preserve">Priya KB, Anilkumar A, Alexander SEE, Dinesh T, Akash S. Psychological assessment using modified DASS-21 scale during COVID-19 pandemic. J Pharm Res Int. 2022;34(47A):16-26. </w:t>
      </w:r>
      <w:proofErr w:type="spellStart"/>
      <w:r>
        <w:t>doi</w:t>
      </w:r>
      <w:proofErr w:type="spellEnd"/>
      <w:r>
        <w:t>: 10.9734/</w:t>
      </w:r>
      <w:proofErr w:type="spellStart"/>
      <w:r>
        <w:t>jpri</w:t>
      </w:r>
      <w:proofErr w:type="spellEnd"/>
      <w:r>
        <w:t>/2022/v34i47A36394</w:t>
      </w:r>
    </w:p>
    <w:p w14:paraId="02786365" w14:textId="77777777" w:rsidR="00210B17" w:rsidRDefault="00210B17" w:rsidP="00210B17">
      <w:pPr>
        <w:pStyle w:val="NormalWeb"/>
        <w:numPr>
          <w:ilvl w:val="0"/>
          <w:numId w:val="17"/>
        </w:numPr>
        <w:jc w:val="both"/>
      </w:pPr>
      <w:r>
        <w:t xml:space="preserve">Chan VKY Chai Y Chan SSM et al. Impact of COVID-19 pandemic on depression incidence and healthcare service use among patients with depression: an interrupted time-series analysis from a 9-year population-based study. BMC Med. </w:t>
      </w:r>
      <w:proofErr w:type="gramStart"/>
      <w:r>
        <w:t>2024;22:169</w:t>
      </w:r>
      <w:proofErr w:type="gramEnd"/>
      <w:r>
        <w:t xml:space="preserve">. </w:t>
      </w:r>
      <w:proofErr w:type="spellStart"/>
      <w:r>
        <w:t>doi</w:t>
      </w:r>
      <w:proofErr w:type="spellEnd"/>
      <w:r>
        <w:t>: 10.1186/s12916-024-03386-z</w:t>
      </w:r>
    </w:p>
    <w:p w14:paraId="5F89DABA" w14:textId="77777777" w:rsidR="00210B17" w:rsidRDefault="00210B17" w:rsidP="00210B17">
      <w:pPr>
        <w:pStyle w:val="NormalWeb"/>
        <w:numPr>
          <w:ilvl w:val="0"/>
          <w:numId w:val="17"/>
        </w:numPr>
        <w:jc w:val="both"/>
      </w:pPr>
      <w:r w:rsidRPr="007204CF">
        <w:rPr>
          <w:lang w:val="de-AT"/>
        </w:rPr>
        <w:t xml:space="preserve">Marvaldi M, Mallet J, Dubertret C, et al. </w:t>
      </w:r>
      <w:r>
        <w:t xml:space="preserve">Anxiety, depression, trauma-related, and sleep disorders among healthcare workers during the COVID-19 pandemic: a systematic review and meta-analysis. </w:t>
      </w:r>
      <w:proofErr w:type="spellStart"/>
      <w:r>
        <w:t>Neurosci</w:t>
      </w:r>
      <w:proofErr w:type="spellEnd"/>
      <w:r>
        <w:t xml:space="preserve"> </w:t>
      </w:r>
      <w:proofErr w:type="spellStart"/>
      <w:r>
        <w:t>Biobehav</w:t>
      </w:r>
      <w:proofErr w:type="spellEnd"/>
      <w:r>
        <w:t xml:space="preserve"> Rev. </w:t>
      </w:r>
      <w:proofErr w:type="gramStart"/>
      <w:r>
        <w:t>2021;126:252</w:t>
      </w:r>
      <w:proofErr w:type="gramEnd"/>
      <w:r>
        <w:t xml:space="preserve">-264. </w:t>
      </w:r>
      <w:proofErr w:type="spellStart"/>
      <w:r>
        <w:t>doi</w:t>
      </w:r>
      <w:proofErr w:type="spellEnd"/>
      <w:r>
        <w:t>: 10.1016/j.neubiorev.2021.03.024.</w:t>
      </w:r>
    </w:p>
    <w:p w14:paraId="469904E3" w14:textId="77777777" w:rsidR="00210B17" w:rsidRDefault="00210B17" w:rsidP="00210B17">
      <w:pPr>
        <w:pStyle w:val="NormalWeb"/>
        <w:numPr>
          <w:ilvl w:val="0"/>
          <w:numId w:val="17"/>
        </w:numPr>
        <w:jc w:val="both"/>
      </w:pPr>
      <w:r>
        <w:t xml:space="preserve">Keskin AY, Şentürk S. Health workers’ depression, anxiety, stress, and compassion levels during the COVID-19 outbreak. Cyprus J Med Sci. 2022;7(3):321-329. </w:t>
      </w:r>
      <w:proofErr w:type="spellStart"/>
      <w:r>
        <w:t>doi</w:t>
      </w:r>
      <w:proofErr w:type="spellEnd"/>
      <w:r>
        <w:t>: 10.4274/cjms.2021.2021-19.</w:t>
      </w:r>
    </w:p>
    <w:p w14:paraId="775D57D8" w14:textId="77777777" w:rsidR="00210B17" w:rsidRDefault="00210B17" w:rsidP="00210B17">
      <w:pPr>
        <w:pStyle w:val="NormalWeb"/>
        <w:numPr>
          <w:ilvl w:val="0"/>
          <w:numId w:val="17"/>
        </w:numPr>
        <w:jc w:val="both"/>
      </w:pPr>
      <w:r>
        <w:t xml:space="preserve">Kohli S, Diwan S, Kumar A, et al. Depression, anxiety, stress, and insomnia amongst COVID warriors across several hospitals after second wave: have we acclimatized? A cross-sectional survey. Indian J Crit Care Med. 2022;26(7):825-832. </w:t>
      </w:r>
      <w:proofErr w:type="spellStart"/>
      <w:r>
        <w:t>doi</w:t>
      </w:r>
      <w:proofErr w:type="spellEnd"/>
      <w:r>
        <w:t>: 10.5005/jp-journals-10071-24294.</w:t>
      </w:r>
    </w:p>
    <w:p w14:paraId="53000270" w14:textId="77777777" w:rsidR="00210B17" w:rsidRDefault="00210B17" w:rsidP="00210B17">
      <w:pPr>
        <w:pStyle w:val="NormalWeb"/>
        <w:numPr>
          <w:ilvl w:val="0"/>
          <w:numId w:val="17"/>
        </w:numPr>
        <w:jc w:val="both"/>
      </w:pPr>
      <w:r>
        <w:t xml:space="preserve">Søvold LE, Naslund JA, </w:t>
      </w:r>
      <w:proofErr w:type="spellStart"/>
      <w:r>
        <w:t>Kousoulis</w:t>
      </w:r>
      <w:proofErr w:type="spellEnd"/>
      <w:r>
        <w:t xml:space="preserve"> AA, Saxena S, </w:t>
      </w:r>
      <w:proofErr w:type="spellStart"/>
      <w:r>
        <w:t>Qoronfleh</w:t>
      </w:r>
      <w:proofErr w:type="spellEnd"/>
      <w:r>
        <w:t xml:space="preserve"> MW, Grobler C, </w:t>
      </w:r>
      <w:proofErr w:type="spellStart"/>
      <w:r>
        <w:t>Münter</w:t>
      </w:r>
      <w:proofErr w:type="spellEnd"/>
      <w:r>
        <w:t xml:space="preserve"> L. Prioritizing the mental health and well-being of healthcare workers: an urgent global public health priority. Front Public Health. </w:t>
      </w:r>
      <w:proofErr w:type="gramStart"/>
      <w:r>
        <w:t>2021;9:679397</w:t>
      </w:r>
      <w:proofErr w:type="gramEnd"/>
      <w:r>
        <w:t xml:space="preserve">. </w:t>
      </w:r>
      <w:proofErr w:type="spellStart"/>
      <w:r>
        <w:t>doi</w:t>
      </w:r>
      <w:proofErr w:type="spellEnd"/>
      <w:r>
        <w:t>: 10.3389/fpubh.2021.679397.</w:t>
      </w:r>
    </w:p>
    <w:p w14:paraId="426A5E06" w14:textId="77777777" w:rsidR="00210B17" w:rsidRDefault="00210B17" w:rsidP="00210B17">
      <w:pPr>
        <w:pStyle w:val="NormalWeb"/>
        <w:numPr>
          <w:ilvl w:val="0"/>
          <w:numId w:val="17"/>
        </w:numPr>
        <w:jc w:val="both"/>
      </w:pPr>
      <w:r w:rsidRPr="007204CF">
        <w:rPr>
          <w:lang w:val="de-AT"/>
        </w:rPr>
        <w:t xml:space="preserve">Dunstan DA, Scott N, Todd AK. </w:t>
      </w:r>
      <w:r>
        <w:t xml:space="preserve">Screening for anxiety and depression: reassessing the utility of the Zung scales. BMC Psychiatry. 2017;17(1):329. </w:t>
      </w:r>
      <w:proofErr w:type="spellStart"/>
      <w:r>
        <w:t>doi</w:t>
      </w:r>
      <w:proofErr w:type="spellEnd"/>
      <w:r>
        <w:t>: 10.1186/s12888-017-1489-6</w:t>
      </w:r>
    </w:p>
    <w:p w14:paraId="05A5F622" w14:textId="77777777" w:rsidR="00210B17" w:rsidRDefault="00210B17" w:rsidP="00210B17">
      <w:pPr>
        <w:pStyle w:val="NormalWeb"/>
        <w:numPr>
          <w:ilvl w:val="0"/>
          <w:numId w:val="17"/>
        </w:numPr>
        <w:jc w:val="both"/>
      </w:pPr>
      <w:proofErr w:type="spellStart"/>
      <w:r>
        <w:t>Kopilas</w:t>
      </w:r>
      <w:proofErr w:type="spellEnd"/>
      <w:r>
        <w:t xml:space="preserve"> V, </w:t>
      </w:r>
      <w:proofErr w:type="spellStart"/>
      <w:r>
        <w:t>Hasratian</w:t>
      </w:r>
      <w:proofErr w:type="spellEnd"/>
      <w:r>
        <w:t xml:space="preserve"> A, </w:t>
      </w:r>
      <w:proofErr w:type="spellStart"/>
      <w:r>
        <w:t>Martineli</w:t>
      </w:r>
      <w:proofErr w:type="spellEnd"/>
      <w:r>
        <w:t xml:space="preserve"> L, </w:t>
      </w:r>
      <w:proofErr w:type="spellStart"/>
      <w:r>
        <w:t>Ivkic</w:t>
      </w:r>
      <w:proofErr w:type="spellEnd"/>
      <w:r>
        <w:t xml:space="preserve"> G, Brajkovic L, </w:t>
      </w:r>
      <w:proofErr w:type="spellStart"/>
      <w:r>
        <w:t>Gajovic</w:t>
      </w:r>
      <w:proofErr w:type="spellEnd"/>
      <w:r>
        <w:t xml:space="preserve"> S. Self-perceived mental health status, digital activity, and physical distancing in the context of lockdown versus not-in-lockdown measures in Italy and Croatia: Cross-sectional study in the early ascending phase of the COVID-19 pandemic in March 2020. Front Psychol. </w:t>
      </w:r>
      <w:proofErr w:type="gramStart"/>
      <w:r>
        <w:t>2021;12:621633</w:t>
      </w:r>
      <w:proofErr w:type="gramEnd"/>
      <w:r>
        <w:t xml:space="preserve">. </w:t>
      </w:r>
      <w:proofErr w:type="spellStart"/>
      <w:r>
        <w:t>doi</w:t>
      </w:r>
      <w:proofErr w:type="spellEnd"/>
      <w:r>
        <w:t>: 10.3389/fpsyg.2021.621633.</w:t>
      </w:r>
    </w:p>
    <w:p w14:paraId="4AE023AF" w14:textId="77777777" w:rsidR="00210B17" w:rsidRDefault="00210B17" w:rsidP="00210B17">
      <w:pPr>
        <w:pStyle w:val="NormalWeb"/>
        <w:numPr>
          <w:ilvl w:val="0"/>
          <w:numId w:val="17"/>
        </w:numPr>
        <w:jc w:val="both"/>
      </w:pPr>
      <w:r>
        <w:t xml:space="preserve">Budimir S, Probst T, Pieh C. Coping strategies and mental health during COVID-19 lockdown. J Ment Health. 2021;30(2):156-163. </w:t>
      </w:r>
      <w:proofErr w:type="spellStart"/>
      <w:r>
        <w:t>doi</w:t>
      </w:r>
      <w:proofErr w:type="spellEnd"/>
      <w:r>
        <w:t>: 10.1080/09638237.2021.1875412</w:t>
      </w:r>
    </w:p>
    <w:p w14:paraId="13C5C64C" w14:textId="77777777" w:rsidR="00210B17" w:rsidRDefault="00210B17" w:rsidP="00210B17">
      <w:pPr>
        <w:pStyle w:val="NormalWeb"/>
        <w:numPr>
          <w:ilvl w:val="0"/>
          <w:numId w:val="17"/>
        </w:numPr>
        <w:jc w:val="both"/>
      </w:pPr>
      <w:r>
        <w:t xml:space="preserve">Sprang G, Silman M. Posttraumatic stress disorder in parents and youth after health-related disasters. Disaster Med Public Health Prep. 2013;7(1):105-110. </w:t>
      </w:r>
      <w:proofErr w:type="spellStart"/>
      <w:r>
        <w:t>doi</w:t>
      </w:r>
      <w:proofErr w:type="spellEnd"/>
      <w:r>
        <w:t>: 10.1017/dmp.2013.22</w:t>
      </w:r>
    </w:p>
    <w:p w14:paraId="2554FD4B" w14:textId="77777777" w:rsidR="00210B17" w:rsidRDefault="00210B17" w:rsidP="00210B17">
      <w:pPr>
        <w:pStyle w:val="NormalWeb"/>
        <w:numPr>
          <w:ilvl w:val="0"/>
          <w:numId w:val="17"/>
        </w:numPr>
        <w:jc w:val="both"/>
      </w:pPr>
      <w:r>
        <w:t xml:space="preserve">Lee S, Jobe M, Mathis A, Gibbons J. Incremental validity of </w:t>
      </w:r>
      <w:proofErr w:type="spellStart"/>
      <w:r>
        <w:t>coronaphobia</w:t>
      </w:r>
      <w:proofErr w:type="spellEnd"/>
      <w:r>
        <w:t xml:space="preserve">: Coronavirus anxiety explains depression, generalized anxiety, and death anxiety. J Anxiety </w:t>
      </w:r>
      <w:proofErr w:type="spellStart"/>
      <w:r>
        <w:t>Disord</w:t>
      </w:r>
      <w:proofErr w:type="spellEnd"/>
      <w:r>
        <w:t xml:space="preserve">. </w:t>
      </w:r>
      <w:proofErr w:type="gramStart"/>
      <w:r>
        <w:t>2020;74:102268</w:t>
      </w:r>
      <w:proofErr w:type="gramEnd"/>
      <w:r>
        <w:t>.</w:t>
      </w:r>
    </w:p>
    <w:p w14:paraId="4885FC1D" w14:textId="77777777" w:rsidR="00210B17" w:rsidRDefault="00210B17" w:rsidP="00210B17">
      <w:pPr>
        <w:pStyle w:val="NormalWeb"/>
        <w:numPr>
          <w:ilvl w:val="0"/>
          <w:numId w:val="17"/>
        </w:numPr>
        <w:jc w:val="both"/>
      </w:pPr>
      <w:r>
        <w:t xml:space="preserve">Lee S, Mathis A, Jobe M, Pappalardo E. Clinically significant fear and anxiety of COVID-19: A psychometric examination of the Coronavirus Anxiety Scale. Psychiatry Res. </w:t>
      </w:r>
      <w:proofErr w:type="gramStart"/>
      <w:r>
        <w:t>2020;290:113112</w:t>
      </w:r>
      <w:proofErr w:type="gramEnd"/>
      <w:r>
        <w:t>.</w:t>
      </w:r>
    </w:p>
    <w:p w14:paraId="5725C484" w14:textId="77777777" w:rsidR="00210B17" w:rsidRDefault="00210B17" w:rsidP="00210B17">
      <w:pPr>
        <w:pStyle w:val="NormalWeb"/>
        <w:numPr>
          <w:ilvl w:val="0"/>
          <w:numId w:val="17"/>
        </w:numPr>
        <w:jc w:val="both"/>
      </w:pPr>
      <w:r>
        <w:lastRenderedPageBreak/>
        <w:t xml:space="preserve">Kindred R, Bates GW. The influence of the COVID-19 pandemic on social anxiety: a systematic review. Int J Environ Res Public Health. 2023;20(3):2362. </w:t>
      </w:r>
      <w:proofErr w:type="spellStart"/>
      <w:r>
        <w:t>doi</w:t>
      </w:r>
      <w:proofErr w:type="spellEnd"/>
      <w:r>
        <w:t>: 10.3390/ijerph20032362.</w:t>
      </w:r>
    </w:p>
    <w:p w14:paraId="5EF0EFF1" w14:textId="77777777" w:rsidR="00210B17" w:rsidRDefault="00210B17" w:rsidP="00210B17">
      <w:pPr>
        <w:pStyle w:val="NormalWeb"/>
        <w:numPr>
          <w:ilvl w:val="0"/>
          <w:numId w:val="17"/>
        </w:numPr>
        <w:jc w:val="both"/>
      </w:pPr>
      <w:r>
        <w:t xml:space="preserve">COVID-19 Mental Disorders Collaborators. Global prevalence and burden of depressive and anxiety disorders in 204 countries and territories in 2020 due to the COVID-19 pandemic. Lancet. </w:t>
      </w:r>
      <w:proofErr w:type="gramStart"/>
      <w:r>
        <w:t>2021;398:1700</w:t>
      </w:r>
      <w:proofErr w:type="gramEnd"/>
      <w:r>
        <w:t>-1712.</w:t>
      </w:r>
    </w:p>
    <w:p w14:paraId="5C31D148" w14:textId="77777777" w:rsidR="00210B17" w:rsidRDefault="00210B17" w:rsidP="00210B17">
      <w:pPr>
        <w:pStyle w:val="NormalWeb"/>
        <w:numPr>
          <w:ilvl w:val="0"/>
          <w:numId w:val="17"/>
        </w:numPr>
        <w:jc w:val="both"/>
      </w:pPr>
      <w:r w:rsidRPr="007204CF">
        <w:rPr>
          <w:lang w:val="de-AT"/>
        </w:rPr>
        <w:t xml:space="preserve">Hendler, R., Ramchandani, V., Gilman, J., &amp; Hommer, D. (2011). </w:t>
      </w:r>
      <w:r>
        <w:t xml:space="preserve">Stimulant and sedative effects of alcohol. </w:t>
      </w:r>
      <w:r>
        <w:rPr>
          <w:rStyle w:val="Emphasis"/>
        </w:rPr>
        <w:t>Current Topics in Behavioral Neurosciences</w:t>
      </w:r>
      <w:r>
        <w:t>, 13, 489–509. https://doi.org/10.1007/7854_2011_135</w:t>
      </w:r>
    </w:p>
    <w:p w14:paraId="11425755" w14:textId="77777777" w:rsidR="00210B17" w:rsidRDefault="00210B17" w:rsidP="00210B17">
      <w:pPr>
        <w:pStyle w:val="NormalWeb"/>
        <w:numPr>
          <w:ilvl w:val="0"/>
          <w:numId w:val="17"/>
        </w:numPr>
        <w:jc w:val="both"/>
      </w:pPr>
      <w:proofErr w:type="spellStart"/>
      <w:r>
        <w:t>Nallapu</w:t>
      </w:r>
      <w:proofErr w:type="spellEnd"/>
      <w:r>
        <w:t xml:space="preserve"> S, </w:t>
      </w:r>
      <w:proofErr w:type="spellStart"/>
      <w:r>
        <w:t>Ghonge</w:t>
      </w:r>
      <w:proofErr w:type="spellEnd"/>
      <w:r>
        <w:t xml:space="preserve"> S, Johnson S, </w:t>
      </w:r>
      <w:proofErr w:type="spellStart"/>
      <w:r>
        <w:t>Vajjala</w:t>
      </w:r>
      <w:proofErr w:type="spellEnd"/>
      <w:r>
        <w:t xml:space="preserve"> SM, Palal D. Impact of COVID-19 pandemic on mental health of general population: A comparison study between rural and urban population. Indian Psychiatry Journal. 2023;32(Suppl 1</w:t>
      </w:r>
      <w:proofErr w:type="gramStart"/>
      <w:r>
        <w:t>):S</w:t>
      </w:r>
      <w:proofErr w:type="gramEnd"/>
      <w:r>
        <w:t xml:space="preserve">225-S230. </w:t>
      </w:r>
      <w:proofErr w:type="gramStart"/>
      <w:r>
        <w:t>doi:10.4103/ipj.ipj</w:t>
      </w:r>
      <w:proofErr w:type="gramEnd"/>
      <w:r>
        <w:t>_224_23</w:t>
      </w:r>
    </w:p>
    <w:p w14:paraId="391D2249" w14:textId="77777777" w:rsidR="00210B17" w:rsidRDefault="00210B17" w:rsidP="00210B17">
      <w:pPr>
        <w:pStyle w:val="NormalWeb"/>
        <w:numPr>
          <w:ilvl w:val="0"/>
          <w:numId w:val="17"/>
        </w:numPr>
        <w:jc w:val="both"/>
      </w:pPr>
      <w:r w:rsidRPr="007204CF">
        <w:rPr>
          <w:lang w:val="de-AT"/>
        </w:rPr>
        <w:t xml:space="preserve">Grimalda G, Buchan NR, Ozturk OD, et al. </w:t>
      </w:r>
      <w:r>
        <w:t xml:space="preserve">Exposure to COVID-19 is associated with increased altruism, particularly at the local level. Scientific Reports. </w:t>
      </w:r>
      <w:proofErr w:type="gramStart"/>
      <w:r>
        <w:t>2021;11:18950</w:t>
      </w:r>
      <w:proofErr w:type="gramEnd"/>
      <w:r>
        <w:t>. doi:10.1038/s41598-021-97234-2</w:t>
      </w:r>
    </w:p>
    <w:p w14:paraId="2DB90C28" w14:textId="77777777" w:rsidR="00210B17" w:rsidRDefault="00210B17" w:rsidP="00210B17">
      <w:pPr>
        <w:pStyle w:val="NormalWeb"/>
        <w:numPr>
          <w:ilvl w:val="0"/>
          <w:numId w:val="17"/>
        </w:numPr>
        <w:jc w:val="both"/>
      </w:pPr>
      <w:r>
        <w:t xml:space="preserve">Jones C, Bhogal MS, Byrne A. The role of altruism vs self-interest in COVID-19 vaccination uptake in the United Kingdom. Public Health. </w:t>
      </w:r>
      <w:proofErr w:type="gramStart"/>
      <w:r>
        <w:t>2022;213:91</w:t>
      </w:r>
      <w:proofErr w:type="gramEnd"/>
      <w:r>
        <w:t xml:space="preserve">-93. </w:t>
      </w:r>
      <w:proofErr w:type="gramStart"/>
      <w:r>
        <w:t>doi:10.1016/j.puhe</w:t>
      </w:r>
      <w:proofErr w:type="gramEnd"/>
      <w:r>
        <w:t>.2022.10.006</w:t>
      </w:r>
    </w:p>
    <w:p w14:paraId="2F1438DE" w14:textId="77777777" w:rsidR="00210B17" w:rsidRDefault="00210B17" w:rsidP="00210B17">
      <w:pPr>
        <w:pStyle w:val="NormalWeb"/>
        <w:numPr>
          <w:ilvl w:val="0"/>
          <w:numId w:val="17"/>
        </w:numPr>
        <w:jc w:val="both"/>
      </w:pPr>
      <w:r>
        <w:t xml:space="preserve">Umer H. Covid-19 and altruism: a meta-analysis of dictator games. </w:t>
      </w:r>
      <w:proofErr w:type="spellStart"/>
      <w:r>
        <w:t>Empirica</w:t>
      </w:r>
      <w:proofErr w:type="spellEnd"/>
      <w:r>
        <w:t xml:space="preserve">. </w:t>
      </w:r>
      <w:proofErr w:type="gramStart"/>
      <w:r>
        <w:t>2024;51:35</w:t>
      </w:r>
      <w:proofErr w:type="gramEnd"/>
      <w:r>
        <w:t>-60. doi:10.1007/s10663-023-09592-x</w:t>
      </w:r>
    </w:p>
    <w:p w14:paraId="35D66A6D" w14:textId="77777777" w:rsidR="00210B17" w:rsidRDefault="00210B17" w:rsidP="00210B17">
      <w:pPr>
        <w:pStyle w:val="NormalWeb"/>
        <w:numPr>
          <w:ilvl w:val="0"/>
          <w:numId w:val="17"/>
        </w:numPr>
        <w:jc w:val="both"/>
      </w:pPr>
      <w:r>
        <w:t>Kanungo RN, Conger JA. Promoting altruism as a corporate goal. Academy of Management Perspectives. 1993;7(3).</w:t>
      </w:r>
    </w:p>
    <w:p w14:paraId="7DBD9FE6" w14:textId="77777777" w:rsidR="00210B17" w:rsidRDefault="00210B17" w:rsidP="00210B17">
      <w:pPr>
        <w:pStyle w:val="NormalWeb"/>
        <w:numPr>
          <w:ilvl w:val="0"/>
          <w:numId w:val="17"/>
        </w:numPr>
        <w:jc w:val="both"/>
      </w:pPr>
      <w:r>
        <w:t xml:space="preserve">smith MW, Byrne KA, Pury CLS, Kowalski RM, Liu Y. More relaxed but less helpful: the relationship between stress, age, and self-reported prosocial behavior during the COVID-19 pandemic. Psych. 2022;4(4):833-842. </w:t>
      </w:r>
      <w:proofErr w:type="spellStart"/>
      <w:r>
        <w:t>doi</w:t>
      </w:r>
      <w:proofErr w:type="spellEnd"/>
      <w:r>
        <w:t>: 10.3390/psych4040061</w:t>
      </w:r>
    </w:p>
    <w:p w14:paraId="6EAC459E" w14:textId="77777777" w:rsidR="00210B17" w:rsidRDefault="00210B17" w:rsidP="00210B17">
      <w:pPr>
        <w:pStyle w:val="NormalWeb"/>
        <w:numPr>
          <w:ilvl w:val="0"/>
          <w:numId w:val="17"/>
        </w:numPr>
        <w:jc w:val="both"/>
      </w:pPr>
      <w:r>
        <w:t xml:space="preserve">Lima Junior DN, Aguiar RGP, </w:t>
      </w:r>
      <w:proofErr w:type="spellStart"/>
      <w:r>
        <w:t>Kubrusly</w:t>
      </w:r>
      <w:proofErr w:type="spellEnd"/>
      <w:r>
        <w:t xml:space="preserve"> BS, Macedo DS, </w:t>
      </w:r>
      <w:proofErr w:type="spellStart"/>
      <w:r>
        <w:t>Kubrusly</w:t>
      </w:r>
      <w:proofErr w:type="spellEnd"/>
      <w:r>
        <w:t xml:space="preserve"> M, Lima DLF, Sanders LLO. Stress, spirituality, and altruism of Brazilian medical students during the COVID-19 pandemic: a cross-sectional analysis. Research, Society and Development. 2022;11(7</w:t>
      </w:r>
      <w:proofErr w:type="gramStart"/>
      <w:r>
        <w:t>):e</w:t>
      </w:r>
      <w:proofErr w:type="gramEnd"/>
      <w:r>
        <w:t xml:space="preserve">1411729513. </w:t>
      </w:r>
      <w:proofErr w:type="spellStart"/>
      <w:r>
        <w:t>doi</w:t>
      </w:r>
      <w:proofErr w:type="spellEnd"/>
      <w:r>
        <w:t>: 10.33448/rsd-v11i7.29513.</w:t>
      </w:r>
    </w:p>
    <w:p w14:paraId="61F7C365" w14:textId="77777777" w:rsidR="00210B17" w:rsidRDefault="00210B17" w:rsidP="00210B17">
      <w:pPr>
        <w:pStyle w:val="NormalWeb"/>
        <w:numPr>
          <w:ilvl w:val="0"/>
          <w:numId w:val="17"/>
        </w:numPr>
        <w:jc w:val="both"/>
      </w:pPr>
      <w:r>
        <w:t xml:space="preserve">Vieira J, </w:t>
      </w:r>
      <w:proofErr w:type="spellStart"/>
      <w:r>
        <w:t>Pierzchajlo</w:t>
      </w:r>
      <w:proofErr w:type="spellEnd"/>
      <w:r>
        <w:t xml:space="preserve"> S, </w:t>
      </w:r>
      <w:proofErr w:type="spellStart"/>
      <w:r>
        <w:t>Jangard</w:t>
      </w:r>
      <w:proofErr w:type="spellEnd"/>
      <w:r>
        <w:t xml:space="preserve"> S, Marsh A, Olsson A. Perceived threat and acute anxiety predict increased everyday altruism during the COVID-19 pandemic. 2020. </w:t>
      </w:r>
      <w:proofErr w:type="spellStart"/>
      <w:r>
        <w:t>doi</w:t>
      </w:r>
      <w:proofErr w:type="spellEnd"/>
      <w:r>
        <w:t>: 10.31234/osf.io/n3t5c.</w:t>
      </w:r>
    </w:p>
    <w:p w14:paraId="790FE369" w14:textId="77777777" w:rsidR="00210B17" w:rsidRDefault="00210B17" w:rsidP="00210B17">
      <w:pPr>
        <w:pStyle w:val="NormalWeb"/>
        <w:numPr>
          <w:ilvl w:val="0"/>
          <w:numId w:val="17"/>
        </w:numPr>
        <w:jc w:val="both"/>
      </w:pPr>
      <w:r>
        <w:t xml:space="preserve">Larrabee </w:t>
      </w:r>
      <w:proofErr w:type="spellStart"/>
      <w:r>
        <w:t>Sonderlund</w:t>
      </w:r>
      <w:proofErr w:type="spellEnd"/>
      <w:r>
        <w:t xml:space="preserve"> A, </w:t>
      </w:r>
      <w:proofErr w:type="spellStart"/>
      <w:r>
        <w:t>Wehberg</w:t>
      </w:r>
      <w:proofErr w:type="spellEnd"/>
      <w:r>
        <w:t xml:space="preserve"> S, Assing Hvidt E. Exploring the link between empathy, stress, altruism, and loneliness in university students during the COVID-19 pandemic: a cross-sectional study. Brain </w:t>
      </w:r>
      <w:proofErr w:type="spellStart"/>
      <w:r>
        <w:t>Behav</w:t>
      </w:r>
      <w:proofErr w:type="spellEnd"/>
      <w:r>
        <w:t>. 2024;14(9</w:t>
      </w:r>
      <w:proofErr w:type="gramStart"/>
      <w:r>
        <w:t>):e</w:t>
      </w:r>
      <w:proofErr w:type="gramEnd"/>
      <w:r>
        <w:t xml:space="preserve">70049. </w:t>
      </w:r>
      <w:proofErr w:type="spellStart"/>
      <w:r>
        <w:t>doi</w:t>
      </w:r>
      <w:proofErr w:type="spellEnd"/>
      <w:r>
        <w:t>: 10.1002/brb3.70049.</w:t>
      </w:r>
    </w:p>
    <w:p w14:paraId="71943EA9" w14:textId="77777777" w:rsidR="00210B17" w:rsidRDefault="00210B17" w:rsidP="00210B17">
      <w:pPr>
        <w:pStyle w:val="NormalWeb"/>
        <w:numPr>
          <w:ilvl w:val="0"/>
          <w:numId w:val="17"/>
        </w:numPr>
        <w:jc w:val="both"/>
      </w:pPr>
      <w:r>
        <w:t xml:space="preserve">Ishfaq A, Ahmad G. Impact of altruism, heroism, and psychological distress on quality of life among social workers during COVID-19. Pakistan Journal of Psychological Research. </w:t>
      </w:r>
      <w:proofErr w:type="gramStart"/>
      <w:r>
        <w:t>2023;38:329</w:t>
      </w:r>
      <w:proofErr w:type="gramEnd"/>
      <w:r>
        <w:t xml:space="preserve">-347. </w:t>
      </w:r>
      <w:proofErr w:type="spellStart"/>
      <w:r>
        <w:t>doi</w:t>
      </w:r>
      <w:proofErr w:type="spellEnd"/>
      <w:r>
        <w:t>: 10.33824/pjpr.2023.38.2.20.</w:t>
      </w:r>
    </w:p>
    <w:p w14:paraId="5F34BBA0" w14:textId="77777777" w:rsidR="00210B17" w:rsidRDefault="00210B17" w:rsidP="00210B17">
      <w:pPr>
        <w:pStyle w:val="NormalWeb"/>
        <w:numPr>
          <w:ilvl w:val="0"/>
          <w:numId w:val="17"/>
        </w:numPr>
        <w:jc w:val="both"/>
      </w:pPr>
      <w:r>
        <w:t xml:space="preserve">Smith B, Dalen J, Wiggins K, Tooley E, Christopher P, Bernard J. The Brief Resilience Scale: assessing the ability to bounce back. Int J </w:t>
      </w:r>
      <w:proofErr w:type="spellStart"/>
      <w:r>
        <w:t>Behav</w:t>
      </w:r>
      <w:proofErr w:type="spellEnd"/>
      <w:r>
        <w:t xml:space="preserve"> Med. 2008;15(3):194-200. </w:t>
      </w:r>
      <w:proofErr w:type="spellStart"/>
      <w:r>
        <w:t>doi</w:t>
      </w:r>
      <w:proofErr w:type="spellEnd"/>
      <w:r>
        <w:t>: 10.1080/10705500802222972.</w:t>
      </w:r>
    </w:p>
    <w:p w14:paraId="050EC810" w14:textId="77777777" w:rsidR="00210B17" w:rsidRDefault="00210B17" w:rsidP="00210B17">
      <w:pPr>
        <w:pStyle w:val="NormalWeb"/>
        <w:numPr>
          <w:ilvl w:val="0"/>
          <w:numId w:val="17"/>
        </w:numPr>
        <w:jc w:val="both"/>
      </w:pPr>
      <w:proofErr w:type="spellStart"/>
      <w:r>
        <w:t>Verdolini</w:t>
      </w:r>
      <w:proofErr w:type="spellEnd"/>
      <w:r>
        <w:t xml:space="preserve"> N, Amoretti S, Montejo L, García-Rizo C, Hogg B, </w:t>
      </w:r>
      <w:proofErr w:type="spellStart"/>
      <w:r>
        <w:t>Mezquida</w:t>
      </w:r>
      <w:proofErr w:type="spellEnd"/>
      <w:r>
        <w:t xml:space="preserve"> G, et al. Resilience and mental health during the COVID-19 pandemic. J Affect </w:t>
      </w:r>
      <w:proofErr w:type="spellStart"/>
      <w:r>
        <w:t>Disord</w:t>
      </w:r>
      <w:proofErr w:type="spellEnd"/>
      <w:r>
        <w:t xml:space="preserve">. </w:t>
      </w:r>
      <w:proofErr w:type="gramStart"/>
      <w:r>
        <w:t>2021;283:156</w:t>
      </w:r>
      <w:proofErr w:type="gramEnd"/>
      <w:r>
        <w:t>-64.</w:t>
      </w:r>
    </w:p>
    <w:p w14:paraId="231DC69C" w14:textId="77777777" w:rsidR="00210B17" w:rsidRDefault="00210B17" w:rsidP="00210B17">
      <w:pPr>
        <w:pStyle w:val="NormalWeb"/>
        <w:numPr>
          <w:ilvl w:val="0"/>
          <w:numId w:val="17"/>
        </w:numPr>
        <w:jc w:val="both"/>
      </w:pPr>
      <w:r>
        <w:t>Walsh F. Loss and resilience in the time of COVID-19: Meaning making, hope, and transcendence. Fam Process. 2020;59(3):898-911.</w:t>
      </w:r>
    </w:p>
    <w:p w14:paraId="48591C5F" w14:textId="77777777" w:rsidR="00210B17" w:rsidRDefault="00210B17" w:rsidP="00210B17">
      <w:pPr>
        <w:pStyle w:val="NormalWeb"/>
        <w:numPr>
          <w:ilvl w:val="0"/>
          <w:numId w:val="17"/>
        </w:numPr>
        <w:jc w:val="both"/>
      </w:pPr>
      <w:r>
        <w:lastRenderedPageBreak/>
        <w:t xml:space="preserve">Todorović A, </w:t>
      </w:r>
      <w:proofErr w:type="spellStart"/>
      <w:r>
        <w:t>Bourion-Bédès</w:t>
      </w:r>
      <w:proofErr w:type="spellEnd"/>
      <w:r>
        <w:t xml:space="preserve"> S, Rousseau H, et al. Psychometric validation and item invariance of the French version of the Brief Resilience Scale in a sample of French university students following the first COVID-19 lockdown. Sci Rep. </w:t>
      </w:r>
      <w:proofErr w:type="gramStart"/>
      <w:r>
        <w:t>2025;15:11753</w:t>
      </w:r>
      <w:proofErr w:type="gramEnd"/>
      <w:r>
        <w:t>. doi:10.1038/s41598-025-94935-w</w:t>
      </w:r>
    </w:p>
    <w:p w14:paraId="1DA25037" w14:textId="77777777" w:rsidR="00210B17" w:rsidRDefault="00210B17" w:rsidP="00210B17">
      <w:pPr>
        <w:pStyle w:val="NormalWeb"/>
        <w:numPr>
          <w:ilvl w:val="0"/>
          <w:numId w:val="17"/>
        </w:numPr>
        <w:jc w:val="both"/>
      </w:pPr>
      <w:r>
        <w:t xml:space="preserve">Mayorga NA, </w:t>
      </w:r>
      <w:proofErr w:type="spellStart"/>
      <w:r>
        <w:t>Nizio</w:t>
      </w:r>
      <w:proofErr w:type="spellEnd"/>
      <w:r>
        <w:t xml:space="preserve"> P, Garey L, Viana AG, Kauffman BY, Matoska CT, et al. Evaluating resilience in terms of COVID-19 related behavioral health among Latinx adults during the coronavirus pandemic. </w:t>
      </w:r>
      <w:proofErr w:type="spellStart"/>
      <w:r>
        <w:t>Cogn</w:t>
      </w:r>
      <w:proofErr w:type="spellEnd"/>
      <w:r>
        <w:t xml:space="preserve"> </w:t>
      </w:r>
      <w:proofErr w:type="spellStart"/>
      <w:r>
        <w:t>Behav</w:t>
      </w:r>
      <w:proofErr w:type="spellEnd"/>
      <w:r>
        <w:t xml:space="preserve"> Ther. 2023;52(2):75-90. doi:10.1080/16506073.2022.2114103</w:t>
      </w:r>
    </w:p>
    <w:p w14:paraId="76EC1070" w14:textId="77777777" w:rsidR="00210B17" w:rsidRDefault="00210B17" w:rsidP="00210B17">
      <w:pPr>
        <w:pStyle w:val="NormalWeb"/>
        <w:numPr>
          <w:ilvl w:val="0"/>
          <w:numId w:val="17"/>
        </w:numPr>
        <w:jc w:val="both"/>
      </w:pPr>
      <w:r>
        <w:t>Stroebe M, Schut H, Stroebe W. Health outcomes of bereavement. Lancet. 2007;370(9603):1960-1973. doi:10.1016/s0140-6736(07)61816-9</w:t>
      </w:r>
    </w:p>
    <w:p w14:paraId="593F9D4F" w14:textId="77777777" w:rsidR="00210B17" w:rsidRDefault="00210B17" w:rsidP="00210B17">
      <w:pPr>
        <w:pStyle w:val="NormalWeb"/>
        <w:numPr>
          <w:ilvl w:val="0"/>
          <w:numId w:val="17"/>
        </w:numPr>
        <w:jc w:val="both"/>
      </w:pPr>
      <w:r>
        <w:t xml:space="preserve">Drucker A, Levi-Belz Y, Hamdan S. Depression, complicated grief, and suicide ideation following bereavement during the COVID-19 pandemic. Omega (Westport). </w:t>
      </w:r>
      <w:proofErr w:type="gramStart"/>
      <w:r>
        <w:t>2023;doi</w:t>
      </w:r>
      <w:proofErr w:type="gramEnd"/>
      <w:r>
        <w:t>:10.1177/00302228231186361</w:t>
      </w:r>
    </w:p>
    <w:p w14:paraId="7882CD04" w14:textId="77777777" w:rsidR="00210B17" w:rsidRDefault="00210B17" w:rsidP="00210B17">
      <w:pPr>
        <w:pStyle w:val="NormalWeb"/>
        <w:numPr>
          <w:ilvl w:val="0"/>
          <w:numId w:val="17"/>
        </w:numPr>
        <w:jc w:val="both"/>
      </w:pPr>
      <w:r>
        <w:t xml:space="preserve">Domingue B, Duncan L, </w:t>
      </w:r>
      <w:proofErr w:type="spellStart"/>
      <w:r>
        <w:t>Harrati</w:t>
      </w:r>
      <w:proofErr w:type="spellEnd"/>
      <w:r>
        <w:t xml:space="preserve"> A, Belsky DW. Short-term mental health sequelae of bereavement predict long-term physical health decline in older adults: US Health and Retirement Study analysis. J </w:t>
      </w:r>
      <w:proofErr w:type="spellStart"/>
      <w:r>
        <w:t>Gerontol</w:t>
      </w:r>
      <w:proofErr w:type="spellEnd"/>
      <w:r>
        <w:t xml:space="preserve"> B Psychol Sci Soc Sci. 2021;76(6):1231-1240. doi:10.1093/</w:t>
      </w:r>
      <w:proofErr w:type="spellStart"/>
      <w:r>
        <w:t>geronb</w:t>
      </w:r>
      <w:proofErr w:type="spellEnd"/>
      <w:r>
        <w:t>/gbaa044</w:t>
      </w:r>
    </w:p>
    <w:p w14:paraId="16ECA7F3" w14:textId="2BD7872A" w:rsidR="00210B17" w:rsidRDefault="00210B17" w:rsidP="00210B17">
      <w:pPr>
        <w:pStyle w:val="NormalWeb"/>
        <w:numPr>
          <w:ilvl w:val="0"/>
          <w:numId w:val="17"/>
        </w:numPr>
        <w:jc w:val="both"/>
      </w:pPr>
      <w:r>
        <w:t xml:space="preserve">Krikorian A, Maldonado C, Pastrana T. Patient’s perspectives on the notion of a good death: A systematic review of the literature. J Pain Symptom Manage. 2020;59(1):152–164. </w:t>
      </w:r>
      <w:proofErr w:type="gramStart"/>
      <w:r>
        <w:t>doi:10.1016/j.jpainsymman</w:t>
      </w:r>
      <w:proofErr w:type="gramEnd"/>
      <w:r>
        <w:t>.2019.07.033</w:t>
      </w:r>
    </w:p>
    <w:p w14:paraId="0FF3DFC2" w14:textId="77777777" w:rsidR="00210B17" w:rsidRDefault="00210B17" w:rsidP="00210B17">
      <w:pPr>
        <w:pStyle w:val="NormalWeb"/>
        <w:numPr>
          <w:ilvl w:val="0"/>
          <w:numId w:val="17"/>
        </w:numPr>
        <w:jc w:val="both"/>
      </w:pPr>
      <w:r>
        <w:t xml:space="preserve">Moya-Salazar J, Soto E, </w:t>
      </w:r>
      <w:proofErr w:type="spellStart"/>
      <w:r>
        <w:t>Cañari</w:t>
      </w:r>
      <w:proofErr w:type="spellEnd"/>
      <w:r>
        <w:t xml:space="preserve"> B, et al. Prolonged grief in relatives of deceased patients due to COVID-19 is associated with anxiety and depressive symptoms: A survey-based study in Peru. SAGE Open Med. 2024;12. doi:10.1177/20503121241245069</w:t>
      </w:r>
    </w:p>
    <w:p w14:paraId="19DBDE16" w14:textId="77777777" w:rsidR="00210B17" w:rsidRPr="00F92138" w:rsidRDefault="00210B17" w:rsidP="00210B17">
      <w:pPr>
        <w:pStyle w:val="NormalWeb"/>
        <w:numPr>
          <w:ilvl w:val="0"/>
          <w:numId w:val="17"/>
        </w:numPr>
        <w:jc w:val="both"/>
      </w:pPr>
      <w:r w:rsidRPr="00F92138">
        <w:rPr>
          <w:rFonts w:asciiTheme="minorHAnsi" w:eastAsiaTheme="minorHAnsi" w:hAnsiTheme="minorHAnsi" w:cstheme="minorBidi"/>
          <w:kern w:val="2"/>
          <w14:ligatures w14:val="standardContextual"/>
        </w:rPr>
        <w:t xml:space="preserve">Pappas S. Helping patients cope with COVID-19 grief. Monitor on Psychology. 2021;52(4). Available from: </w:t>
      </w:r>
      <w:hyperlink r:id="rId54" w:tgtFrame="_new" w:history="1">
        <w:r w:rsidRPr="00F92138">
          <w:rPr>
            <w:rFonts w:asciiTheme="minorHAnsi" w:eastAsiaTheme="minorHAnsi" w:hAnsiTheme="minorHAnsi" w:cstheme="minorBidi"/>
            <w:color w:val="0000FF"/>
            <w:kern w:val="2"/>
            <w:u w:val="single"/>
            <w14:ligatures w14:val="standardContextual"/>
          </w:rPr>
          <w:t>https://www.apa.org/monitor/2021/06/ce-covid-grief</w:t>
        </w:r>
      </w:hyperlink>
    </w:p>
    <w:p w14:paraId="22E3A5D8" w14:textId="77777777" w:rsidR="00210B17" w:rsidRDefault="00210B17" w:rsidP="00210B17">
      <w:pPr>
        <w:pStyle w:val="NormalWeb"/>
        <w:numPr>
          <w:ilvl w:val="0"/>
          <w:numId w:val="17"/>
        </w:numPr>
        <w:jc w:val="both"/>
      </w:pPr>
      <w:r>
        <w:t xml:space="preserve">Gaggero A, Fernández-Pérez Á, Jiménez-Rubio D. Effect of the COVID-19 pandemic on depression in older adults: A panel data analysis. Health Policy. 2022;126(9):865–871. </w:t>
      </w:r>
      <w:proofErr w:type="spellStart"/>
      <w:r>
        <w:t>doi</w:t>
      </w:r>
      <w:proofErr w:type="spellEnd"/>
      <w:r>
        <w:t>: 10.1016/j.healthpol.2022.07.001.</w:t>
      </w:r>
    </w:p>
    <w:p w14:paraId="125E1D9F" w14:textId="77777777" w:rsidR="00210B17" w:rsidRDefault="00210B17" w:rsidP="00210B17">
      <w:pPr>
        <w:pStyle w:val="NormalWeb"/>
        <w:numPr>
          <w:ilvl w:val="0"/>
          <w:numId w:val="17"/>
        </w:numPr>
        <w:jc w:val="both"/>
      </w:pPr>
      <w:r>
        <w:t xml:space="preserve">Collier Villaume S, Chen S, Adam EK. Age disparities in prevalence of anxiety and depression among US adults during the COVID-19 pandemic. JAMA </w:t>
      </w:r>
      <w:proofErr w:type="spellStart"/>
      <w:r>
        <w:t>Netw</w:t>
      </w:r>
      <w:proofErr w:type="spellEnd"/>
      <w:r>
        <w:t xml:space="preserve"> Open. 2023;6(11</w:t>
      </w:r>
      <w:proofErr w:type="gramStart"/>
      <w:r>
        <w:t>):e</w:t>
      </w:r>
      <w:proofErr w:type="gramEnd"/>
      <w:r>
        <w:t xml:space="preserve">2345073. </w:t>
      </w:r>
      <w:proofErr w:type="spellStart"/>
      <w:r>
        <w:t>doi</w:t>
      </w:r>
      <w:proofErr w:type="spellEnd"/>
      <w:r>
        <w:t>: 10.1001/jamanetworkopen.2023.45073.</w:t>
      </w:r>
    </w:p>
    <w:p w14:paraId="3FA3218C" w14:textId="77777777" w:rsidR="00210B17" w:rsidRDefault="00210B17" w:rsidP="00210B17">
      <w:pPr>
        <w:pStyle w:val="NormalWeb"/>
        <w:numPr>
          <w:ilvl w:val="0"/>
          <w:numId w:val="17"/>
        </w:numPr>
        <w:jc w:val="both"/>
      </w:pPr>
      <w:r>
        <w:t xml:space="preserve">Coley RL, O’Brien M, Spielvogel B. Secular trends in adolescent depressive symptoms: growing disparities between advantaged and disadvantaged schools. J Youth </w:t>
      </w:r>
      <w:proofErr w:type="spellStart"/>
      <w:r>
        <w:t>Adolesc</w:t>
      </w:r>
      <w:proofErr w:type="spellEnd"/>
      <w:r>
        <w:t xml:space="preserve">. 2019;48(11):2087–2098. </w:t>
      </w:r>
      <w:proofErr w:type="spellStart"/>
      <w:r>
        <w:t>doi</w:t>
      </w:r>
      <w:proofErr w:type="spellEnd"/>
      <w:r>
        <w:t>: 10.1007/s10964-019-01084-1.</w:t>
      </w:r>
    </w:p>
    <w:p w14:paraId="704AC7F5" w14:textId="77777777" w:rsidR="00210B17" w:rsidRDefault="00210B17" w:rsidP="00210B17">
      <w:pPr>
        <w:pStyle w:val="NormalWeb"/>
        <w:numPr>
          <w:ilvl w:val="0"/>
          <w:numId w:val="17"/>
        </w:numPr>
        <w:jc w:val="both"/>
      </w:pPr>
      <w:r w:rsidRPr="0070740D">
        <w:rPr>
          <w:rStyle w:val="Strong"/>
          <w:b w:val="0"/>
          <w:bCs w:val="0"/>
        </w:rPr>
        <w:t>Unnarsdóttir AB, Lovik A, Fawns-Ritchie C, Ask H, Kõiv K, Hagen K et al.</w:t>
      </w:r>
      <w:r>
        <w:t xml:space="preserve"> Cohort profile: COVIDMENT: COVID-19 cohorts on mental health across six nations. </w:t>
      </w:r>
      <w:r>
        <w:rPr>
          <w:rStyle w:val="Emphasis"/>
        </w:rPr>
        <w:t>Int J Epidemiol.</w:t>
      </w:r>
      <w:r>
        <w:t xml:space="preserve"> 2022;51(3</w:t>
      </w:r>
      <w:proofErr w:type="gramStart"/>
      <w:r>
        <w:t>):e</w:t>
      </w:r>
      <w:proofErr w:type="gramEnd"/>
      <w:r>
        <w:t>108–e122. doi:10.1093/</w:t>
      </w:r>
      <w:proofErr w:type="spellStart"/>
      <w:r>
        <w:t>ije</w:t>
      </w:r>
      <w:proofErr w:type="spellEnd"/>
      <w:r>
        <w:t>/dyab234.</w:t>
      </w:r>
    </w:p>
    <w:p w14:paraId="7FE5E282" w14:textId="77777777" w:rsidR="00210B17" w:rsidRDefault="00210B17" w:rsidP="00210B17">
      <w:pPr>
        <w:pStyle w:val="NormalWeb"/>
        <w:numPr>
          <w:ilvl w:val="0"/>
          <w:numId w:val="17"/>
        </w:numPr>
        <w:jc w:val="both"/>
      </w:pPr>
      <w:r w:rsidRPr="0070740D">
        <w:rPr>
          <w:rStyle w:val="Strong"/>
          <w:b w:val="0"/>
          <w:bCs w:val="0"/>
        </w:rPr>
        <w:t xml:space="preserve">Aziz AA, Latif AA, </w:t>
      </w:r>
      <w:proofErr w:type="spellStart"/>
      <w:r w:rsidRPr="0070740D">
        <w:rPr>
          <w:rStyle w:val="Strong"/>
          <w:b w:val="0"/>
          <w:bCs w:val="0"/>
        </w:rPr>
        <w:t>Elseesy</w:t>
      </w:r>
      <w:proofErr w:type="spellEnd"/>
      <w:r w:rsidRPr="0070740D">
        <w:rPr>
          <w:rStyle w:val="Strong"/>
          <w:b w:val="0"/>
          <w:bCs w:val="0"/>
        </w:rPr>
        <w:t xml:space="preserve"> SW</w:t>
      </w:r>
      <w:r>
        <w:rPr>
          <w:rStyle w:val="Strong"/>
        </w:rPr>
        <w:t>.</w:t>
      </w:r>
      <w:r>
        <w:t xml:space="preserve"> Cognitive impairment, depressive and anxiety disorders among post-COVID-19 survivors: a follow-up study. </w:t>
      </w:r>
      <w:r>
        <w:rPr>
          <w:rStyle w:val="Emphasis"/>
        </w:rPr>
        <w:t>Middle East Curr Psychiatry.</w:t>
      </w:r>
      <w:r>
        <w:t xml:space="preserve"> </w:t>
      </w:r>
      <w:proofErr w:type="gramStart"/>
      <w:r>
        <w:t>2025;32:8</w:t>
      </w:r>
      <w:proofErr w:type="gramEnd"/>
      <w:r>
        <w:t>. doi:10.1186/s43045-025-00502-4</w:t>
      </w:r>
    </w:p>
    <w:p w14:paraId="312F93A2" w14:textId="77777777" w:rsidR="00210B17" w:rsidRPr="00854678" w:rsidRDefault="00210B17" w:rsidP="00210B17">
      <w:pPr>
        <w:pStyle w:val="NormalWeb"/>
        <w:numPr>
          <w:ilvl w:val="0"/>
          <w:numId w:val="17"/>
        </w:numPr>
        <w:jc w:val="both"/>
      </w:pPr>
      <w:r w:rsidRPr="007F4D6C">
        <w:rPr>
          <w:rStyle w:val="Strong"/>
          <w:b w:val="0"/>
          <w:bCs w:val="0"/>
        </w:rPr>
        <w:t>Chu YT, Hu IC, Ko CP, Chang YK, Ho CC</w:t>
      </w:r>
      <w:r>
        <w:rPr>
          <w:rStyle w:val="Strong"/>
        </w:rPr>
        <w:t>.</w:t>
      </w:r>
      <w:r>
        <w:t xml:space="preserve"> Self-perceived health status, psychological resilience, and life satisfaction of healthcare workers after 2 years of COVID-19 pandemic. </w:t>
      </w:r>
      <w:proofErr w:type="spellStart"/>
      <w:r>
        <w:rPr>
          <w:rStyle w:val="Emphasis"/>
        </w:rPr>
        <w:t>Tungs</w:t>
      </w:r>
      <w:proofErr w:type="spellEnd"/>
      <w:r>
        <w:rPr>
          <w:rStyle w:val="Emphasis"/>
        </w:rPr>
        <w:t xml:space="preserve"> Med J.</w:t>
      </w:r>
      <w:r>
        <w:t xml:space="preserve"> 2024;18(Suppl 1</w:t>
      </w:r>
      <w:proofErr w:type="gramStart"/>
      <w:r>
        <w:t>):S</w:t>
      </w:r>
      <w:proofErr w:type="gramEnd"/>
      <w:r>
        <w:t xml:space="preserve">28–S34. </w:t>
      </w:r>
      <w:proofErr w:type="gramStart"/>
      <w:r>
        <w:t>doi:10.4103/etmj.etmj</w:t>
      </w:r>
      <w:proofErr w:type="gramEnd"/>
      <w:r>
        <w:t>-d-24-00003</w:t>
      </w:r>
    </w:p>
    <w:p w14:paraId="093F71D1" w14:textId="77777777" w:rsidR="00210B17" w:rsidRDefault="00210B17" w:rsidP="00210B17">
      <w:pPr>
        <w:pStyle w:val="ListParagraph"/>
        <w:spacing w:line="240" w:lineRule="auto"/>
        <w:jc w:val="both"/>
        <w:rPr>
          <w:rFonts w:ascii="Times New Roman" w:hAnsi="Times New Roman" w:cs="Times New Roman"/>
          <w:lang w:val="sr-Cyrl-RS"/>
        </w:rPr>
      </w:pPr>
    </w:p>
    <w:p w14:paraId="58DD26CD" w14:textId="77777777" w:rsidR="004903B7" w:rsidRDefault="004903B7" w:rsidP="004903B7">
      <w:pPr>
        <w:pStyle w:val="Heading1"/>
      </w:pPr>
      <w:bookmarkStart w:id="49" w:name="_Toc199846731"/>
    </w:p>
    <w:p w14:paraId="790DC737" w14:textId="70C445A8" w:rsidR="00210B17" w:rsidRDefault="00BD6D10" w:rsidP="00BD6D10">
      <w:pPr>
        <w:pStyle w:val="Heading1"/>
        <w:rPr>
          <w:lang w:val="sr-Cyrl-RS"/>
        </w:rPr>
      </w:pPr>
      <w:r>
        <w:t xml:space="preserve">8. </w:t>
      </w:r>
      <w:r w:rsidR="00210B17" w:rsidRPr="00210B17">
        <w:rPr>
          <w:lang w:val="sr-Cyrl-RS"/>
        </w:rPr>
        <w:t>ПРИЛОЗИ:</w:t>
      </w:r>
      <w:bookmarkEnd w:id="49"/>
      <w:r w:rsidR="00210B17" w:rsidRPr="00210B17">
        <w:rPr>
          <w:lang w:val="sr-Cyrl-RS"/>
        </w:rPr>
        <w:t xml:space="preserve"> </w:t>
      </w:r>
    </w:p>
    <w:p w14:paraId="342E18AA" w14:textId="77777777" w:rsidR="00184CF4" w:rsidRPr="00184CF4" w:rsidRDefault="00184CF4" w:rsidP="00AE3107">
      <w:pPr>
        <w:spacing w:line="240" w:lineRule="auto"/>
        <w:jc w:val="both"/>
        <w:rPr>
          <w:rFonts w:ascii="Times New Roman" w:hAnsi="Times New Roman" w:cs="Times New Roman"/>
          <w:b/>
          <w:bCs/>
          <w:sz w:val="24"/>
          <w:szCs w:val="24"/>
          <w:lang w:val="sr-Cyrl-RS"/>
        </w:rPr>
      </w:pPr>
    </w:p>
    <w:p w14:paraId="326F6E7F" w14:textId="5BFDD460" w:rsidR="00184CF4" w:rsidRDefault="005D1FCE" w:rsidP="005D1FCE">
      <w:pPr>
        <w:pStyle w:val="Standard"/>
        <w:spacing w:line="276" w:lineRule="auto"/>
        <w:textAlignment w:val="baseline"/>
        <w:rPr>
          <w:b/>
          <w:bCs/>
          <w:iCs/>
          <w:sz w:val="24"/>
          <w:szCs w:val="24"/>
          <w:lang w:val="sr-Cyrl-RS"/>
        </w:rPr>
      </w:pPr>
      <w:r>
        <w:rPr>
          <w:b/>
          <w:bCs/>
          <w:iCs/>
          <w:sz w:val="24"/>
          <w:szCs w:val="24"/>
          <w:lang w:val="sr-Cyrl-RS"/>
        </w:rPr>
        <w:t>Упитник број 1.</w:t>
      </w:r>
    </w:p>
    <w:p w14:paraId="11C76EEA" w14:textId="0BA9F6F9" w:rsidR="00A14496" w:rsidRPr="00A14496" w:rsidRDefault="00A14496" w:rsidP="005D1FCE">
      <w:pPr>
        <w:pStyle w:val="Standard"/>
        <w:spacing w:line="276" w:lineRule="auto"/>
        <w:textAlignment w:val="baseline"/>
        <w:rPr>
          <w:iCs/>
          <w:sz w:val="24"/>
          <w:szCs w:val="24"/>
          <w:lang w:val="sr-Cyrl-RS"/>
        </w:rPr>
      </w:pPr>
      <w:r>
        <w:rPr>
          <w:iCs/>
          <w:sz w:val="24"/>
          <w:szCs w:val="24"/>
          <w:lang w:val="sr-Cyrl-RS"/>
        </w:rPr>
        <w:t>ПОСЕБНО СТРУКТУИРАН УПИТНИК</w:t>
      </w:r>
    </w:p>
    <w:p w14:paraId="77EEDD25" w14:textId="77777777" w:rsidR="00184CF4" w:rsidRPr="00184CF4" w:rsidRDefault="00184CF4" w:rsidP="00184CF4">
      <w:pPr>
        <w:pStyle w:val="Standard"/>
        <w:spacing w:line="276" w:lineRule="auto"/>
        <w:jc w:val="center"/>
        <w:textAlignment w:val="baseline"/>
        <w:rPr>
          <w:iCs/>
          <w:sz w:val="24"/>
          <w:szCs w:val="24"/>
          <w:lang w:val="sr-Cyrl-RS"/>
        </w:rPr>
      </w:pPr>
    </w:p>
    <w:p w14:paraId="21A6BA92" w14:textId="77777777" w:rsidR="00184CF4" w:rsidRPr="00184CF4" w:rsidRDefault="00184CF4" w:rsidP="00184CF4">
      <w:pPr>
        <w:pStyle w:val="Standard"/>
        <w:spacing w:line="276" w:lineRule="auto"/>
        <w:jc w:val="center"/>
        <w:textAlignment w:val="baseline"/>
        <w:rPr>
          <w:iCs/>
          <w:sz w:val="24"/>
          <w:szCs w:val="24"/>
          <w:lang w:val="sr-Cyrl-RS"/>
        </w:rPr>
      </w:pPr>
    </w:p>
    <w:p w14:paraId="14503CB2" w14:textId="77777777" w:rsidR="00184CF4" w:rsidRPr="00184CF4" w:rsidRDefault="00184CF4" w:rsidP="00184CF4">
      <w:pPr>
        <w:pStyle w:val="Standard"/>
        <w:spacing w:line="276" w:lineRule="auto"/>
        <w:jc w:val="center"/>
        <w:textAlignment w:val="baseline"/>
        <w:rPr>
          <w:iCs/>
          <w:sz w:val="24"/>
          <w:szCs w:val="24"/>
          <w:lang w:val="sr-Cyrl-RS"/>
        </w:rPr>
      </w:pPr>
    </w:p>
    <w:p w14:paraId="65354158" w14:textId="77777777" w:rsidR="00184CF4" w:rsidRPr="00184CF4" w:rsidRDefault="00184CF4" w:rsidP="00184CF4">
      <w:pPr>
        <w:pStyle w:val="Standard"/>
        <w:spacing w:line="276" w:lineRule="auto"/>
        <w:jc w:val="center"/>
        <w:textAlignment w:val="baseline"/>
        <w:rPr>
          <w:iCs/>
          <w:sz w:val="24"/>
          <w:szCs w:val="24"/>
          <w:lang w:val="sr-Cyrl-RS"/>
        </w:rPr>
      </w:pPr>
    </w:p>
    <w:p w14:paraId="4718AE27" w14:textId="77777777" w:rsidR="00184CF4" w:rsidRPr="00184CF4" w:rsidRDefault="00184CF4" w:rsidP="00184CF4">
      <w:pPr>
        <w:rPr>
          <w:rFonts w:ascii="Times New Roman" w:hAnsi="Times New Roman" w:cs="Times New Roman"/>
          <w:sz w:val="24"/>
          <w:szCs w:val="24"/>
          <w:lang w:val="sr-Cyrl-RS"/>
        </w:rPr>
      </w:pPr>
      <w:r w:rsidRPr="00184CF4">
        <w:rPr>
          <w:rFonts w:ascii="Times New Roman" w:hAnsi="Times New Roman" w:cs="Times New Roman"/>
          <w:sz w:val="24"/>
          <w:szCs w:val="24"/>
          <w:lang w:val="sr-Cyrl-RS"/>
        </w:rPr>
        <w:t>Установа     _________________________________________________________________</w:t>
      </w:r>
    </w:p>
    <w:p w14:paraId="18DDD833" w14:textId="77777777" w:rsidR="00184CF4" w:rsidRPr="00184CF4" w:rsidRDefault="00184CF4" w:rsidP="00184CF4">
      <w:pPr>
        <w:rPr>
          <w:rFonts w:ascii="Times New Roman" w:hAnsi="Times New Roman" w:cs="Times New Roman"/>
          <w:sz w:val="24"/>
          <w:szCs w:val="24"/>
          <w:lang w:val="sr-Cyrl-RS"/>
        </w:rPr>
      </w:pPr>
    </w:p>
    <w:p w14:paraId="11BBE1B0" w14:textId="77777777" w:rsidR="00184CF4" w:rsidRPr="00184CF4" w:rsidRDefault="00184CF4" w:rsidP="00184CF4">
      <w:pPr>
        <w:rPr>
          <w:rFonts w:ascii="Times New Roman" w:hAnsi="Times New Roman" w:cs="Times New Roman"/>
          <w:sz w:val="24"/>
          <w:szCs w:val="24"/>
          <w:lang w:val="sr-Cyrl-RS"/>
        </w:rPr>
      </w:pPr>
    </w:p>
    <w:p w14:paraId="6FCDE983" w14:textId="77777777" w:rsidR="00184CF4" w:rsidRPr="00184CF4" w:rsidRDefault="00184CF4" w:rsidP="00184CF4">
      <w:pPr>
        <w:jc w:val="center"/>
        <w:rPr>
          <w:rFonts w:ascii="Times New Roman" w:hAnsi="Times New Roman" w:cs="Times New Roman"/>
          <w:b/>
          <w:sz w:val="24"/>
          <w:szCs w:val="24"/>
          <w:lang w:val="sr-Cyrl-RS"/>
        </w:rPr>
      </w:pPr>
      <w:r w:rsidRPr="00184CF4">
        <w:rPr>
          <w:rFonts w:ascii="Times New Roman" w:hAnsi="Times New Roman" w:cs="Times New Roman"/>
          <w:b/>
          <w:sz w:val="24"/>
          <w:szCs w:val="24"/>
          <w:lang w:val="sr-Cyrl-RS"/>
        </w:rPr>
        <w:t>Упитник за запослене у Институту за јавно здравље</w:t>
      </w:r>
    </w:p>
    <w:p w14:paraId="498438DB" w14:textId="77777777" w:rsidR="00184CF4" w:rsidRPr="00184CF4" w:rsidRDefault="00184CF4" w:rsidP="00184CF4">
      <w:pPr>
        <w:rPr>
          <w:rFonts w:ascii="Times New Roman" w:hAnsi="Times New Roman" w:cs="Times New Roman"/>
          <w:b/>
          <w:sz w:val="24"/>
          <w:szCs w:val="24"/>
          <w:lang w:val="sr-Cyrl-RS"/>
        </w:rPr>
      </w:pPr>
    </w:p>
    <w:p w14:paraId="7086038B" w14:textId="77777777" w:rsidR="00184CF4" w:rsidRPr="00184CF4" w:rsidRDefault="00184CF4" w:rsidP="00184CF4">
      <w:pPr>
        <w:rPr>
          <w:rFonts w:ascii="Times New Roman" w:hAnsi="Times New Roman" w:cs="Times New Roman"/>
          <w:sz w:val="24"/>
          <w:szCs w:val="24"/>
          <w:lang w:val="sr-Cyrl-RS"/>
        </w:rPr>
      </w:pPr>
      <w:r w:rsidRPr="00184CF4">
        <w:rPr>
          <w:rFonts w:ascii="Times New Roman" w:hAnsi="Times New Roman" w:cs="Times New Roman"/>
          <w:sz w:val="24"/>
          <w:szCs w:val="24"/>
          <w:lang w:val="sr-Cyrl-RS"/>
        </w:rPr>
        <w:t>Поштовани,</w:t>
      </w:r>
    </w:p>
    <w:p w14:paraId="6042F177" w14:textId="77777777" w:rsidR="00184CF4" w:rsidRPr="00184CF4" w:rsidRDefault="00184CF4" w:rsidP="00184CF4">
      <w:pPr>
        <w:jc w:val="both"/>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Пред вама је упитник којим желимо да истражимо факторе који утичу на стрес у пандемији  </w:t>
      </w:r>
      <w:r w:rsidRPr="00184CF4">
        <w:rPr>
          <w:rFonts w:ascii="Times New Roman" w:hAnsi="Times New Roman" w:cs="Times New Roman"/>
          <w:sz w:val="24"/>
          <w:szCs w:val="24"/>
        </w:rPr>
        <w:t>Covid</w:t>
      </w:r>
      <w:r w:rsidRPr="00184CF4">
        <w:rPr>
          <w:rFonts w:ascii="Times New Roman" w:hAnsi="Times New Roman" w:cs="Times New Roman"/>
          <w:sz w:val="24"/>
          <w:szCs w:val="24"/>
          <w:lang w:val="sr-Cyrl-RS"/>
        </w:rPr>
        <w:t xml:space="preserve">-19 на запослене у Институту у којем радите. Интересују нас ставови, свакодневна пракса као и ваша улога у унапређењу здравог начина живота. </w:t>
      </w:r>
    </w:p>
    <w:p w14:paraId="033659BF" w14:textId="77777777" w:rsidR="00184CF4" w:rsidRPr="00184CF4" w:rsidRDefault="00184CF4" w:rsidP="00184CF4">
      <w:pPr>
        <w:rPr>
          <w:rFonts w:ascii="Times New Roman" w:hAnsi="Times New Roman" w:cs="Times New Roman"/>
          <w:sz w:val="24"/>
          <w:szCs w:val="24"/>
          <w:lang w:val="sr-Cyrl-RS"/>
        </w:rPr>
      </w:pPr>
    </w:p>
    <w:p w14:paraId="571D9CFF" w14:textId="77777777" w:rsidR="00184CF4" w:rsidRPr="00184CF4" w:rsidRDefault="00184CF4" w:rsidP="00184CF4">
      <w:pPr>
        <w:rPr>
          <w:rFonts w:ascii="Times New Roman" w:hAnsi="Times New Roman" w:cs="Times New Roman"/>
          <w:sz w:val="24"/>
          <w:szCs w:val="24"/>
          <w:lang w:val="sr-Cyrl-RS"/>
        </w:rPr>
      </w:pPr>
      <w:r w:rsidRPr="00184CF4">
        <w:rPr>
          <w:rFonts w:ascii="Times New Roman" w:hAnsi="Times New Roman" w:cs="Times New Roman"/>
          <w:sz w:val="24"/>
          <w:szCs w:val="24"/>
          <w:lang w:val="sr-Cyrl-RS"/>
        </w:rPr>
        <w:t>Овај анкетни упитник је потпуно анониман.</w:t>
      </w:r>
    </w:p>
    <w:p w14:paraId="261CCDB7" w14:textId="77777777" w:rsidR="00184CF4" w:rsidRPr="00184CF4" w:rsidRDefault="00184CF4" w:rsidP="00184CF4">
      <w:pPr>
        <w:rPr>
          <w:rFonts w:ascii="Times New Roman" w:hAnsi="Times New Roman" w:cs="Times New Roman"/>
          <w:sz w:val="24"/>
          <w:szCs w:val="24"/>
          <w:lang w:val="sr-Cyrl-RS"/>
        </w:rPr>
      </w:pPr>
    </w:p>
    <w:p w14:paraId="3A0C9F40" w14:textId="77777777" w:rsidR="00184CF4" w:rsidRPr="00184CF4" w:rsidRDefault="00184CF4" w:rsidP="00184CF4">
      <w:pPr>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Молимо вас да одговорите на свако питање, заокруживањем понуђеног одговора или уписивањем одговора на линију. Ваши ставови и искуства су нам веома битни због унапређења здравља! </w:t>
      </w:r>
    </w:p>
    <w:p w14:paraId="114635D1" w14:textId="77777777" w:rsidR="00184CF4" w:rsidRPr="00184CF4" w:rsidRDefault="00184CF4" w:rsidP="00184CF4">
      <w:pPr>
        <w:rPr>
          <w:rFonts w:ascii="Times New Roman" w:hAnsi="Times New Roman" w:cs="Times New Roman"/>
          <w:sz w:val="24"/>
          <w:szCs w:val="24"/>
          <w:lang w:val="sr-Cyrl-RS"/>
        </w:rPr>
      </w:pPr>
    </w:p>
    <w:p w14:paraId="4D8B450D" w14:textId="77777777" w:rsidR="00184CF4" w:rsidRPr="00184CF4" w:rsidRDefault="00184CF4" w:rsidP="00184CF4">
      <w:pPr>
        <w:pBdr>
          <w:bottom w:val="single" w:sz="12" w:space="1" w:color="auto"/>
        </w:pBdr>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Хвала вам што ћете својим одговорима помоћи у стварању темеља и одређивању простора за побољшање свакодневне бриге о здрављу!  </w:t>
      </w:r>
    </w:p>
    <w:p w14:paraId="72E4F16A" w14:textId="77777777" w:rsidR="00184CF4" w:rsidRPr="00184CF4" w:rsidRDefault="00184CF4" w:rsidP="00184CF4">
      <w:pPr>
        <w:rPr>
          <w:rFonts w:ascii="Times New Roman" w:hAnsi="Times New Roman" w:cs="Times New Roman"/>
          <w:sz w:val="24"/>
          <w:szCs w:val="24"/>
          <w:lang w:val="sr-Cyrl-RS"/>
        </w:rPr>
      </w:pPr>
      <w:r w:rsidRPr="00184CF4">
        <w:rPr>
          <w:rFonts w:ascii="Times New Roman" w:hAnsi="Times New Roman" w:cs="Times New Roman"/>
          <w:sz w:val="24"/>
          <w:szCs w:val="24"/>
          <w:lang w:val="sr-Cyrl-RS"/>
        </w:rPr>
        <w:br w:type="page"/>
      </w:r>
    </w:p>
    <w:p w14:paraId="540E6CB6"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lastRenderedPageBreak/>
        <w:t xml:space="preserve">1.   Пол </w:t>
      </w:r>
    </w:p>
    <w:p w14:paraId="486D7009"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Мушки</w:t>
      </w:r>
    </w:p>
    <w:p w14:paraId="296FF505"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Женски</w:t>
      </w:r>
    </w:p>
    <w:p w14:paraId="47177BEF" w14:textId="77777777" w:rsidR="00184CF4" w:rsidRPr="00184CF4" w:rsidRDefault="00184CF4" w:rsidP="00184CF4">
      <w:pPr>
        <w:spacing w:after="120"/>
        <w:rPr>
          <w:rFonts w:ascii="Times New Roman" w:hAnsi="Times New Roman" w:cs="Times New Roman"/>
          <w:sz w:val="24"/>
          <w:szCs w:val="24"/>
          <w:lang w:val="sr-Cyrl-RS"/>
        </w:rPr>
      </w:pPr>
    </w:p>
    <w:p w14:paraId="6AFA65B9"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2.  Колико имате година? _____________</w:t>
      </w:r>
    </w:p>
    <w:p w14:paraId="231D6B9C" w14:textId="77777777" w:rsidR="00184CF4" w:rsidRPr="00184CF4" w:rsidRDefault="00184CF4" w:rsidP="00184CF4">
      <w:pPr>
        <w:spacing w:after="120"/>
        <w:rPr>
          <w:rFonts w:ascii="Times New Roman" w:hAnsi="Times New Roman" w:cs="Times New Roman"/>
          <w:sz w:val="24"/>
          <w:szCs w:val="24"/>
          <w:lang w:val="sr-Cyrl-RS"/>
        </w:rPr>
      </w:pPr>
    </w:p>
    <w:p w14:paraId="3AB60DD3"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rPr>
        <w:t xml:space="preserve">3. </w:t>
      </w:r>
      <w:r w:rsidRPr="00184CF4">
        <w:rPr>
          <w:rFonts w:ascii="Times New Roman" w:hAnsi="Times New Roman" w:cs="Times New Roman"/>
          <w:sz w:val="24"/>
          <w:szCs w:val="24"/>
          <w:lang w:val="sr-Cyrl-RS"/>
        </w:rPr>
        <w:t>Степен образовања:</w:t>
      </w:r>
    </w:p>
    <w:p w14:paraId="753D1C6F"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Основна школа</w:t>
      </w:r>
    </w:p>
    <w:p w14:paraId="4478C4C9"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Средња школа</w:t>
      </w:r>
    </w:p>
    <w:p w14:paraId="6822339A"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Виша школа</w:t>
      </w:r>
    </w:p>
    <w:p w14:paraId="032279F5"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г.  Факултет/Висока школа</w:t>
      </w:r>
    </w:p>
    <w:p w14:paraId="5CAD6BC4"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д.  Мастер/Магистарски</w:t>
      </w:r>
    </w:p>
    <w:p w14:paraId="040C2E27"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ђ.  Докторат</w:t>
      </w:r>
    </w:p>
    <w:p w14:paraId="62534085" w14:textId="77777777" w:rsidR="00184CF4" w:rsidRPr="00184CF4" w:rsidRDefault="00184CF4" w:rsidP="00184CF4">
      <w:pPr>
        <w:spacing w:after="120"/>
        <w:rPr>
          <w:rFonts w:ascii="Times New Roman" w:hAnsi="Times New Roman" w:cs="Times New Roman"/>
          <w:sz w:val="24"/>
          <w:szCs w:val="24"/>
          <w:lang w:val="sr-Cyrl-RS"/>
        </w:rPr>
      </w:pPr>
    </w:p>
    <w:p w14:paraId="2EDF0A8E"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4. Који факултет/вишу/средњу/школу сте завршили или који смер?</w:t>
      </w:r>
    </w:p>
    <w:p w14:paraId="3DA4B411"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______________________________________________________________</w:t>
      </w:r>
    </w:p>
    <w:p w14:paraId="729CB8C7" w14:textId="77777777" w:rsidR="00184CF4" w:rsidRPr="00184CF4" w:rsidRDefault="00184CF4" w:rsidP="00184CF4">
      <w:pPr>
        <w:spacing w:after="120"/>
        <w:rPr>
          <w:rFonts w:ascii="Times New Roman" w:hAnsi="Times New Roman" w:cs="Times New Roman"/>
          <w:sz w:val="24"/>
          <w:szCs w:val="24"/>
          <w:lang w:val="sr-Cyrl-RS"/>
        </w:rPr>
      </w:pPr>
    </w:p>
    <w:p w14:paraId="0169AAE0"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5. Уколио имате специјализацију написати коју:</w:t>
      </w:r>
    </w:p>
    <w:p w14:paraId="4DCCFB29" w14:textId="77777777" w:rsidR="00184CF4" w:rsidRPr="00184CF4" w:rsidRDefault="00184CF4" w:rsidP="00184CF4">
      <w:pPr>
        <w:rPr>
          <w:rFonts w:ascii="Times New Roman" w:hAnsi="Times New Roman" w:cs="Times New Roman"/>
          <w:sz w:val="24"/>
          <w:szCs w:val="24"/>
          <w:lang w:val="sr-Cyrl-RS"/>
        </w:rPr>
      </w:pPr>
      <w:r w:rsidRPr="00184CF4">
        <w:rPr>
          <w:rFonts w:ascii="Times New Roman" w:hAnsi="Times New Roman" w:cs="Times New Roman"/>
          <w:sz w:val="24"/>
          <w:szCs w:val="24"/>
          <w:lang w:val="sr-Cyrl-RS"/>
        </w:rPr>
        <w:t>___________________________________________</w:t>
      </w:r>
    </w:p>
    <w:p w14:paraId="4BCC3F0B" w14:textId="77777777" w:rsidR="00184CF4" w:rsidRPr="00184CF4" w:rsidRDefault="00184CF4" w:rsidP="00184CF4">
      <w:pPr>
        <w:rPr>
          <w:rFonts w:ascii="Times New Roman" w:hAnsi="Times New Roman" w:cs="Times New Roman"/>
          <w:sz w:val="24"/>
          <w:szCs w:val="24"/>
          <w:lang w:val="sr-Cyrl-RS"/>
        </w:rPr>
      </w:pPr>
    </w:p>
    <w:p w14:paraId="759B648E"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6. Уколио имате ужу специјализацију написати коју:</w:t>
      </w:r>
    </w:p>
    <w:p w14:paraId="656D9A70" w14:textId="77777777" w:rsidR="00184CF4" w:rsidRPr="00184CF4" w:rsidRDefault="00184CF4" w:rsidP="00184CF4">
      <w:pPr>
        <w:rPr>
          <w:sz w:val="24"/>
          <w:szCs w:val="24"/>
          <w:lang w:val="sr-Cyrl-RS"/>
        </w:rPr>
      </w:pPr>
      <w:r w:rsidRPr="00184CF4">
        <w:rPr>
          <w:rFonts w:ascii="Times New Roman" w:hAnsi="Times New Roman" w:cs="Times New Roman"/>
          <w:sz w:val="24"/>
          <w:szCs w:val="24"/>
          <w:lang w:val="sr-Cyrl-RS"/>
        </w:rPr>
        <w:t>___________________________________________</w:t>
      </w:r>
    </w:p>
    <w:p w14:paraId="38CAA875" w14:textId="77777777" w:rsidR="00184CF4" w:rsidRPr="00184CF4" w:rsidRDefault="00184CF4" w:rsidP="00184CF4">
      <w:pPr>
        <w:spacing w:after="120"/>
        <w:rPr>
          <w:rFonts w:ascii="Times New Roman" w:hAnsi="Times New Roman" w:cs="Times New Roman"/>
          <w:sz w:val="24"/>
          <w:szCs w:val="24"/>
          <w:lang w:val="sr-Cyrl-RS"/>
        </w:rPr>
      </w:pPr>
    </w:p>
    <w:p w14:paraId="51AD6E50" w14:textId="77777777" w:rsidR="00184CF4" w:rsidRPr="00184CF4" w:rsidRDefault="00184CF4" w:rsidP="00184CF4">
      <w:pPr>
        <w:rPr>
          <w:rFonts w:ascii="Times New Roman" w:hAnsi="Times New Roman" w:cs="Times New Roman"/>
          <w:sz w:val="24"/>
          <w:szCs w:val="24"/>
        </w:rPr>
      </w:pPr>
      <w:r w:rsidRPr="00184CF4">
        <w:rPr>
          <w:rFonts w:ascii="Times New Roman" w:hAnsi="Times New Roman" w:cs="Times New Roman"/>
          <w:sz w:val="24"/>
          <w:szCs w:val="24"/>
        </w:rPr>
        <w:br w:type="page"/>
      </w:r>
    </w:p>
    <w:p w14:paraId="056DDCCA"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lastRenderedPageBreak/>
        <w:t>7</w:t>
      </w:r>
      <w:r w:rsidRPr="00184CF4">
        <w:rPr>
          <w:rFonts w:ascii="Times New Roman" w:hAnsi="Times New Roman" w:cs="Times New Roman"/>
          <w:sz w:val="24"/>
          <w:szCs w:val="24"/>
        </w:rPr>
        <w:t xml:space="preserve">. </w:t>
      </w:r>
      <w:r w:rsidRPr="00184CF4">
        <w:rPr>
          <w:rFonts w:ascii="Times New Roman" w:hAnsi="Times New Roman" w:cs="Times New Roman"/>
          <w:sz w:val="24"/>
          <w:szCs w:val="24"/>
          <w:lang w:val="sr-Cyrl-RS"/>
        </w:rPr>
        <w:t>Брачни статус:</w:t>
      </w:r>
    </w:p>
    <w:p w14:paraId="62BBF02C"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w:t>
      </w:r>
      <w:r w:rsidRPr="00184CF4">
        <w:rPr>
          <w:rFonts w:ascii="Times New Roman" w:hAnsi="Times New Roman" w:cs="Times New Roman"/>
          <w:sz w:val="24"/>
          <w:szCs w:val="24"/>
        </w:rPr>
        <w:t>a</w:t>
      </w:r>
      <w:r w:rsidRPr="00184CF4">
        <w:rPr>
          <w:rFonts w:ascii="Times New Roman" w:hAnsi="Times New Roman" w:cs="Times New Roman"/>
          <w:sz w:val="24"/>
          <w:szCs w:val="24"/>
          <w:lang w:val="sr-Cyrl-RS"/>
        </w:rPr>
        <w:t>. У браку/живи са партнером</w:t>
      </w:r>
    </w:p>
    <w:p w14:paraId="5EF9AA10"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Живи сам</w:t>
      </w:r>
    </w:p>
    <w:p w14:paraId="2AFE1F1A"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Удовац</w:t>
      </w:r>
    </w:p>
    <w:p w14:paraId="71FBE283"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г. Разведен</w:t>
      </w:r>
    </w:p>
    <w:p w14:paraId="672DB306" w14:textId="77777777" w:rsidR="00184CF4" w:rsidRPr="00184CF4" w:rsidRDefault="00184CF4" w:rsidP="00184CF4">
      <w:pPr>
        <w:spacing w:after="120"/>
        <w:rPr>
          <w:rFonts w:ascii="Times New Roman" w:hAnsi="Times New Roman" w:cs="Times New Roman"/>
          <w:sz w:val="24"/>
          <w:szCs w:val="24"/>
          <w:lang w:val="sr-Cyrl-RS"/>
        </w:rPr>
      </w:pPr>
    </w:p>
    <w:p w14:paraId="5F39DBB3"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8. Економски статус:</w:t>
      </w:r>
    </w:p>
    <w:p w14:paraId="49AE38CB"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Једва састављам крај са крајем</w:t>
      </w:r>
    </w:p>
    <w:p w14:paraId="3BC5AAA0"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Имам за основне потребе</w:t>
      </w:r>
    </w:p>
    <w:p w14:paraId="292F7EAA"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Имам за основне потребе и друге мање издатке</w:t>
      </w:r>
    </w:p>
    <w:p w14:paraId="1E1AFEA0"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г. Имам за основне потребе и друге веће издатке</w:t>
      </w:r>
    </w:p>
    <w:p w14:paraId="0CA702D1"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д. Немам значајних финансијских потешкоћа</w:t>
      </w:r>
    </w:p>
    <w:p w14:paraId="7E23B25C" w14:textId="77777777" w:rsidR="00184CF4" w:rsidRPr="00184CF4" w:rsidRDefault="00184CF4" w:rsidP="00184CF4">
      <w:pPr>
        <w:spacing w:after="120"/>
        <w:rPr>
          <w:rFonts w:ascii="Times New Roman" w:hAnsi="Times New Roman" w:cs="Times New Roman"/>
          <w:sz w:val="24"/>
          <w:szCs w:val="24"/>
          <w:lang w:val="sr-Cyrl-RS"/>
        </w:rPr>
      </w:pPr>
    </w:p>
    <w:p w14:paraId="3A7E7A98"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9. Конзумирање/Навике? (могуће је више одговора)</w:t>
      </w:r>
    </w:p>
    <w:p w14:paraId="2131E6C6"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Алкохол </w:t>
      </w:r>
    </w:p>
    <w:p w14:paraId="126EED55"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Цигарете</w:t>
      </w:r>
    </w:p>
    <w:p w14:paraId="4493A095"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Седативи</w:t>
      </w:r>
    </w:p>
    <w:p w14:paraId="6E8451A3" w14:textId="77777777" w:rsidR="00184CF4" w:rsidRPr="00184CF4" w:rsidRDefault="00184CF4" w:rsidP="00184CF4">
      <w:pPr>
        <w:spacing w:after="120"/>
        <w:ind w:left="720" w:firstLine="720"/>
        <w:rPr>
          <w:rFonts w:ascii="Times New Roman" w:hAnsi="Times New Roman" w:cs="Times New Roman"/>
          <w:sz w:val="24"/>
          <w:szCs w:val="24"/>
          <w:lang w:val="sr-Cyrl-RS"/>
        </w:rPr>
      </w:pPr>
    </w:p>
    <w:p w14:paraId="653CCE6D"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10. У ком центру у Институту радите:</w:t>
      </w:r>
    </w:p>
    <w:p w14:paraId="68C8214F"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Центар за анализу, планирање и организацију здравствене заштите</w:t>
      </w:r>
    </w:p>
    <w:p w14:paraId="60B2BB40"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Центар за превенцију и контролу болести </w:t>
      </w:r>
    </w:p>
    <w:p w14:paraId="43C66123"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Центар за хигијену и хуману екологију</w:t>
      </w:r>
    </w:p>
    <w:p w14:paraId="2C896238"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г. Центар за промоцију здравља</w:t>
      </w:r>
    </w:p>
    <w:p w14:paraId="2D89C467"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д. Центар за информатику и биостатистику</w:t>
      </w:r>
    </w:p>
    <w:p w14:paraId="194076E4"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ђ. Центар за микробиологију </w:t>
      </w:r>
    </w:p>
    <w:p w14:paraId="591DC9A4"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е. Служба за правне-финансијско-рачуноводствене, техничке и  помоћне послове</w:t>
      </w:r>
    </w:p>
    <w:p w14:paraId="66CD76FC" w14:textId="77777777" w:rsidR="00184CF4" w:rsidRPr="00184CF4" w:rsidRDefault="00184CF4" w:rsidP="00184CF4">
      <w:pPr>
        <w:spacing w:after="120"/>
        <w:rPr>
          <w:rFonts w:ascii="Times New Roman" w:hAnsi="Times New Roman" w:cs="Times New Roman"/>
          <w:sz w:val="24"/>
          <w:szCs w:val="24"/>
          <w:lang w:val="sr-Cyrl-RS"/>
        </w:rPr>
      </w:pPr>
    </w:p>
    <w:p w14:paraId="735A9CA7" w14:textId="77777777" w:rsidR="00184CF4" w:rsidRPr="00184CF4" w:rsidRDefault="00184CF4" w:rsidP="00184CF4">
      <w:pPr>
        <w:spacing w:after="120"/>
        <w:rPr>
          <w:rFonts w:ascii="Times New Roman" w:hAnsi="Times New Roman" w:cs="Times New Roman"/>
          <w:sz w:val="24"/>
          <w:szCs w:val="24"/>
          <w:lang w:val="sr-Cyrl-RS"/>
        </w:rPr>
      </w:pPr>
    </w:p>
    <w:p w14:paraId="76389D37"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11. Колико имате година укупног радног стажа?  _________________</w:t>
      </w:r>
    </w:p>
    <w:p w14:paraId="74F42C35" w14:textId="77777777" w:rsidR="00184CF4" w:rsidRPr="00184CF4" w:rsidRDefault="00184CF4" w:rsidP="00184CF4">
      <w:pPr>
        <w:spacing w:after="120"/>
        <w:ind w:left="720" w:firstLine="720"/>
        <w:rPr>
          <w:rFonts w:ascii="Times New Roman" w:hAnsi="Times New Roman" w:cs="Times New Roman"/>
          <w:sz w:val="24"/>
          <w:szCs w:val="24"/>
          <w:lang w:val="sr-Cyrl-RS"/>
        </w:rPr>
      </w:pPr>
    </w:p>
    <w:p w14:paraId="5650D661"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12. Да ли сте током пандемије на послу:</w:t>
      </w:r>
    </w:p>
    <w:p w14:paraId="763D1B14" w14:textId="77777777" w:rsidR="00184CF4" w:rsidRPr="00184CF4" w:rsidRDefault="00184CF4" w:rsidP="00184CF4">
      <w:pPr>
        <w:spacing w:after="120"/>
        <w:ind w:left="720" w:firstLine="720"/>
        <w:rPr>
          <w:rFonts w:ascii="Times New Roman" w:hAnsi="Times New Roman" w:cs="Times New Roman"/>
          <w:sz w:val="24"/>
          <w:szCs w:val="24"/>
          <w:lang w:val="sr-Cyrl-RS"/>
        </w:rPr>
      </w:pPr>
      <w:r w:rsidRPr="00184CF4">
        <w:rPr>
          <w:rFonts w:ascii="Times New Roman" w:hAnsi="Times New Roman" w:cs="Times New Roman"/>
          <w:sz w:val="24"/>
          <w:szCs w:val="24"/>
          <w:lang w:val="sr-Cyrl-RS"/>
        </w:rPr>
        <w:t>а. Радили у канцеларији</w:t>
      </w:r>
    </w:p>
    <w:p w14:paraId="2144D849" w14:textId="77777777" w:rsidR="00184CF4" w:rsidRPr="00184CF4" w:rsidRDefault="00184CF4" w:rsidP="00184CF4">
      <w:pPr>
        <w:spacing w:after="120"/>
        <w:ind w:left="720" w:firstLine="720"/>
        <w:rPr>
          <w:rFonts w:ascii="Times New Roman" w:hAnsi="Times New Roman" w:cs="Times New Roman"/>
          <w:sz w:val="24"/>
          <w:szCs w:val="24"/>
          <w:lang w:val="sr-Cyrl-RS"/>
        </w:rPr>
      </w:pPr>
      <w:r w:rsidRPr="00184CF4">
        <w:rPr>
          <w:rFonts w:ascii="Times New Roman" w:hAnsi="Times New Roman" w:cs="Times New Roman"/>
          <w:sz w:val="24"/>
          <w:szCs w:val="24"/>
          <w:lang w:val="sr-Cyrl-RS"/>
        </w:rPr>
        <w:t>б. Имали контакт са пацијентима</w:t>
      </w:r>
    </w:p>
    <w:p w14:paraId="692A3279" w14:textId="77777777" w:rsidR="00184CF4" w:rsidRPr="00184CF4" w:rsidRDefault="00184CF4" w:rsidP="00184CF4">
      <w:pPr>
        <w:spacing w:after="120"/>
        <w:ind w:left="720" w:firstLine="720"/>
        <w:rPr>
          <w:rFonts w:ascii="Times New Roman" w:hAnsi="Times New Roman" w:cs="Times New Roman"/>
          <w:sz w:val="24"/>
          <w:szCs w:val="24"/>
          <w:lang w:val="sr-Cyrl-RS"/>
        </w:rPr>
      </w:pPr>
    </w:p>
    <w:p w14:paraId="12DF3084"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13.  Колико сте задовољни својим радним местом?</w:t>
      </w:r>
    </w:p>
    <w:p w14:paraId="1754E24A"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w:t>
      </w:r>
      <w:r w:rsidRPr="00184CF4">
        <w:rPr>
          <w:rFonts w:ascii="Times New Roman" w:hAnsi="Times New Roman" w:cs="Times New Roman"/>
          <w:sz w:val="24"/>
          <w:szCs w:val="24"/>
        </w:rPr>
        <w:t>a</w:t>
      </w:r>
      <w:r w:rsidRPr="00184CF4">
        <w:rPr>
          <w:rFonts w:ascii="Times New Roman" w:hAnsi="Times New Roman" w:cs="Times New Roman"/>
          <w:sz w:val="24"/>
          <w:szCs w:val="24"/>
          <w:lang w:val="sr-Cyrl-RS"/>
        </w:rPr>
        <w:t>. Веома задовољан/а</w:t>
      </w:r>
    </w:p>
    <w:p w14:paraId="2E79FC69"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Задовољан/а</w:t>
      </w:r>
    </w:p>
    <w:p w14:paraId="18D52595"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Немам став</w:t>
      </w:r>
    </w:p>
    <w:p w14:paraId="440F8C03"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г. Незадовољан/а</w:t>
      </w:r>
    </w:p>
    <w:p w14:paraId="237B227D"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д. Веома незадовољан/а</w:t>
      </w:r>
    </w:p>
    <w:p w14:paraId="45E6CF41" w14:textId="77777777" w:rsidR="00184CF4" w:rsidRPr="00184CF4" w:rsidRDefault="00184CF4" w:rsidP="00184CF4">
      <w:pPr>
        <w:spacing w:after="120"/>
        <w:rPr>
          <w:rFonts w:ascii="Times New Roman" w:hAnsi="Times New Roman" w:cs="Times New Roman"/>
          <w:sz w:val="24"/>
          <w:szCs w:val="24"/>
          <w:lang w:val="sr-Cyrl-RS"/>
        </w:rPr>
      </w:pPr>
    </w:p>
    <w:p w14:paraId="42A9D325"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14. Да ли волите свој посао?</w:t>
      </w:r>
    </w:p>
    <w:p w14:paraId="081606D0"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Да</w:t>
      </w:r>
    </w:p>
    <w:p w14:paraId="50102145"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Не</w:t>
      </w:r>
    </w:p>
    <w:p w14:paraId="15D92764" w14:textId="77777777" w:rsidR="00184CF4" w:rsidRPr="00184CF4" w:rsidRDefault="00184CF4" w:rsidP="00184CF4">
      <w:pPr>
        <w:spacing w:after="120"/>
        <w:rPr>
          <w:rFonts w:ascii="Times New Roman" w:hAnsi="Times New Roman" w:cs="Times New Roman"/>
          <w:sz w:val="24"/>
          <w:szCs w:val="24"/>
          <w:lang w:val="sr-Cyrl-RS"/>
        </w:rPr>
      </w:pPr>
    </w:p>
    <w:p w14:paraId="46C8DA34"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15. Колико сте током пандемије имали обавеза на послу, у поређењу са уобичајеним условима?</w:t>
      </w:r>
    </w:p>
    <w:p w14:paraId="2267E38B"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Веома мање </w:t>
      </w:r>
    </w:p>
    <w:p w14:paraId="06911F7F"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Мање </w:t>
      </w:r>
    </w:p>
    <w:p w14:paraId="0871F001"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Приближно исто</w:t>
      </w:r>
    </w:p>
    <w:p w14:paraId="161117EE"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г. Више</w:t>
      </w:r>
    </w:p>
    <w:p w14:paraId="2BB10199" w14:textId="1787A4DC"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д. Веома више </w:t>
      </w:r>
    </w:p>
    <w:p w14:paraId="40971775" w14:textId="77777777" w:rsidR="00184CF4" w:rsidRPr="00184CF4" w:rsidRDefault="00184CF4" w:rsidP="00184CF4">
      <w:pPr>
        <w:spacing w:after="120"/>
        <w:rPr>
          <w:rFonts w:ascii="Times New Roman" w:hAnsi="Times New Roman" w:cs="Times New Roman"/>
          <w:sz w:val="24"/>
          <w:szCs w:val="24"/>
          <w:lang w:val="sr-Cyrl-RS"/>
        </w:rPr>
      </w:pPr>
    </w:p>
    <w:p w14:paraId="7F6BCB47"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16. Колико су вам пословне обавезе током пандемије биле стресне у поређењу са уобичајеним условима?</w:t>
      </w:r>
    </w:p>
    <w:p w14:paraId="65625296"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Веома мало </w:t>
      </w:r>
    </w:p>
    <w:p w14:paraId="08071EA2"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Мало</w:t>
      </w:r>
    </w:p>
    <w:p w14:paraId="142EF409"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Осредње</w:t>
      </w:r>
    </w:p>
    <w:p w14:paraId="6854C62C"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г.  Много </w:t>
      </w:r>
    </w:p>
    <w:p w14:paraId="12FBA292" w14:textId="49CC4E29" w:rsid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д.  Веома много</w:t>
      </w:r>
    </w:p>
    <w:p w14:paraId="394A1E6C" w14:textId="77777777" w:rsidR="00422FA7" w:rsidRPr="00184CF4" w:rsidRDefault="00422FA7" w:rsidP="00184CF4">
      <w:pPr>
        <w:spacing w:after="120"/>
        <w:rPr>
          <w:rFonts w:ascii="Times New Roman" w:hAnsi="Times New Roman" w:cs="Times New Roman"/>
          <w:sz w:val="24"/>
          <w:szCs w:val="24"/>
          <w:lang w:val="sr-Cyrl-RS"/>
        </w:rPr>
      </w:pPr>
    </w:p>
    <w:p w14:paraId="5A988152"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17. Да ли сте током пандемије:</w:t>
      </w:r>
    </w:p>
    <w:p w14:paraId="27A60F2A"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Радили од куће у потпуности</w:t>
      </w:r>
    </w:p>
    <w:p w14:paraId="28A09913"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Повремено радите од куће/ Повремено долазите на посао  </w:t>
      </w:r>
    </w:p>
    <w:p w14:paraId="341D2713"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Одлазите на посао свакодневно </w:t>
      </w:r>
    </w:p>
    <w:p w14:paraId="5D70CE14" w14:textId="77777777" w:rsidR="00184CF4" w:rsidRDefault="00184CF4" w:rsidP="00184CF4">
      <w:pPr>
        <w:spacing w:after="120"/>
        <w:rPr>
          <w:rFonts w:ascii="Times New Roman" w:hAnsi="Times New Roman" w:cs="Times New Roman"/>
          <w:sz w:val="24"/>
          <w:szCs w:val="24"/>
          <w:lang w:val="sr-Cyrl-RS"/>
        </w:rPr>
      </w:pPr>
    </w:p>
    <w:p w14:paraId="571BD6AA" w14:textId="77777777" w:rsidR="00422FA7" w:rsidRPr="00184CF4" w:rsidRDefault="00422FA7" w:rsidP="00184CF4">
      <w:pPr>
        <w:spacing w:after="120"/>
        <w:rPr>
          <w:rFonts w:ascii="Times New Roman" w:hAnsi="Times New Roman" w:cs="Times New Roman"/>
          <w:sz w:val="24"/>
          <w:szCs w:val="24"/>
          <w:lang w:val="sr-Cyrl-RS"/>
        </w:rPr>
      </w:pPr>
    </w:p>
    <w:p w14:paraId="4B9ECEB9"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lastRenderedPageBreak/>
        <w:t>18. Да ли сте током пандемије били заражени корона вирусом? (</w:t>
      </w:r>
      <w:r w:rsidRPr="00184CF4">
        <w:rPr>
          <w:rFonts w:ascii="Times New Roman" w:hAnsi="Times New Roman" w:cs="Times New Roman"/>
          <w:sz w:val="24"/>
          <w:szCs w:val="24"/>
        </w:rPr>
        <w:t>SARS</w:t>
      </w:r>
      <w:r w:rsidRPr="00184CF4">
        <w:rPr>
          <w:rFonts w:ascii="Times New Roman" w:hAnsi="Times New Roman" w:cs="Times New Roman"/>
          <w:sz w:val="24"/>
          <w:szCs w:val="24"/>
          <w:lang w:val="sr-Cyrl-RS"/>
        </w:rPr>
        <w:t>-</w:t>
      </w:r>
      <w:r w:rsidRPr="00184CF4">
        <w:rPr>
          <w:rFonts w:ascii="Times New Roman" w:hAnsi="Times New Roman" w:cs="Times New Roman"/>
          <w:sz w:val="24"/>
          <w:szCs w:val="24"/>
        </w:rPr>
        <w:t>CoV</w:t>
      </w:r>
      <w:r w:rsidRPr="00184CF4">
        <w:rPr>
          <w:rFonts w:ascii="Times New Roman" w:hAnsi="Times New Roman" w:cs="Times New Roman"/>
          <w:sz w:val="24"/>
          <w:szCs w:val="24"/>
          <w:lang w:val="sr-Cyrl-RS"/>
        </w:rPr>
        <w:t>-2)</w:t>
      </w:r>
    </w:p>
    <w:p w14:paraId="266D79E8"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Да </w:t>
      </w:r>
    </w:p>
    <w:p w14:paraId="50EA85EF"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Не</w:t>
      </w:r>
    </w:p>
    <w:p w14:paraId="5020F4B2"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Не знам</w:t>
      </w:r>
    </w:p>
    <w:p w14:paraId="1B582676" w14:textId="77777777" w:rsidR="00184CF4" w:rsidRPr="00184CF4" w:rsidRDefault="00184CF4" w:rsidP="00184CF4">
      <w:pPr>
        <w:spacing w:after="120"/>
        <w:rPr>
          <w:rFonts w:ascii="Times New Roman" w:hAnsi="Times New Roman" w:cs="Times New Roman"/>
          <w:sz w:val="24"/>
          <w:szCs w:val="24"/>
          <w:lang w:val="sr-Cyrl-RS"/>
        </w:rPr>
      </w:pPr>
    </w:p>
    <w:p w14:paraId="1FC82F85"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19. Ако је одговор на претходно питање ДА, колико сте пута били заражени?</w:t>
      </w:r>
    </w:p>
    <w:p w14:paraId="5DD3D310"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Једном</w:t>
      </w:r>
    </w:p>
    <w:p w14:paraId="2254ED2C"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Два пута</w:t>
      </w:r>
    </w:p>
    <w:p w14:paraId="2F1B7B17"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Три пута</w:t>
      </w:r>
    </w:p>
    <w:p w14:paraId="4C4DED7B"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г. Више од три пута (уписати колико пута):__________________</w:t>
      </w:r>
    </w:p>
    <w:p w14:paraId="649C7680" w14:textId="77777777" w:rsidR="00184CF4" w:rsidRPr="00184CF4" w:rsidRDefault="00184CF4" w:rsidP="00184CF4">
      <w:pPr>
        <w:spacing w:after="120"/>
        <w:rPr>
          <w:rFonts w:ascii="Times New Roman" w:hAnsi="Times New Roman" w:cs="Times New Roman"/>
          <w:sz w:val="24"/>
          <w:szCs w:val="24"/>
          <w:lang w:val="sr-Cyrl-RS"/>
        </w:rPr>
      </w:pPr>
    </w:p>
    <w:p w14:paraId="617AFF23"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20. Ако сте били заражени корона вирусом да ли сте били хоспитализовани? </w:t>
      </w:r>
    </w:p>
    <w:p w14:paraId="469ADE78"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Да</w:t>
      </w:r>
    </w:p>
    <w:p w14:paraId="3E558BFE"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Не  </w:t>
      </w:r>
    </w:p>
    <w:p w14:paraId="72E8666A" w14:textId="77777777" w:rsidR="00184CF4" w:rsidRPr="00184CF4" w:rsidRDefault="00184CF4" w:rsidP="00184CF4">
      <w:pPr>
        <w:spacing w:after="120"/>
        <w:rPr>
          <w:rFonts w:ascii="Times New Roman" w:hAnsi="Times New Roman" w:cs="Times New Roman"/>
          <w:sz w:val="24"/>
          <w:szCs w:val="24"/>
          <w:lang w:val="sr-Cyrl-RS"/>
        </w:rPr>
      </w:pPr>
    </w:p>
    <w:p w14:paraId="58ADD3DD"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21. Да ли је неко од чланова ваше породице био заражен корона вирусом</w:t>
      </w:r>
    </w:p>
    <w:p w14:paraId="1FA599BB"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rPr>
        <w:t>(SARS-CoV-2)</w:t>
      </w:r>
      <w:r w:rsidRPr="00184CF4">
        <w:rPr>
          <w:rFonts w:ascii="Times New Roman" w:hAnsi="Times New Roman" w:cs="Times New Roman"/>
          <w:sz w:val="24"/>
          <w:szCs w:val="24"/>
          <w:lang w:val="sr-Cyrl-RS"/>
        </w:rPr>
        <w:t>?</w:t>
      </w:r>
    </w:p>
    <w:p w14:paraId="2F07699C"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rPr>
        <w:t xml:space="preserve">                    </w:t>
      </w:r>
      <w:r w:rsidRPr="00184CF4">
        <w:rPr>
          <w:rFonts w:ascii="Times New Roman" w:hAnsi="Times New Roman" w:cs="Times New Roman"/>
          <w:sz w:val="24"/>
          <w:szCs w:val="24"/>
          <w:lang w:val="sr-Cyrl-RS"/>
        </w:rPr>
        <w:t>а</w:t>
      </w:r>
      <w:r w:rsidRPr="00184CF4">
        <w:rPr>
          <w:rFonts w:ascii="Times New Roman" w:hAnsi="Times New Roman" w:cs="Times New Roman"/>
          <w:sz w:val="24"/>
          <w:szCs w:val="24"/>
        </w:rPr>
        <w:t xml:space="preserve">. </w:t>
      </w:r>
      <w:r w:rsidRPr="00184CF4">
        <w:rPr>
          <w:rFonts w:ascii="Times New Roman" w:hAnsi="Times New Roman" w:cs="Times New Roman"/>
          <w:sz w:val="24"/>
          <w:szCs w:val="24"/>
          <w:lang w:val="sr-Cyrl-RS"/>
        </w:rPr>
        <w:t>Да</w:t>
      </w:r>
    </w:p>
    <w:p w14:paraId="4A6B54DF"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Не</w:t>
      </w:r>
    </w:p>
    <w:p w14:paraId="12A3C8A1"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Не знам</w:t>
      </w:r>
    </w:p>
    <w:p w14:paraId="30548542" w14:textId="77777777" w:rsidR="00184CF4" w:rsidRPr="00184CF4" w:rsidRDefault="00184CF4" w:rsidP="00184CF4">
      <w:pPr>
        <w:spacing w:after="120"/>
        <w:rPr>
          <w:rFonts w:ascii="Times New Roman" w:hAnsi="Times New Roman" w:cs="Times New Roman"/>
          <w:sz w:val="24"/>
          <w:szCs w:val="24"/>
          <w:lang w:val="sr-Cyrl-RS"/>
        </w:rPr>
      </w:pPr>
    </w:p>
    <w:p w14:paraId="3588F45E"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22. Да ли сте током пандемије изгубили блиску особу од последица корона вируса? (</w:t>
      </w:r>
      <w:r w:rsidRPr="00184CF4">
        <w:rPr>
          <w:rFonts w:ascii="Times New Roman" w:hAnsi="Times New Roman" w:cs="Times New Roman"/>
          <w:sz w:val="24"/>
          <w:szCs w:val="24"/>
          <w:lang w:val="de-AT"/>
        </w:rPr>
        <w:t>SARS</w:t>
      </w:r>
      <w:r w:rsidRPr="00184CF4">
        <w:rPr>
          <w:rFonts w:ascii="Times New Roman" w:hAnsi="Times New Roman" w:cs="Times New Roman"/>
          <w:sz w:val="24"/>
          <w:szCs w:val="24"/>
          <w:lang w:val="sr-Cyrl-RS"/>
        </w:rPr>
        <w:t>-</w:t>
      </w:r>
      <w:r w:rsidRPr="00184CF4">
        <w:rPr>
          <w:rFonts w:ascii="Times New Roman" w:hAnsi="Times New Roman" w:cs="Times New Roman"/>
          <w:sz w:val="24"/>
          <w:szCs w:val="24"/>
          <w:lang w:val="de-AT"/>
        </w:rPr>
        <w:t>CoV</w:t>
      </w:r>
      <w:r w:rsidRPr="00184CF4">
        <w:rPr>
          <w:rFonts w:ascii="Times New Roman" w:hAnsi="Times New Roman" w:cs="Times New Roman"/>
          <w:sz w:val="24"/>
          <w:szCs w:val="24"/>
          <w:lang w:val="sr-Cyrl-RS"/>
        </w:rPr>
        <w:t>-2)</w:t>
      </w:r>
    </w:p>
    <w:p w14:paraId="6213873F"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Да</w:t>
      </w:r>
    </w:p>
    <w:p w14:paraId="22387892"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Не</w:t>
      </w:r>
    </w:p>
    <w:p w14:paraId="6B76361A" w14:textId="77777777" w:rsidR="00184CF4" w:rsidRPr="00184CF4" w:rsidRDefault="00184CF4" w:rsidP="00184CF4">
      <w:pPr>
        <w:spacing w:after="120"/>
        <w:rPr>
          <w:rFonts w:ascii="Times New Roman" w:hAnsi="Times New Roman" w:cs="Times New Roman"/>
          <w:sz w:val="24"/>
          <w:szCs w:val="24"/>
          <w:lang w:val="sr-Cyrl-RS"/>
        </w:rPr>
      </w:pPr>
    </w:p>
    <w:p w14:paraId="31068513"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23. Какво је ваше здравље у целини?</w:t>
      </w:r>
    </w:p>
    <w:p w14:paraId="622BE6AB"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Веома лоше</w:t>
      </w:r>
    </w:p>
    <w:p w14:paraId="493D13E0"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Лоше</w:t>
      </w:r>
    </w:p>
    <w:p w14:paraId="4730457A"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Просечно</w:t>
      </w:r>
    </w:p>
    <w:p w14:paraId="21E62FA4"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г. Добро</w:t>
      </w:r>
    </w:p>
    <w:p w14:paraId="21018C35" w14:textId="3336EEB9"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д. Веома добро</w:t>
      </w:r>
    </w:p>
    <w:p w14:paraId="536C89DF"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24. Када упоредите своје стање и расположење последњих месеци и пре пандемије како би описали промену?</w:t>
      </w:r>
    </w:p>
    <w:p w14:paraId="05F207D5" w14:textId="62070B00" w:rsidR="00184CF4" w:rsidRPr="00184CF4" w:rsidRDefault="00184CF4" w:rsidP="00422FA7">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lastRenderedPageBreak/>
        <w:t>а. Много боље него раније</w:t>
      </w:r>
    </w:p>
    <w:p w14:paraId="2EC010E7" w14:textId="77777777" w:rsidR="00422FA7"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б. Боље него раниј</w:t>
      </w:r>
      <w:r w:rsidR="00422FA7">
        <w:rPr>
          <w:rFonts w:ascii="Times New Roman" w:hAnsi="Times New Roman" w:cs="Times New Roman"/>
          <w:sz w:val="24"/>
          <w:szCs w:val="24"/>
          <w:lang w:val="sr-Cyrl-RS"/>
        </w:rPr>
        <w:t>е</w:t>
      </w:r>
    </w:p>
    <w:p w14:paraId="2C5D0FFE" w14:textId="79FFA9DF"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в. Исто као раније</w:t>
      </w:r>
    </w:p>
    <w:p w14:paraId="093B4763" w14:textId="3C40F8E9"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г. Лошије него раније</w:t>
      </w:r>
    </w:p>
    <w:p w14:paraId="4388DA5D" w14:textId="17A86672" w:rsidR="00184CF4" w:rsidRPr="00184CF4" w:rsidRDefault="00184CF4" w:rsidP="00422FA7">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д. Много лошије него раније</w:t>
      </w:r>
    </w:p>
    <w:p w14:paraId="742E055D" w14:textId="77777777" w:rsidR="00184CF4" w:rsidRPr="00184CF4" w:rsidRDefault="00184CF4" w:rsidP="00184CF4">
      <w:pPr>
        <w:spacing w:after="120"/>
        <w:rPr>
          <w:rFonts w:ascii="Times New Roman" w:hAnsi="Times New Roman" w:cs="Times New Roman"/>
          <w:sz w:val="24"/>
          <w:szCs w:val="24"/>
          <w:lang w:val="sr-Cyrl-RS"/>
        </w:rPr>
      </w:pPr>
    </w:p>
    <w:p w14:paraId="2490A9FD"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25. Колико често сте  током пандемије </w:t>
      </w:r>
      <w:r w:rsidRPr="00184CF4">
        <w:rPr>
          <w:rFonts w:ascii="Times New Roman" w:hAnsi="Times New Roman" w:cs="Times New Roman"/>
          <w:sz w:val="24"/>
          <w:szCs w:val="24"/>
          <w:lang w:val="de-AT"/>
        </w:rPr>
        <w:t>Covid</w:t>
      </w:r>
      <w:r w:rsidRPr="00184CF4">
        <w:rPr>
          <w:rFonts w:ascii="Times New Roman" w:hAnsi="Times New Roman" w:cs="Times New Roman"/>
          <w:sz w:val="24"/>
          <w:szCs w:val="24"/>
          <w:lang w:val="sr-Cyrl-RS"/>
        </w:rPr>
        <w:t>-19:</w:t>
      </w:r>
    </w:p>
    <w:p w14:paraId="5CD60349" w14:textId="77777777" w:rsidR="00184CF4" w:rsidRPr="00184CF4" w:rsidRDefault="00184CF4" w:rsidP="00184CF4">
      <w:pPr>
        <w:pStyle w:val="ListParagraph"/>
        <w:numPr>
          <w:ilvl w:val="0"/>
          <w:numId w:val="18"/>
        </w:numPr>
        <w:spacing w:after="120" w:line="276" w:lineRule="auto"/>
        <w:rPr>
          <w:rFonts w:ascii="Times New Roman" w:hAnsi="Times New Roman" w:cs="Times New Roman"/>
          <w:sz w:val="24"/>
          <w:szCs w:val="24"/>
          <w:lang w:val="sr-Cyrl-RS"/>
        </w:rPr>
      </w:pPr>
      <w:r w:rsidRPr="00184CF4">
        <w:rPr>
          <w:rFonts w:ascii="Times New Roman" w:hAnsi="Times New Roman" w:cs="Times New Roman"/>
          <w:sz w:val="24"/>
          <w:szCs w:val="24"/>
          <w:lang w:val="sr-Cyrl-RS"/>
        </w:rPr>
        <w:t>Били узнемирени звог нечега што се неочекивано десило</w:t>
      </w:r>
    </w:p>
    <w:p w14:paraId="1948E016"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Никада    б. Ретко   в. Понекад   г. Често   д. Веома често</w:t>
      </w:r>
    </w:p>
    <w:p w14:paraId="1BC97A4B" w14:textId="77777777" w:rsidR="00184CF4" w:rsidRPr="00184CF4" w:rsidRDefault="00184CF4" w:rsidP="00184CF4">
      <w:pPr>
        <w:pStyle w:val="ListParagraph"/>
        <w:spacing w:after="120"/>
        <w:rPr>
          <w:rFonts w:ascii="Times New Roman" w:hAnsi="Times New Roman" w:cs="Times New Roman"/>
          <w:sz w:val="24"/>
          <w:szCs w:val="24"/>
          <w:lang w:val="sr-Cyrl-RS"/>
        </w:rPr>
      </w:pPr>
    </w:p>
    <w:p w14:paraId="1B6561F8" w14:textId="77777777" w:rsidR="00184CF4" w:rsidRPr="00184CF4" w:rsidRDefault="00184CF4" w:rsidP="00184CF4">
      <w:pPr>
        <w:pStyle w:val="ListParagraph"/>
        <w:numPr>
          <w:ilvl w:val="0"/>
          <w:numId w:val="18"/>
        </w:numPr>
        <w:spacing w:after="120" w:line="276" w:lineRule="auto"/>
        <w:rPr>
          <w:rFonts w:ascii="Times New Roman" w:hAnsi="Times New Roman" w:cs="Times New Roman"/>
          <w:sz w:val="24"/>
          <w:szCs w:val="24"/>
          <w:lang w:val="sr-Cyrl-RS"/>
        </w:rPr>
      </w:pPr>
      <w:r w:rsidRPr="00184CF4">
        <w:rPr>
          <w:rFonts w:ascii="Times New Roman" w:hAnsi="Times New Roman" w:cs="Times New Roman"/>
          <w:sz w:val="24"/>
          <w:szCs w:val="24"/>
          <w:lang w:val="sr-Cyrl-RS"/>
        </w:rPr>
        <w:t>Осећали нервозно и под стресом</w:t>
      </w:r>
    </w:p>
    <w:p w14:paraId="1B6C2EF4"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Никада    б. Ретко    в. Понекад   г. Често   д. Веома често</w:t>
      </w:r>
    </w:p>
    <w:p w14:paraId="20520189" w14:textId="77777777" w:rsidR="00184CF4" w:rsidRPr="00184CF4" w:rsidRDefault="00184CF4" w:rsidP="00184CF4">
      <w:pPr>
        <w:pStyle w:val="ListParagraph"/>
        <w:spacing w:after="120"/>
        <w:rPr>
          <w:rFonts w:ascii="Times New Roman" w:hAnsi="Times New Roman" w:cs="Times New Roman"/>
          <w:sz w:val="24"/>
          <w:szCs w:val="24"/>
          <w:lang w:val="sr-Cyrl-RS"/>
        </w:rPr>
      </w:pPr>
    </w:p>
    <w:p w14:paraId="0511B5C5" w14:textId="77777777" w:rsidR="00184CF4" w:rsidRPr="00184CF4" w:rsidRDefault="00184CF4" w:rsidP="00184CF4">
      <w:pPr>
        <w:pStyle w:val="ListParagraph"/>
        <w:numPr>
          <w:ilvl w:val="0"/>
          <w:numId w:val="18"/>
        </w:numPr>
        <w:spacing w:after="120" w:line="276" w:lineRule="auto"/>
        <w:rPr>
          <w:rFonts w:ascii="Times New Roman" w:hAnsi="Times New Roman" w:cs="Times New Roman"/>
          <w:sz w:val="24"/>
          <w:szCs w:val="24"/>
          <w:lang w:val="sr-Cyrl-RS"/>
        </w:rPr>
      </w:pPr>
      <w:r w:rsidRPr="00184CF4">
        <w:rPr>
          <w:rFonts w:ascii="Times New Roman" w:hAnsi="Times New Roman" w:cs="Times New Roman"/>
          <w:sz w:val="24"/>
          <w:szCs w:val="24"/>
          <w:lang w:val="sr-Cyrl-RS"/>
        </w:rPr>
        <w:t>Осећали да се ствари не одвијају баш онако како желите</w:t>
      </w:r>
    </w:p>
    <w:p w14:paraId="1377079B" w14:textId="77777777" w:rsidR="00184CF4" w:rsidRPr="00184CF4" w:rsidRDefault="00184CF4" w:rsidP="00184CF4">
      <w:pPr>
        <w:pStyle w:val="ListParagraph"/>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а. Никада    б. Ретко    в. Понекад   г. Често   д. Веома често</w:t>
      </w:r>
    </w:p>
    <w:p w14:paraId="586B9242" w14:textId="77777777" w:rsidR="00184CF4" w:rsidRPr="00184CF4" w:rsidRDefault="00184CF4" w:rsidP="00184CF4">
      <w:pPr>
        <w:pStyle w:val="ListParagraph"/>
        <w:spacing w:after="120"/>
        <w:rPr>
          <w:rFonts w:ascii="Times New Roman" w:hAnsi="Times New Roman" w:cs="Times New Roman"/>
          <w:sz w:val="24"/>
          <w:szCs w:val="24"/>
          <w:lang w:val="sr-Cyrl-RS"/>
        </w:rPr>
      </w:pPr>
    </w:p>
    <w:p w14:paraId="31D6DCB9" w14:textId="77777777" w:rsidR="00184CF4" w:rsidRPr="00184CF4" w:rsidRDefault="00184CF4" w:rsidP="00184CF4">
      <w:pPr>
        <w:pStyle w:val="ListParagraph"/>
        <w:numPr>
          <w:ilvl w:val="0"/>
          <w:numId w:val="18"/>
        </w:numPr>
        <w:spacing w:after="120" w:line="276" w:lineRule="auto"/>
        <w:rPr>
          <w:rFonts w:ascii="Times New Roman" w:hAnsi="Times New Roman" w:cs="Times New Roman"/>
          <w:sz w:val="24"/>
          <w:szCs w:val="24"/>
          <w:lang w:val="sr-Cyrl-RS"/>
        </w:rPr>
      </w:pPr>
      <w:r w:rsidRPr="00184CF4">
        <w:rPr>
          <w:rFonts w:ascii="Times New Roman" w:hAnsi="Times New Roman" w:cs="Times New Roman"/>
          <w:sz w:val="24"/>
          <w:szCs w:val="24"/>
          <w:lang w:val="sr-Cyrl-RS"/>
        </w:rPr>
        <w:t>Имали доживљај да не можете да изађете на крај са свим стварима које треба да урадите</w:t>
      </w:r>
    </w:p>
    <w:p w14:paraId="1ADE6A85" w14:textId="77777777" w:rsidR="00184CF4" w:rsidRPr="00184CF4" w:rsidRDefault="00184CF4" w:rsidP="00184CF4">
      <w:pPr>
        <w:pStyle w:val="ListParagraph"/>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а. Никада    б. Ретко    в. Понекад   г. Често   д. Веома често</w:t>
      </w:r>
    </w:p>
    <w:p w14:paraId="61A92477" w14:textId="77777777" w:rsidR="00184CF4" w:rsidRPr="00184CF4" w:rsidRDefault="00184CF4" w:rsidP="00184CF4">
      <w:pPr>
        <w:pStyle w:val="ListParagraph"/>
        <w:spacing w:after="120"/>
        <w:rPr>
          <w:rFonts w:ascii="Times New Roman" w:hAnsi="Times New Roman" w:cs="Times New Roman"/>
          <w:sz w:val="24"/>
          <w:szCs w:val="24"/>
          <w:lang w:val="sr-Cyrl-RS"/>
        </w:rPr>
      </w:pPr>
    </w:p>
    <w:p w14:paraId="30E8D341" w14:textId="77777777" w:rsidR="00184CF4" w:rsidRPr="00184CF4" w:rsidRDefault="00184CF4" w:rsidP="00184CF4">
      <w:pPr>
        <w:pStyle w:val="ListParagraph"/>
        <w:numPr>
          <w:ilvl w:val="0"/>
          <w:numId w:val="18"/>
        </w:numPr>
        <w:spacing w:after="120" w:line="276" w:lineRule="auto"/>
        <w:rPr>
          <w:rFonts w:ascii="Times New Roman" w:hAnsi="Times New Roman" w:cs="Times New Roman"/>
          <w:sz w:val="24"/>
          <w:szCs w:val="24"/>
          <w:lang w:val="sr-Cyrl-RS"/>
        </w:rPr>
      </w:pPr>
      <w:r w:rsidRPr="00184CF4">
        <w:rPr>
          <w:rFonts w:ascii="Times New Roman" w:hAnsi="Times New Roman" w:cs="Times New Roman"/>
          <w:sz w:val="24"/>
          <w:szCs w:val="24"/>
          <w:lang w:val="sr-Cyrl-RS"/>
        </w:rPr>
        <w:t>Осећали да су се потешкоће толико нагомилале да не можте да их превазиђете?</w:t>
      </w:r>
    </w:p>
    <w:p w14:paraId="6EFD3F46" w14:textId="77777777" w:rsidR="00184CF4" w:rsidRPr="00184CF4" w:rsidRDefault="00184CF4" w:rsidP="00184CF4">
      <w:pPr>
        <w:pStyle w:val="ListParagraph"/>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а. Никада    б. Ретко    в. Понекад   г. Често   д. Веома често</w:t>
      </w:r>
    </w:p>
    <w:p w14:paraId="04715865" w14:textId="77777777" w:rsidR="00184CF4" w:rsidRPr="00184CF4" w:rsidRDefault="00184CF4" w:rsidP="00184CF4">
      <w:pPr>
        <w:rPr>
          <w:rFonts w:ascii="Times New Roman" w:hAnsi="Times New Roman" w:cs="Times New Roman"/>
          <w:sz w:val="24"/>
          <w:szCs w:val="24"/>
          <w:lang w:val="sr-Cyrl-RS"/>
        </w:rPr>
      </w:pPr>
    </w:p>
    <w:p w14:paraId="0B58C6D4"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26. Шта најчешће радите како би смањили стрес? (могуће је више одговора).</w:t>
      </w:r>
    </w:p>
    <w:p w14:paraId="67D065F7"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Разговарам са блиском особом</w:t>
      </w:r>
    </w:p>
    <w:p w14:paraId="40E4A25A"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Осамим се</w:t>
      </w:r>
    </w:p>
    <w:p w14:paraId="1E352692"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Ништа, чекам да прође</w:t>
      </w:r>
    </w:p>
    <w:p w14:paraId="78157AA3"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г. Бавим се физичком активношћу</w:t>
      </w:r>
    </w:p>
    <w:p w14:paraId="0D9AF743" w14:textId="59E1485E" w:rsidR="00422FA7" w:rsidRDefault="00184CF4" w:rsidP="00422FA7">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д. Нешто друго_____________________</w:t>
      </w:r>
    </w:p>
    <w:p w14:paraId="34D3E0F5" w14:textId="77777777" w:rsidR="00422FA7" w:rsidRPr="00184CF4" w:rsidRDefault="00422FA7" w:rsidP="00184CF4">
      <w:pPr>
        <w:spacing w:after="120"/>
        <w:rPr>
          <w:rFonts w:ascii="Times New Roman" w:hAnsi="Times New Roman" w:cs="Times New Roman"/>
          <w:sz w:val="24"/>
          <w:szCs w:val="24"/>
          <w:lang w:val="sr-Cyrl-RS"/>
        </w:rPr>
      </w:pPr>
    </w:p>
    <w:p w14:paraId="6C58298B"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27. Да ли сте током пандемије </w:t>
      </w:r>
      <w:r w:rsidRPr="00184CF4">
        <w:rPr>
          <w:rFonts w:ascii="Times New Roman" w:hAnsi="Times New Roman" w:cs="Times New Roman"/>
          <w:sz w:val="24"/>
          <w:szCs w:val="24"/>
          <w:lang w:val="de-AT"/>
        </w:rPr>
        <w:t>Covid</w:t>
      </w:r>
      <w:r w:rsidRPr="00184CF4">
        <w:rPr>
          <w:rFonts w:ascii="Times New Roman" w:hAnsi="Times New Roman" w:cs="Times New Roman"/>
          <w:sz w:val="24"/>
          <w:szCs w:val="24"/>
          <w:lang w:val="sr-Cyrl-RS"/>
        </w:rPr>
        <w:t>-19 посећивали психолога, терапеута?</w:t>
      </w:r>
    </w:p>
    <w:p w14:paraId="0D3E9D27"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Да</w:t>
      </w:r>
    </w:p>
    <w:p w14:paraId="7FFD2A9F" w14:textId="7B1DC504"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Не</w:t>
      </w:r>
    </w:p>
    <w:p w14:paraId="2E5907BB" w14:textId="77777777" w:rsidR="00184CF4" w:rsidRDefault="00184CF4" w:rsidP="00184CF4">
      <w:pPr>
        <w:spacing w:after="120"/>
        <w:rPr>
          <w:rFonts w:ascii="Times New Roman" w:hAnsi="Times New Roman" w:cs="Times New Roman"/>
          <w:sz w:val="24"/>
          <w:szCs w:val="24"/>
          <w:lang w:val="sr-Cyrl-RS"/>
        </w:rPr>
      </w:pPr>
    </w:p>
    <w:p w14:paraId="116AA078" w14:textId="77777777" w:rsidR="00422FA7" w:rsidRDefault="00422FA7" w:rsidP="00184CF4">
      <w:pPr>
        <w:spacing w:after="120"/>
        <w:rPr>
          <w:rFonts w:ascii="Times New Roman" w:hAnsi="Times New Roman" w:cs="Times New Roman"/>
          <w:sz w:val="24"/>
          <w:szCs w:val="24"/>
          <w:lang w:val="sr-Cyrl-RS"/>
        </w:rPr>
      </w:pPr>
    </w:p>
    <w:p w14:paraId="4B95EE37" w14:textId="77777777" w:rsidR="00422FA7" w:rsidRPr="00184CF4" w:rsidRDefault="00422FA7" w:rsidP="00184CF4">
      <w:pPr>
        <w:spacing w:after="120"/>
        <w:rPr>
          <w:rFonts w:ascii="Times New Roman" w:hAnsi="Times New Roman" w:cs="Times New Roman"/>
          <w:sz w:val="24"/>
          <w:szCs w:val="24"/>
          <w:lang w:val="sr-Cyrl-RS"/>
        </w:rPr>
      </w:pPr>
    </w:p>
    <w:p w14:paraId="288A4F0D"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lastRenderedPageBreak/>
        <w:t>28. Шта предлажете за превенцију стресних догађаја? (могуће је више одговора)</w:t>
      </w:r>
    </w:p>
    <w:p w14:paraId="5D076F73"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Учешће у догађајима подизања свести (едукације, промоције здравља,                   кампање о здравим стиловима живота)</w:t>
      </w:r>
    </w:p>
    <w:p w14:paraId="014B84CB"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Разговор са својим пријатељима</w:t>
      </w:r>
    </w:p>
    <w:p w14:paraId="49321672"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Саветовање се са стручном особом </w:t>
      </w:r>
    </w:p>
    <w:p w14:paraId="2193DDD2"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г. Нешто друго  </w:t>
      </w:r>
    </w:p>
    <w:p w14:paraId="40B18E64" w14:textId="77777777" w:rsidR="00184CF4" w:rsidRPr="00184CF4" w:rsidRDefault="00184CF4" w:rsidP="00184CF4">
      <w:pPr>
        <w:spacing w:after="120"/>
        <w:rPr>
          <w:rFonts w:ascii="Times New Roman" w:hAnsi="Times New Roman" w:cs="Times New Roman"/>
          <w:sz w:val="24"/>
          <w:szCs w:val="24"/>
          <w:lang w:val="sr-Cyrl-RS"/>
        </w:rPr>
      </w:pPr>
    </w:p>
    <w:p w14:paraId="76B068A4" w14:textId="77777777" w:rsidR="00184CF4" w:rsidRPr="00184CF4" w:rsidRDefault="00184CF4" w:rsidP="00184CF4">
      <w:pPr>
        <w:spacing w:after="100"/>
        <w:rPr>
          <w:rFonts w:ascii="Times New Roman" w:hAnsi="Times New Roman" w:cs="Times New Roman"/>
          <w:sz w:val="24"/>
          <w:szCs w:val="24"/>
          <w:lang w:val="sr-Cyrl-RS"/>
        </w:rPr>
      </w:pPr>
      <w:r w:rsidRPr="00184CF4">
        <w:rPr>
          <w:rFonts w:ascii="Times New Roman" w:hAnsi="Times New Roman" w:cs="Times New Roman"/>
          <w:sz w:val="24"/>
          <w:szCs w:val="24"/>
          <w:lang w:val="sr-Cyrl-RS"/>
        </w:rPr>
        <w:t>29.  Постоји ли превентивно саветовалиште за ментално здравље у установи у којој радите?</w:t>
      </w:r>
    </w:p>
    <w:p w14:paraId="68AB655E" w14:textId="77777777" w:rsidR="00184CF4" w:rsidRPr="00184CF4" w:rsidRDefault="00184CF4" w:rsidP="00184CF4">
      <w:pPr>
        <w:spacing w:after="10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Да</w:t>
      </w:r>
    </w:p>
    <w:p w14:paraId="125CC8DA" w14:textId="77777777" w:rsidR="00184CF4" w:rsidRPr="00184CF4" w:rsidRDefault="00184CF4" w:rsidP="00184CF4">
      <w:pPr>
        <w:spacing w:after="10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Не</w:t>
      </w:r>
    </w:p>
    <w:p w14:paraId="0C9216C9" w14:textId="77777777" w:rsidR="00184CF4" w:rsidRPr="00184CF4" w:rsidRDefault="00184CF4" w:rsidP="00184CF4">
      <w:pPr>
        <w:spacing w:after="10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Не знам  </w:t>
      </w:r>
    </w:p>
    <w:p w14:paraId="5B80CA5A" w14:textId="77777777" w:rsidR="00184CF4" w:rsidRPr="00184CF4" w:rsidRDefault="00184CF4" w:rsidP="00184CF4">
      <w:pPr>
        <w:spacing w:after="120"/>
        <w:rPr>
          <w:rFonts w:ascii="Times New Roman" w:hAnsi="Times New Roman" w:cs="Times New Roman"/>
          <w:sz w:val="24"/>
          <w:szCs w:val="24"/>
          <w:lang w:val="sr-Cyrl-RS"/>
        </w:rPr>
      </w:pPr>
    </w:p>
    <w:p w14:paraId="76DFB469"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30.   Из вашег искуства, који је највећи здравствени проблем данашњице?</w:t>
      </w:r>
    </w:p>
    <w:p w14:paraId="7F19188D"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а.  Ментална хигијена </w:t>
      </w:r>
    </w:p>
    <w:p w14:paraId="00CFD588"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б.  Лоша исхрана</w:t>
      </w:r>
    </w:p>
    <w:p w14:paraId="403F8312"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в.  Хроничне болести  </w:t>
      </w:r>
    </w:p>
    <w:p w14:paraId="5F941A03" w14:textId="77777777" w:rsidR="00184CF4" w:rsidRPr="00184CF4"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г.  Друго, наведите који:</w:t>
      </w:r>
    </w:p>
    <w:p w14:paraId="4FB6CD8A" w14:textId="77777777" w:rsidR="00184CF4" w:rsidRPr="006E7657" w:rsidRDefault="00184CF4" w:rsidP="00184CF4">
      <w:pPr>
        <w:spacing w:after="120"/>
        <w:rPr>
          <w:rFonts w:ascii="Times New Roman" w:hAnsi="Times New Roman" w:cs="Times New Roman"/>
          <w:sz w:val="24"/>
          <w:szCs w:val="24"/>
          <w:lang w:val="sr-Cyrl-RS"/>
        </w:rPr>
      </w:pPr>
      <w:r w:rsidRPr="00184CF4">
        <w:rPr>
          <w:rFonts w:ascii="Times New Roman" w:hAnsi="Times New Roman" w:cs="Times New Roman"/>
          <w:sz w:val="24"/>
          <w:szCs w:val="24"/>
          <w:lang w:val="sr-Cyrl-RS"/>
        </w:rPr>
        <w:t xml:space="preserve">                          </w:t>
      </w:r>
      <w:r w:rsidRPr="006E7657">
        <w:rPr>
          <w:rFonts w:ascii="Times New Roman" w:hAnsi="Times New Roman" w:cs="Times New Roman"/>
          <w:sz w:val="24"/>
          <w:szCs w:val="24"/>
          <w:lang w:val="sr-Cyrl-RS"/>
        </w:rPr>
        <w:t>__________________________________________</w:t>
      </w:r>
    </w:p>
    <w:p w14:paraId="32F808EA" w14:textId="77777777" w:rsidR="00184CF4" w:rsidRPr="006E7657" w:rsidRDefault="00184CF4" w:rsidP="00184CF4">
      <w:pPr>
        <w:spacing w:after="100"/>
        <w:rPr>
          <w:rFonts w:ascii="Times New Roman" w:hAnsi="Times New Roman" w:cs="Times New Roman"/>
          <w:sz w:val="24"/>
          <w:szCs w:val="24"/>
          <w:lang w:val="sr-Cyrl-RS"/>
        </w:rPr>
      </w:pPr>
      <w:r w:rsidRPr="006E7657">
        <w:rPr>
          <w:rFonts w:ascii="Times New Roman" w:hAnsi="Times New Roman" w:cs="Times New Roman"/>
          <w:sz w:val="24"/>
          <w:szCs w:val="24"/>
          <w:lang w:val="sr-Cyrl-RS"/>
        </w:rPr>
        <w:t xml:space="preserve">                          </w:t>
      </w:r>
    </w:p>
    <w:p w14:paraId="707AD46B" w14:textId="77777777" w:rsidR="00184CF4" w:rsidRPr="006E7657" w:rsidRDefault="00184CF4" w:rsidP="00184CF4">
      <w:pPr>
        <w:spacing w:after="100"/>
        <w:rPr>
          <w:rFonts w:ascii="Times New Roman" w:hAnsi="Times New Roman" w:cs="Times New Roman"/>
          <w:sz w:val="24"/>
          <w:szCs w:val="24"/>
          <w:lang w:val="sr-Cyrl-RS"/>
        </w:rPr>
      </w:pPr>
    </w:p>
    <w:p w14:paraId="3333FDCA" w14:textId="77777777" w:rsidR="00184CF4" w:rsidRPr="006E7657" w:rsidRDefault="00184CF4" w:rsidP="00184CF4">
      <w:pPr>
        <w:spacing w:after="100"/>
        <w:rPr>
          <w:rFonts w:ascii="Times New Roman" w:hAnsi="Times New Roman" w:cs="Times New Roman"/>
          <w:sz w:val="24"/>
          <w:szCs w:val="24"/>
          <w:lang w:val="sr-Cyrl-RS"/>
        </w:rPr>
      </w:pPr>
    </w:p>
    <w:p w14:paraId="6C9BFE07" w14:textId="77777777" w:rsidR="00184CF4" w:rsidRPr="006E7657" w:rsidRDefault="00184CF4" w:rsidP="00184CF4">
      <w:pPr>
        <w:spacing w:after="100"/>
        <w:rPr>
          <w:rFonts w:ascii="Times New Roman" w:hAnsi="Times New Roman" w:cs="Times New Roman"/>
          <w:b/>
          <w:sz w:val="24"/>
          <w:szCs w:val="24"/>
          <w:lang w:val="sr-Cyrl-RS"/>
        </w:rPr>
      </w:pPr>
    </w:p>
    <w:p w14:paraId="376D55F8" w14:textId="77777777" w:rsidR="00184CF4" w:rsidRPr="006E7657" w:rsidRDefault="00184CF4" w:rsidP="00184CF4">
      <w:pPr>
        <w:spacing w:after="100"/>
        <w:jc w:val="center"/>
        <w:rPr>
          <w:rFonts w:ascii="Times New Roman" w:hAnsi="Times New Roman" w:cs="Times New Roman"/>
          <w:b/>
          <w:sz w:val="24"/>
          <w:szCs w:val="24"/>
          <w:lang w:val="sr-Cyrl-RS"/>
        </w:rPr>
      </w:pPr>
      <w:r w:rsidRPr="00184CF4">
        <w:rPr>
          <w:rFonts w:ascii="Times New Roman" w:hAnsi="Times New Roman" w:cs="Times New Roman"/>
          <w:b/>
          <w:sz w:val="24"/>
          <w:szCs w:val="24"/>
          <w:lang w:val="sr-Cyrl-RS"/>
        </w:rPr>
        <w:t>ХВАЛА НА САРАДЊИ</w:t>
      </w:r>
      <w:r w:rsidRPr="006E7657">
        <w:rPr>
          <w:rFonts w:ascii="Times New Roman" w:hAnsi="Times New Roman" w:cs="Times New Roman"/>
          <w:b/>
          <w:sz w:val="24"/>
          <w:szCs w:val="24"/>
          <w:lang w:val="sr-Cyrl-RS"/>
        </w:rPr>
        <w:t>!</w:t>
      </w:r>
    </w:p>
    <w:p w14:paraId="7887D5A5" w14:textId="77777777" w:rsidR="00184CF4" w:rsidRPr="00184CF4" w:rsidRDefault="00184CF4" w:rsidP="00184CF4">
      <w:pPr>
        <w:pStyle w:val="Standard"/>
        <w:spacing w:line="276" w:lineRule="auto"/>
        <w:textAlignment w:val="baseline"/>
        <w:rPr>
          <w:iCs/>
          <w:sz w:val="24"/>
          <w:szCs w:val="24"/>
          <w:lang w:val="sr-Cyrl-RS"/>
        </w:rPr>
      </w:pPr>
    </w:p>
    <w:p w14:paraId="0E1C10E2" w14:textId="77777777" w:rsidR="00184CF4" w:rsidRPr="00184CF4" w:rsidRDefault="00184CF4" w:rsidP="00184CF4">
      <w:pPr>
        <w:rPr>
          <w:sz w:val="24"/>
          <w:szCs w:val="24"/>
        </w:rPr>
      </w:pPr>
    </w:p>
    <w:p w14:paraId="0E7ED2F3" w14:textId="77777777" w:rsidR="00184CF4" w:rsidRDefault="00184CF4" w:rsidP="00AE3107">
      <w:pPr>
        <w:spacing w:line="240" w:lineRule="auto"/>
        <w:jc w:val="both"/>
        <w:rPr>
          <w:rFonts w:ascii="Times New Roman" w:hAnsi="Times New Roman" w:cs="Times New Roman"/>
          <w:b/>
          <w:bCs/>
          <w:sz w:val="24"/>
          <w:szCs w:val="24"/>
          <w:lang w:val="sr-Cyrl-RS"/>
        </w:rPr>
      </w:pPr>
    </w:p>
    <w:p w14:paraId="17E025EA" w14:textId="77777777" w:rsidR="00184CF4" w:rsidRDefault="00184CF4" w:rsidP="00AE3107">
      <w:pPr>
        <w:spacing w:line="240" w:lineRule="auto"/>
        <w:jc w:val="both"/>
        <w:rPr>
          <w:rFonts w:ascii="Times New Roman" w:hAnsi="Times New Roman" w:cs="Times New Roman"/>
          <w:b/>
          <w:bCs/>
          <w:sz w:val="24"/>
          <w:szCs w:val="24"/>
          <w:lang w:val="sr-Cyrl-RS"/>
        </w:rPr>
      </w:pPr>
    </w:p>
    <w:p w14:paraId="6C3815AB" w14:textId="77777777" w:rsidR="00184CF4" w:rsidRDefault="00184CF4" w:rsidP="00AE3107">
      <w:pPr>
        <w:spacing w:line="240" w:lineRule="auto"/>
        <w:jc w:val="both"/>
        <w:rPr>
          <w:rFonts w:ascii="Times New Roman" w:hAnsi="Times New Roman" w:cs="Times New Roman"/>
          <w:b/>
          <w:bCs/>
          <w:sz w:val="24"/>
          <w:szCs w:val="24"/>
          <w:lang w:val="sr-Cyrl-RS"/>
        </w:rPr>
      </w:pPr>
    </w:p>
    <w:p w14:paraId="3B0F657E" w14:textId="77777777" w:rsidR="00184CF4" w:rsidRDefault="00184CF4" w:rsidP="00AE3107">
      <w:pPr>
        <w:spacing w:line="240" w:lineRule="auto"/>
        <w:jc w:val="both"/>
        <w:rPr>
          <w:rFonts w:ascii="Times New Roman" w:hAnsi="Times New Roman" w:cs="Times New Roman"/>
          <w:b/>
          <w:bCs/>
          <w:sz w:val="24"/>
          <w:szCs w:val="24"/>
          <w:lang w:val="sr-Cyrl-RS"/>
        </w:rPr>
      </w:pPr>
    </w:p>
    <w:p w14:paraId="2E4EA73B" w14:textId="77777777" w:rsidR="00422FA7" w:rsidRDefault="00422FA7" w:rsidP="00AE3107">
      <w:pPr>
        <w:spacing w:line="240" w:lineRule="auto"/>
        <w:jc w:val="both"/>
        <w:rPr>
          <w:rFonts w:ascii="Times New Roman" w:hAnsi="Times New Roman" w:cs="Times New Roman"/>
          <w:b/>
          <w:bCs/>
          <w:sz w:val="24"/>
          <w:szCs w:val="24"/>
          <w:lang w:val="sr-Cyrl-RS"/>
        </w:rPr>
      </w:pPr>
    </w:p>
    <w:p w14:paraId="2D9BBA03" w14:textId="77777777" w:rsidR="00422FA7" w:rsidRDefault="00422FA7" w:rsidP="00AE3107">
      <w:pPr>
        <w:spacing w:line="240" w:lineRule="auto"/>
        <w:jc w:val="both"/>
        <w:rPr>
          <w:rFonts w:ascii="Times New Roman" w:hAnsi="Times New Roman" w:cs="Times New Roman"/>
          <w:b/>
          <w:bCs/>
          <w:sz w:val="24"/>
          <w:szCs w:val="24"/>
          <w:lang w:val="sr-Cyrl-RS"/>
        </w:rPr>
      </w:pPr>
    </w:p>
    <w:p w14:paraId="73F2D881" w14:textId="77777777" w:rsidR="00422FA7" w:rsidRDefault="00422FA7" w:rsidP="00AE3107">
      <w:pPr>
        <w:spacing w:line="240" w:lineRule="auto"/>
        <w:jc w:val="both"/>
        <w:rPr>
          <w:rFonts w:ascii="Times New Roman" w:hAnsi="Times New Roman" w:cs="Times New Roman"/>
          <w:b/>
          <w:bCs/>
          <w:sz w:val="24"/>
          <w:szCs w:val="24"/>
          <w:lang w:val="sr-Cyrl-RS"/>
        </w:rPr>
      </w:pPr>
    </w:p>
    <w:p w14:paraId="43B2AD98" w14:textId="77777777" w:rsidR="00184CF4" w:rsidRDefault="00184CF4" w:rsidP="00AE3107">
      <w:pPr>
        <w:spacing w:line="240" w:lineRule="auto"/>
        <w:jc w:val="both"/>
        <w:rPr>
          <w:rFonts w:ascii="Times New Roman" w:hAnsi="Times New Roman" w:cs="Times New Roman"/>
          <w:b/>
          <w:bCs/>
          <w:sz w:val="24"/>
          <w:szCs w:val="24"/>
          <w:lang w:val="sr-Cyrl-RS"/>
        </w:rPr>
      </w:pPr>
    </w:p>
    <w:p w14:paraId="0A46F22B" w14:textId="72111E42" w:rsidR="005D1FCE" w:rsidRDefault="005D1FCE" w:rsidP="004F705B">
      <w:pPr>
        <w:tabs>
          <w:tab w:val="left" w:pos="270"/>
        </w:tabs>
        <w:spacing w:line="360" w:lineRule="auto"/>
        <w:jc w:val="both"/>
        <w:rPr>
          <w:rFonts w:ascii="Times New Roman" w:hAnsi="Times New Roman" w:cs="Times New Roman"/>
          <w:b/>
          <w:bCs/>
          <w:sz w:val="24"/>
          <w:szCs w:val="24"/>
          <w:lang w:val="sr-Cyrl-CS"/>
        </w:rPr>
      </w:pPr>
      <w:r w:rsidRPr="005D1FCE">
        <w:rPr>
          <w:rFonts w:ascii="Times New Roman" w:hAnsi="Times New Roman" w:cs="Times New Roman"/>
          <w:b/>
          <w:bCs/>
          <w:sz w:val="24"/>
          <w:szCs w:val="24"/>
          <w:lang w:val="sr-Cyrl-CS"/>
        </w:rPr>
        <w:lastRenderedPageBreak/>
        <w:t>Упитник број 2</w:t>
      </w:r>
      <w:r>
        <w:rPr>
          <w:rFonts w:ascii="Times New Roman" w:hAnsi="Times New Roman" w:cs="Times New Roman"/>
          <w:b/>
          <w:bCs/>
          <w:sz w:val="24"/>
          <w:szCs w:val="24"/>
          <w:lang w:val="sr-Cyrl-CS"/>
        </w:rPr>
        <w:t>.</w:t>
      </w:r>
    </w:p>
    <w:p w14:paraId="5DDB7119" w14:textId="6AF6EA05" w:rsidR="005D1FCE" w:rsidRPr="00EE2270" w:rsidRDefault="00EE2270" w:rsidP="004F705B">
      <w:pPr>
        <w:tabs>
          <w:tab w:val="left" w:pos="270"/>
        </w:tabs>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ЦУНГОВА СКАЛА АНКСИОЗНОСТИ</w:t>
      </w:r>
    </w:p>
    <w:p w14:paraId="4B867590" w14:textId="5DF3B095" w:rsidR="004F705B" w:rsidRDefault="004F705B" w:rsidP="004F705B">
      <w:pPr>
        <w:tabs>
          <w:tab w:val="left" w:pos="270"/>
        </w:tabs>
        <w:spacing w:line="360" w:lineRule="auto"/>
        <w:jc w:val="both"/>
        <w:rPr>
          <w:lang w:val="sr-Cyrl-CS"/>
        </w:rPr>
      </w:pPr>
      <w:r>
        <w:rPr>
          <w:lang w:val="sr-Cyrl-CS"/>
        </w:rPr>
        <w:t>За сваку од ових тврдњи испод, молимо чекирајте (</w:t>
      </w:r>
      <w:r w:rsidRPr="00C154FA">
        <w:rPr>
          <w:rFonts w:ascii="TimesNewRoman" w:hAnsi="TimesNewRoman" w:cs="TimesNewRoman"/>
          <w:lang w:val="ru-RU"/>
        </w:rPr>
        <w:t>√</w:t>
      </w:r>
      <w:r>
        <w:rPr>
          <w:lang w:val="sr-Cyrl-CS"/>
        </w:rPr>
        <w:t xml:space="preserve">) у колони која најбоље описује колико често сте се осећали или понашали на такав начин током протеклих неколико дана.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1440"/>
        <w:gridCol w:w="1350"/>
        <w:gridCol w:w="1530"/>
        <w:gridCol w:w="1170"/>
      </w:tblGrid>
      <w:tr w:rsidR="004F705B" w:rsidRPr="0082305B" w14:paraId="5B0C771A" w14:textId="77777777" w:rsidTr="00B44DFF">
        <w:trPr>
          <w:trHeight w:val="1151"/>
        </w:trPr>
        <w:tc>
          <w:tcPr>
            <w:tcW w:w="3618" w:type="dxa"/>
          </w:tcPr>
          <w:p w14:paraId="0058EC29" w14:textId="77777777" w:rsidR="004F705B" w:rsidRPr="0024581A" w:rsidRDefault="004F705B" w:rsidP="00B44DFF">
            <w:pPr>
              <w:jc w:val="both"/>
              <w:rPr>
                <w:b/>
                <w:lang w:val="sr-Cyrl-CS"/>
              </w:rPr>
            </w:pPr>
          </w:p>
          <w:p w14:paraId="6E688203" w14:textId="77777777" w:rsidR="004F705B" w:rsidRPr="0024581A" w:rsidRDefault="004F705B" w:rsidP="00B44DFF">
            <w:pPr>
              <w:jc w:val="both"/>
              <w:rPr>
                <w:b/>
                <w:lang w:val="sr-Cyrl-CS"/>
              </w:rPr>
            </w:pPr>
          </w:p>
          <w:p w14:paraId="3A5091DF" w14:textId="77777777" w:rsidR="004F705B" w:rsidRPr="0024581A" w:rsidRDefault="004F705B" w:rsidP="00B44DFF">
            <w:pPr>
              <w:jc w:val="center"/>
              <w:rPr>
                <w:b/>
                <w:lang w:val="sr-Cyrl-CS"/>
              </w:rPr>
            </w:pPr>
            <w:r w:rsidRPr="0024581A">
              <w:rPr>
                <w:b/>
                <w:lang w:val="sr-Cyrl-CS"/>
              </w:rPr>
              <w:t>Осећање</w:t>
            </w:r>
          </w:p>
          <w:p w14:paraId="3FF8E5B6" w14:textId="77777777" w:rsidR="004F705B" w:rsidRPr="0024581A" w:rsidRDefault="004F705B" w:rsidP="00B44DFF">
            <w:pPr>
              <w:jc w:val="both"/>
              <w:rPr>
                <w:b/>
                <w:lang w:val="sr-Cyrl-CS"/>
              </w:rPr>
            </w:pPr>
          </w:p>
        </w:tc>
        <w:tc>
          <w:tcPr>
            <w:tcW w:w="1440" w:type="dxa"/>
          </w:tcPr>
          <w:p w14:paraId="4A915ED1" w14:textId="77777777" w:rsidR="004F705B" w:rsidRPr="0024581A" w:rsidRDefault="004F705B" w:rsidP="00B44DFF">
            <w:pPr>
              <w:jc w:val="center"/>
              <w:rPr>
                <w:b/>
                <w:lang w:val="sr-Cyrl-CS"/>
              </w:rPr>
            </w:pPr>
          </w:p>
          <w:p w14:paraId="45EF60C0" w14:textId="77777777" w:rsidR="004F705B" w:rsidRPr="0024581A" w:rsidRDefault="004F705B" w:rsidP="00B44DFF">
            <w:pPr>
              <w:jc w:val="center"/>
              <w:rPr>
                <w:b/>
                <w:lang w:val="sr-Cyrl-CS"/>
              </w:rPr>
            </w:pPr>
            <w:r w:rsidRPr="0024581A">
              <w:rPr>
                <w:b/>
                <w:lang w:val="sr-Cyrl-CS"/>
              </w:rPr>
              <w:t>Мало или нимало времена</w:t>
            </w:r>
          </w:p>
        </w:tc>
        <w:tc>
          <w:tcPr>
            <w:tcW w:w="1350" w:type="dxa"/>
          </w:tcPr>
          <w:p w14:paraId="0B5F8403" w14:textId="77777777" w:rsidR="004F705B" w:rsidRPr="0024581A" w:rsidRDefault="004F705B" w:rsidP="00B44DFF">
            <w:pPr>
              <w:jc w:val="center"/>
              <w:rPr>
                <w:b/>
                <w:lang w:val="sr-Cyrl-CS"/>
              </w:rPr>
            </w:pPr>
          </w:p>
          <w:p w14:paraId="6A582DE5" w14:textId="77777777" w:rsidR="004F705B" w:rsidRPr="0024581A" w:rsidRDefault="004F705B" w:rsidP="00B44DFF">
            <w:pPr>
              <w:jc w:val="center"/>
              <w:rPr>
                <w:b/>
                <w:lang w:val="sr-Cyrl-CS"/>
              </w:rPr>
            </w:pPr>
            <w:r w:rsidRPr="0024581A">
              <w:rPr>
                <w:b/>
                <w:lang w:val="sr-Cyrl-CS"/>
              </w:rPr>
              <w:t>Неко време</w:t>
            </w:r>
          </w:p>
        </w:tc>
        <w:tc>
          <w:tcPr>
            <w:tcW w:w="1530" w:type="dxa"/>
          </w:tcPr>
          <w:p w14:paraId="53E59CFB" w14:textId="77777777" w:rsidR="004F705B" w:rsidRPr="0024581A" w:rsidRDefault="004F705B" w:rsidP="00B44DFF">
            <w:pPr>
              <w:jc w:val="center"/>
              <w:rPr>
                <w:b/>
                <w:lang w:val="sr-Cyrl-CS"/>
              </w:rPr>
            </w:pPr>
          </w:p>
          <w:p w14:paraId="2AC42D84" w14:textId="77777777" w:rsidR="004F705B" w:rsidRPr="0024581A" w:rsidRDefault="004F705B" w:rsidP="00B44DFF">
            <w:pPr>
              <w:jc w:val="center"/>
              <w:rPr>
                <w:b/>
                <w:lang w:val="sr-Cyrl-CS"/>
              </w:rPr>
            </w:pPr>
            <w:r w:rsidRPr="0024581A">
              <w:rPr>
                <w:b/>
                <w:lang w:val="sr-Cyrl-CS"/>
              </w:rPr>
              <w:t>Велики део времена</w:t>
            </w:r>
          </w:p>
        </w:tc>
        <w:tc>
          <w:tcPr>
            <w:tcW w:w="1170" w:type="dxa"/>
          </w:tcPr>
          <w:p w14:paraId="4312DCBF" w14:textId="77777777" w:rsidR="004F705B" w:rsidRPr="0024581A" w:rsidRDefault="004F705B" w:rsidP="00B44DFF">
            <w:pPr>
              <w:tabs>
                <w:tab w:val="left" w:pos="1282"/>
              </w:tabs>
              <w:ind w:right="494"/>
              <w:jc w:val="center"/>
              <w:rPr>
                <w:b/>
                <w:lang w:val="sr-Cyrl-CS"/>
              </w:rPr>
            </w:pPr>
          </w:p>
          <w:p w14:paraId="45AB6347" w14:textId="77777777" w:rsidR="004F705B" w:rsidRPr="0024581A" w:rsidRDefault="004F705B" w:rsidP="00B44DFF">
            <w:pPr>
              <w:jc w:val="center"/>
              <w:rPr>
                <w:b/>
                <w:lang w:val="sr-Cyrl-CS"/>
              </w:rPr>
            </w:pPr>
            <w:r w:rsidRPr="0024581A">
              <w:rPr>
                <w:b/>
                <w:lang w:val="sr-Cyrl-CS"/>
              </w:rPr>
              <w:t>Већину времена</w:t>
            </w:r>
          </w:p>
        </w:tc>
      </w:tr>
      <w:tr w:rsidR="004F705B" w:rsidRPr="0082305B" w14:paraId="3CA4D12A" w14:textId="77777777" w:rsidTr="00B44DFF">
        <w:trPr>
          <w:trHeight w:val="548"/>
        </w:trPr>
        <w:tc>
          <w:tcPr>
            <w:tcW w:w="3618" w:type="dxa"/>
          </w:tcPr>
          <w:p w14:paraId="08421842" w14:textId="77777777" w:rsidR="004F705B" w:rsidRPr="0082305B" w:rsidRDefault="004F705B" w:rsidP="00B44DFF">
            <w:pPr>
              <w:tabs>
                <w:tab w:val="left" w:pos="360"/>
              </w:tabs>
              <w:ind w:left="180" w:hanging="270"/>
              <w:jc w:val="both"/>
              <w:rPr>
                <w:lang w:val="sr-Cyrl-CS"/>
              </w:rPr>
            </w:pPr>
            <w:r w:rsidRPr="0082305B">
              <w:rPr>
                <w:b/>
                <w:lang w:val="ru-RU"/>
              </w:rPr>
              <w:t>1.</w:t>
            </w:r>
            <w:r>
              <w:rPr>
                <w:b/>
              </w:rPr>
              <w:t xml:space="preserve"> </w:t>
            </w:r>
            <w:r w:rsidRPr="0082305B">
              <w:rPr>
                <w:lang w:val="ru-RU"/>
              </w:rPr>
              <w:t>Осећам се нервозније и забринутије него иначе.</w:t>
            </w:r>
          </w:p>
        </w:tc>
        <w:tc>
          <w:tcPr>
            <w:tcW w:w="1440" w:type="dxa"/>
          </w:tcPr>
          <w:p w14:paraId="6AA96075" w14:textId="77777777" w:rsidR="004F705B" w:rsidRPr="0082305B" w:rsidRDefault="004F705B" w:rsidP="00B44DFF">
            <w:pPr>
              <w:jc w:val="both"/>
              <w:rPr>
                <w:lang w:val="sr-Cyrl-CS"/>
              </w:rPr>
            </w:pPr>
          </w:p>
        </w:tc>
        <w:tc>
          <w:tcPr>
            <w:tcW w:w="1350" w:type="dxa"/>
          </w:tcPr>
          <w:p w14:paraId="7EE66974" w14:textId="77777777" w:rsidR="004F705B" w:rsidRPr="0082305B" w:rsidRDefault="004F705B" w:rsidP="00B44DFF">
            <w:pPr>
              <w:jc w:val="both"/>
              <w:rPr>
                <w:lang w:val="sr-Cyrl-CS"/>
              </w:rPr>
            </w:pPr>
          </w:p>
        </w:tc>
        <w:tc>
          <w:tcPr>
            <w:tcW w:w="1530" w:type="dxa"/>
          </w:tcPr>
          <w:p w14:paraId="68687821" w14:textId="77777777" w:rsidR="004F705B" w:rsidRPr="0082305B" w:rsidRDefault="004F705B" w:rsidP="00B44DFF">
            <w:pPr>
              <w:jc w:val="both"/>
              <w:rPr>
                <w:lang w:val="sr-Cyrl-CS"/>
              </w:rPr>
            </w:pPr>
          </w:p>
        </w:tc>
        <w:tc>
          <w:tcPr>
            <w:tcW w:w="1170" w:type="dxa"/>
          </w:tcPr>
          <w:p w14:paraId="0AD586E6" w14:textId="77777777" w:rsidR="004F705B" w:rsidRPr="0082305B" w:rsidRDefault="004F705B" w:rsidP="00B44DFF">
            <w:pPr>
              <w:jc w:val="both"/>
              <w:rPr>
                <w:lang w:val="sr-Cyrl-CS"/>
              </w:rPr>
            </w:pPr>
          </w:p>
        </w:tc>
      </w:tr>
      <w:tr w:rsidR="004F705B" w:rsidRPr="0082305B" w14:paraId="2F9FB606" w14:textId="77777777" w:rsidTr="00B44DFF">
        <w:trPr>
          <w:trHeight w:val="440"/>
        </w:trPr>
        <w:tc>
          <w:tcPr>
            <w:tcW w:w="3618" w:type="dxa"/>
          </w:tcPr>
          <w:p w14:paraId="19F90729" w14:textId="77777777" w:rsidR="004F705B" w:rsidRPr="0082305B" w:rsidRDefault="004F705B" w:rsidP="00B44DFF">
            <w:pPr>
              <w:tabs>
                <w:tab w:val="left" w:pos="180"/>
              </w:tabs>
              <w:ind w:left="270" w:hanging="360"/>
              <w:jc w:val="both"/>
              <w:rPr>
                <w:lang w:val="sr-Cyrl-CS"/>
              </w:rPr>
            </w:pPr>
            <w:r w:rsidRPr="0082305B">
              <w:rPr>
                <w:b/>
                <w:lang w:val="sr-Cyrl-CS"/>
              </w:rPr>
              <w:t>2.</w:t>
            </w:r>
            <w:r>
              <w:rPr>
                <w:b/>
              </w:rPr>
              <w:t xml:space="preserve"> </w:t>
            </w:r>
            <w:r w:rsidRPr="0082305B">
              <w:rPr>
                <w:lang w:val="sr-Cyrl-CS"/>
              </w:rPr>
              <w:t xml:space="preserve">Осећам страх без икаквог разлога. </w:t>
            </w:r>
          </w:p>
        </w:tc>
        <w:tc>
          <w:tcPr>
            <w:tcW w:w="1440" w:type="dxa"/>
          </w:tcPr>
          <w:p w14:paraId="01946DA4" w14:textId="77777777" w:rsidR="004F705B" w:rsidRPr="0082305B" w:rsidRDefault="004F705B" w:rsidP="00B44DFF">
            <w:pPr>
              <w:jc w:val="both"/>
              <w:rPr>
                <w:lang w:val="sr-Cyrl-CS"/>
              </w:rPr>
            </w:pPr>
          </w:p>
        </w:tc>
        <w:tc>
          <w:tcPr>
            <w:tcW w:w="1350" w:type="dxa"/>
          </w:tcPr>
          <w:p w14:paraId="363ED378" w14:textId="77777777" w:rsidR="004F705B" w:rsidRPr="0082305B" w:rsidRDefault="004F705B" w:rsidP="00B44DFF">
            <w:pPr>
              <w:jc w:val="both"/>
              <w:rPr>
                <w:lang w:val="sr-Cyrl-CS"/>
              </w:rPr>
            </w:pPr>
          </w:p>
        </w:tc>
        <w:tc>
          <w:tcPr>
            <w:tcW w:w="1530" w:type="dxa"/>
          </w:tcPr>
          <w:p w14:paraId="2343607D" w14:textId="77777777" w:rsidR="004F705B" w:rsidRPr="0082305B" w:rsidRDefault="004F705B" w:rsidP="00B44DFF">
            <w:pPr>
              <w:jc w:val="both"/>
              <w:rPr>
                <w:lang w:val="sr-Cyrl-CS"/>
              </w:rPr>
            </w:pPr>
          </w:p>
        </w:tc>
        <w:tc>
          <w:tcPr>
            <w:tcW w:w="1170" w:type="dxa"/>
          </w:tcPr>
          <w:p w14:paraId="6AD95BB2" w14:textId="77777777" w:rsidR="004F705B" w:rsidRPr="0082305B" w:rsidRDefault="004F705B" w:rsidP="00B44DFF">
            <w:pPr>
              <w:jc w:val="both"/>
              <w:rPr>
                <w:lang w:val="sr-Cyrl-CS"/>
              </w:rPr>
            </w:pPr>
          </w:p>
        </w:tc>
      </w:tr>
      <w:tr w:rsidR="004F705B" w:rsidRPr="0082305B" w14:paraId="657A77DB" w14:textId="77777777" w:rsidTr="00B44DFF">
        <w:tc>
          <w:tcPr>
            <w:tcW w:w="3618" w:type="dxa"/>
          </w:tcPr>
          <w:p w14:paraId="1D16CF7C" w14:textId="77777777" w:rsidR="004F705B" w:rsidRPr="0082305B" w:rsidRDefault="004F705B" w:rsidP="00B44DFF">
            <w:pPr>
              <w:ind w:left="180" w:hanging="270"/>
              <w:jc w:val="both"/>
              <w:rPr>
                <w:lang w:val="sr-Cyrl-CS"/>
              </w:rPr>
            </w:pPr>
            <w:r w:rsidRPr="0082305B">
              <w:rPr>
                <w:b/>
                <w:lang w:val="sr-Cyrl-CS"/>
              </w:rPr>
              <w:t>3.</w:t>
            </w:r>
            <w:r w:rsidRPr="0082305B">
              <w:rPr>
                <w:lang w:val="sr-Cyrl-CS"/>
              </w:rPr>
              <w:t xml:space="preserve"> Лако се узбудим или почнем да </w:t>
            </w:r>
            <w:r>
              <w:rPr>
                <w:lang w:val="sr-Cyrl-CS"/>
              </w:rPr>
              <w:t xml:space="preserve"> </w:t>
            </w:r>
            <w:r w:rsidRPr="0082305B">
              <w:rPr>
                <w:lang w:val="sr-Cyrl-CS"/>
              </w:rPr>
              <w:t xml:space="preserve">паничим. </w:t>
            </w:r>
          </w:p>
        </w:tc>
        <w:tc>
          <w:tcPr>
            <w:tcW w:w="1440" w:type="dxa"/>
          </w:tcPr>
          <w:p w14:paraId="0F229095" w14:textId="77777777" w:rsidR="004F705B" w:rsidRPr="0082305B" w:rsidRDefault="004F705B" w:rsidP="00B44DFF">
            <w:pPr>
              <w:jc w:val="both"/>
              <w:rPr>
                <w:lang w:val="sr-Cyrl-CS"/>
              </w:rPr>
            </w:pPr>
          </w:p>
        </w:tc>
        <w:tc>
          <w:tcPr>
            <w:tcW w:w="1350" w:type="dxa"/>
          </w:tcPr>
          <w:p w14:paraId="3C115103" w14:textId="77777777" w:rsidR="004F705B" w:rsidRPr="0082305B" w:rsidRDefault="004F705B" w:rsidP="00B44DFF">
            <w:pPr>
              <w:jc w:val="both"/>
              <w:rPr>
                <w:lang w:val="sr-Cyrl-CS"/>
              </w:rPr>
            </w:pPr>
          </w:p>
        </w:tc>
        <w:tc>
          <w:tcPr>
            <w:tcW w:w="1530" w:type="dxa"/>
          </w:tcPr>
          <w:p w14:paraId="7F5DB25C" w14:textId="77777777" w:rsidR="004F705B" w:rsidRPr="0082305B" w:rsidRDefault="004F705B" w:rsidP="00B44DFF">
            <w:pPr>
              <w:jc w:val="both"/>
              <w:rPr>
                <w:lang w:val="sr-Cyrl-CS"/>
              </w:rPr>
            </w:pPr>
          </w:p>
        </w:tc>
        <w:tc>
          <w:tcPr>
            <w:tcW w:w="1170" w:type="dxa"/>
          </w:tcPr>
          <w:p w14:paraId="48905E32" w14:textId="77777777" w:rsidR="004F705B" w:rsidRPr="0082305B" w:rsidRDefault="004F705B" w:rsidP="00B44DFF">
            <w:pPr>
              <w:jc w:val="both"/>
              <w:rPr>
                <w:lang w:val="sr-Cyrl-CS"/>
              </w:rPr>
            </w:pPr>
          </w:p>
        </w:tc>
      </w:tr>
      <w:tr w:rsidR="004F705B" w:rsidRPr="0082305B" w14:paraId="710999AD" w14:textId="77777777" w:rsidTr="00B44DFF">
        <w:tc>
          <w:tcPr>
            <w:tcW w:w="3618" w:type="dxa"/>
          </w:tcPr>
          <w:p w14:paraId="265508A4" w14:textId="77777777" w:rsidR="004F705B" w:rsidRPr="0082305B" w:rsidRDefault="004F705B" w:rsidP="00B44DFF">
            <w:pPr>
              <w:ind w:left="180" w:hanging="270"/>
              <w:jc w:val="both"/>
              <w:rPr>
                <w:lang w:val="sr-Cyrl-CS"/>
              </w:rPr>
            </w:pPr>
            <w:r w:rsidRPr="0082305B">
              <w:rPr>
                <w:b/>
                <w:lang w:val="sr-Cyrl-CS"/>
              </w:rPr>
              <w:t>4.</w:t>
            </w:r>
            <w:r w:rsidRPr="0082305B">
              <w:rPr>
                <w:lang w:val="sr-Cyrl-CS"/>
              </w:rPr>
              <w:t xml:space="preserve"> Осећам се као да се распадам на делове. </w:t>
            </w:r>
          </w:p>
        </w:tc>
        <w:tc>
          <w:tcPr>
            <w:tcW w:w="1440" w:type="dxa"/>
          </w:tcPr>
          <w:p w14:paraId="27394DA0" w14:textId="77777777" w:rsidR="004F705B" w:rsidRPr="0082305B" w:rsidRDefault="004F705B" w:rsidP="00B44DFF">
            <w:pPr>
              <w:jc w:val="both"/>
              <w:rPr>
                <w:lang w:val="sr-Cyrl-CS"/>
              </w:rPr>
            </w:pPr>
          </w:p>
        </w:tc>
        <w:tc>
          <w:tcPr>
            <w:tcW w:w="1350" w:type="dxa"/>
          </w:tcPr>
          <w:p w14:paraId="5C63C8FE" w14:textId="77777777" w:rsidR="004F705B" w:rsidRPr="0082305B" w:rsidRDefault="004F705B" w:rsidP="00B44DFF">
            <w:pPr>
              <w:jc w:val="both"/>
              <w:rPr>
                <w:lang w:val="sr-Cyrl-CS"/>
              </w:rPr>
            </w:pPr>
          </w:p>
        </w:tc>
        <w:tc>
          <w:tcPr>
            <w:tcW w:w="1530" w:type="dxa"/>
          </w:tcPr>
          <w:p w14:paraId="7B229841" w14:textId="77777777" w:rsidR="004F705B" w:rsidRPr="0082305B" w:rsidRDefault="004F705B" w:rsidP="00B44DFF">
            <w:pPr>
              <w:jc w:val="both"/>
              <w:rPr>
                <w:lang w:val="sr-Cyrl-CS"/>
              </w:rPr>
            </w:pPr>
          </w:p>
        </w:tc>
        <w:tc>
          <w:tcPr>
            <w:tcW w:w="1170" w:type="dxa"/>
          </w:tcPr>
          <w:p w14:paraId="7937E999" w14:textId="77777777" w:rsidR="004F705B" w:rsidRPr="0082305B" w:rsidRDefault="004F705B" w:rsidP="00B44DFF">
            <w:pPr>
              <w:jc w:val="both"/>
              <w:rPr>
                <w:lang w:val="sr-Cyrl-CS"/>
              </w:rPr>
            </w:pPr>
          </w:p>
        </w:tc>
      </w:tr>
      <w:tr w:rsidR="004F705B" w:rsidRPr="0082305B" w14:paraId="75EED65B" w14:textId="77777777" w:rsidTr="00B44DFF">
        <w:tc>
          <w:tcPr>
            <w:tcW w:w="3618" w:type="dxa"/>
          </w:tcPr>
          <w:p w14:paraId="18596EDF" w14:textId="77777777" w:rsidR="004F705B" w:rsidRPr="0082305B" w:rsidRDefault="004F705B" w:rsidP="00B44DFF">
            <w:pPr>
              <w:ind w:left="180" w:hanging="270"/>
              <w:jc w:val="both"/>
              <w:rPr>
                <w:lang w:val="sr-Cyrl-CS"/>
              </w:rPr>
            </w:pPr>
            <w:r w:rsidRPr="0082305B">
              <w:rPr>
                <w:b/>
                <w:lang w:val="sr-Cyrl-CS"/>
              </w:rPr>
              <w:t>5.</w:t>
            </w:r>
            <w:r w:rsidRPr="0082305B">
              <w:rPr>
                <w:lang w:val="sr-Cyrl-CS"/>
              </w:rPr>
              <w:t xml:space="preserve"> Осећам да је све у реду и да се </w:t>
            </w:r>
            <w:r>
              <w:rPr>
                <w:lang w:val="sr-Cyrl-CS"/>
              </w:rPr>
              <w:t xml:space="preserve"> </w:t>
            </w:r>
            <w:r w:rsidRPr="0082305B">
              <w:rPr>
                <w:lang w:val="sr-Cyrl-CS"/>
              </w:rPr>
              <w:t>ништа лоше неће догодити.</w:t>
            </w:r>
          </w:p>
        </w:tc>
        <w:tc>
          <w:tcPr>
            <w:tcW w:w="1440" w:type="dxa"/>
          </w:tcPr>
          <w:p w14:paraId="39FF1F94" w14:textId="77777777" w:rsidR="004F705B" w:rsidRPr="0082305B" w:rsidRDefault="004F705B" w:rsidP="00B44DFF">
            <w:pPr>
              <w:jc w:val="both"/>
              <w:rPr>
                <w:lang w:val="sr-Cyrl-CS"/>
              </w:rPr>
            </w:pPr>
          </w:p>
        </w:tc>
        <w:tc>
          <w:tcPr>
            <w:tcW w:w="1350" w:type="dxa"/>
          </w:tcPr>
          <w:p w14:paraId="0B6B3DF2" w14:textId="77777777" w:rsidR="004F705B" w:rsidRPr="0082305B" w:rsidRDefault="004F705B" w:rsidP="00B44DFF">
            <w:pPr>
              <w:jc w:val="both"/>
              <w:rPr>
                <w:lang w:val="sr-Cyrl-CS"/>
              </w:rPr>
            </w:pPr>
          </w:p>
        </w:tc>
        <w:tc>
          <w:tcPr>
            <w:tcW w:w="1530" w:type="dxa"/>
          </w:tcPr>
          <w:p w14:paraId="2C3423D7" w14:textId="77777777" w:rsidR="004F705B" w:rsidRPr="0082305B" w:rsidRDefault="004F705B" w:rsidP="00B44DFF">
            <w:pPr>
              <w:jc w:val="both"/>
              <w:rPr>
                <w:lang w:val="sr-Cyrl-CS"/>
              </w:rPr>
            </w:pPr>
          </w:p>
        </w:tc>
        <w:tc>
          <w:tcPr>
            <w:tcW w:w="1170" w:type="dxa"/>
          </w:tcPr>
          <w:p w14:paraId="674FA80D" w14:textId="77777777" w:rsidR="004F705B" w:rsidRPr="0082305B" w:rsidRDefault="004F705B" w:rsidP="00B44DFF">
            <w:pPr>
              <w:jc w:val="both"/>
              <w:rPr>
                <w:lang w:val="sr-Cyrl-CS"/>
              </w:rPr>
            </w:pPr>
          </w:p>
        </w:tc>
      </w:tr>
      <w:tr w:rsidR="004F705B" w:rsidRPr="0082305B" w14:paraId="5F6E3067" w14:textId="77777777" w:rsidTr="00B44DFF">
        <w:tc>
          <w:tcPr>
            <w:tcW w:w="3618" w:type="dxa"/>
          </w:tcPr>
          <w:p w14:paraId="66A266E1" w14:textId="77777777" w:rsidR="004F705B" w:rsidRPr="0082305B" w:rsidRDefault="004F705B" w:rsidP="00B44DFF">
            <w:pPr>
              <w:ind w:left="180" w:hanging="270"/>
              <w:jc w:val="both"/>
              <w:rPr>
                <w:lang w:val="sr-Cyrl-CS"/>
              </w:rPr>
            </w:pPr>
            <w:r w:rsidRPr="0082305B">
              <w:rPr>
                <w:b/>
                <w:lang w:val="sr-Cyrl-CS"/>
              </w:rPr>
              <w:t>6.</w:t>
            </w:r>
            <w:r w:rsidRPr="0082305B">
              <w:rPr>
                <w:lang w:val="sr-Cyrl-CS"/>
              </w:rPr>
              <w:t xml:space="preserve"> Руке и ноге ми се тресу и подрхтавају.</w:t>
            </w:r>
          </w:p>
        </w:tc>
        <w:tc>
          <w:tcPr>
            <w:tcW w:w="1440" w:type="dxa"/>
          </w:tcPr>
          <w:p w14:paraId="7F51AF75" w14:textId="77777777" w:rsidR="004F705B" w:rsidRPr="0082305B" w:rsidRDefault="004F705B" w:rsidP="00B44DFF">
            <w:pPr>
              <w:jc w:val="both"/>
              <w:rPr>
                <w:lang w:val="sr-Cyrl-CS"/>
              </w:rPr>
            </w:pPr>
          </w:p>
        </w:tc>
        <w:tc>
          <w:tcPr>
            <w:tcW w:w="1350" w:type="dxa"/>
          </w:tcPr>
          <w:p w14:paraId="7BC52704" w14:textId="77777777" w:rsidR="004F705B" w:rsidRPr="0082305B" w:rsidRDefault="004F705B" w:rsidP="00B44DFF">
            <w:pPr>
              <w:jc w:val="both"/>
              <w:rPr>
                <w:lang w:val="sr-Cyrl-CS"/>
              </w:rPr>
            </w:pPr>
          </w:p>
        </w:tc>
        <w:tc>
          <w:tcPr>
            <w:tcW w:w="1530" w:type="dxa"/>
          </w:tcPr>
          <w:p w14:paraId="5576CD0C" w14:textId="77777777" w:rsidR="004F705B" w:rsidRPr="0082305B" w:rsidRDefault="004F705B" w:rsidP="00B44DFF">
            <w:pPr>
              <w:jc w:val="both"/>
              <w:rPr>
                <w:lang w:val="sr-Cyrl-CS"/>
              </w:rPr>
            </w:pPr>
          </w:p>
        </w:tc>
        <w:tc>
          <w:tcPr>
            <w:tcW w:w="1170" w:type="dxa"/>
          </w:tcPr>
          <w:p w14:paraId="49A5244B" w14:textId="77777777" w:rsidR="004F705B" w:rsidRPr="0082305B" w:rsidRDefault="004F705B" w:rsidP="00B44DFF">
            <w:pPr>
              <w:jc w:val="both"/>
              <w:rPr>
                <w:lang w:val="sr-Cyrl-CS"/>
              </w:rPr>
            </w:pPr>
          </w:p>
        </w:tc>
      </w:tr>
      <w:tr w:rsidR="004F705B" w:rsidRPr="0082305B" w14:paraId="0DC6685D" w14:textId="77777777" w:rsidTr="00B44DFF">
        <w:tc>
          <w:tcPr>
            <w:tcW w:w="3618" w:type="dxa"/>
          </w:tcPr>
          <w:p w14:paraId="2143D37C" w14:textId="77777777" w:rsidR="004F705B" w:rsidRPr="0082305B" w:rsidRDefault="004F705B" w:rsidP="00B44DFF">
            <w:pPr>
              <w:ind w:left="180" w:hanging="270"/>
              <w:jc w:val="both"/>
              <w:rPr>
                <w:lang w:val="sr-Cyrl-CS"/>
              </w:rPr>
            </w:pPr>
            <w:r w:rsidRPr="0082305B">
              <w:rPr>
                <w:b/>
                <w:lang w:val="sr-Cyrl-CS"/>
              </w:rPr>
              <w:t>7.</w:t>
            </w:r>
            <w:r w:rsidRPr="0082305B">
              <w:rPr>
                <w:lang w:val="sr-Cyrl-CS"/>
              </w:rPr>
              <w:t xml:space="preserve"> Муче ме главобоља и болови у врату и леђима.</w:t>
            </w:r>
          </w:p>
        </w:tc>
        <w:tc>
          <w:tcPr>
            <w:tcW w:w="1440" w:type="dxa"/>
          </w:tcPr>
          <w:p w14:paraId="4214FD62" w14:textId="77777777" w:rsidR="004F705B" w:rsidRPr="0082305B" w:rsidRDefault="004F705B" w:rsidP="00B44DFF">
            <w:pPr>
              <w:jc w:val="both"/>
              <w:rPr>
                <w:lang w:val="sr-Cyrl-CS"/>
              </w:rPr>
            </w:pPr>
          </w:p>
        </w:tc>
        <w:tc>
          <w:tcPr>
            <w:tcW w:w="1350" w:type="dxa"/>
          </w:tcPr>
          <w:p w14:paraId="3A49816D" w14:textId="77777777" w:rsidR="004F705B" w:rsidRPr="0082305B" w:rsidRDefault="004F705B" w:rsidP="00B44DFF">
            <w:pPr>
              <w:jc w:val="both"/>
              <w:rPr>
                <w:lang w:val="sr-Cyrl-CS"/>
              </w:rPr>
            </w:pPr>
          </w:p>
        </w:tc>
        <w:tc>
          <w:tcPr>
            <w:tcW w:w="1530" w:type="dxa"/>
          </w:tcPr>
          <w:p w14:paraId="30F710DC" w14:textId="77777777" w:rsidR="004F705B" w:rsidRPr="0082305B" w:rsidRDefault="004F705B" w:rsidP="00B44DFF">
            <w:pPr>
              <w:jc w:val="both"/>
              <w:rPr>
                <w:lang w:val="sr-Cyrl-CS"/>
              </w:rPr>
            </w:pPr>
          </w:p>
        </w:tc>
        <w:tc>
          <w:tcPr>
            <w:tcW w:w="1170" w:type="dxa"/>
          </w:tcPr>
          <w:p w14:paraId="114E8EBB" w14:textId="77777777" w:rsidR="004F705B" w:rsidRPr="0082305B" w:rsidRDefault="004F705B" w:rsidP="00B44DFF">
            <w:pPr>
              <w:jc w:val="both"/>
              <w:rPr>
                <w:lang w:val="sr-Cyrl-CS"/>
              </w:rPr>
            </w:pPr>
          </w:p>
        </w:tc>
      </w:tr>
      <w:tr w:rsidR="004F705B" w:rsidRPr="0082305B" w14:paraId="2C410CEF" w14:textId="77777777" w:rsidTr="00B44DFF">
        <w:tc>
          <w:tcPr>
            <w:tcW w:w="3618" w:type="dxa"/>
          </w:tcPr>
          <w:p w14:paraId="0F9E75C1" w14:textId="77777777" w:rsidR="004F705B" w:rsidRPr="0082305B" w:rsidRDefault="004F705B" w:rsidP="00B44DFF">
            <w:pPr>
              <w:ind w:left="90" w:hanging="180"/>
              <w:jc w:val="both"/>
              <w:rPr>
                <w:lang w:val="sr-Cyrl-CS"/>
              </w:rPr>
            </w:pPr>
            <w:r w:rsidRPr="0082305B">
              <w:rPr>
                <w:b/>
                <w:lang w:val="sr-Cyrl-CS"/>
              </w:rPr>
              <w:t>8.</w:t>
            </w:r>
            <w:r w:rsidRPr="0082305B">
              <w:rPr>
                <w:lang w:val="sr-Cyrl-CS"/>
              </w:rPr>
              <w:t xml:space="preserve"> Осећам слабост и лако се замарам.</w:t>
            </w:r>
          </w:p>
        </w:tc>
        <w:tc>
          <w:tcPr>
            <w:tcW w:w="1440" w:type="dxa"/>
          </w:tcPr>
          <w:p w14:paraId="4D1828E8" w14:textId="77777777" w:rsidR="004F705B" w:rsidRPr="0082305B" w:rsidRDefault="004F705B" w:rsidP="00B44DFF">
            <w:pPr>
              <w:jc w:val="both"/>
              <w:rPr>
                <w:lang w:val="sr-Cyrl-CS"/>
              </w:rPr>
            </w:pPr>
          </w:p>
        </w:tc>
        <w:tc>
          <w:tcPr>
            <w:tcW w:w="1350" w:type="dxa"/>
          </w:tcPr>
          <w:p w14:paraId="32E6242C" w14:textId="77777777" w:rsidR="004F705B" w:rsidRPr="0082305B" w:rsidRDefault="004F705B" w:rsidP="00B44DFF">
            <w:pPr>
              <w:jc w:val="both"/>
              <w:rPr>
                <w:lang w:val="sr-Cyrl-CS"/>
              </w:rPr>
            </w:pPr>
          </w:p>
        </w:tc>
        <w:tc>
          <w:tcPr>
            <w:tcW w:w="1530" w:type="dxa"/>
          </w:tcPr>
          <w:p w14:paraId="4206884C" w14:textId="77777777" w:rsidR="004F705B" w:rsidRPr="0082305B" w:rsidRDefault="004F705B" w:rsidP="00B44DFF">
            <w:pPr>
              <w:jc w:val="both"/>
              <w:rPr>
                <w:lang w:val="sr-Cyrl-CS"/>
              </w:rPr>
            </w:pPr>
          </w:p>
        </w:tc>
        <w:tc>
          <w:tcPr>
            <w:tcW w:w="1170" w:type="dxa"/>
          </w:tcPr>
          <w:p w14:paraId="0FA79D0F" w14:textId="77777777" w:rsidR="004F705B" w:rsidRPr="0082305B" w:rsidRDefault="004F705B" w:rsidP="00B44DFF">
            <w:pPr>
              <w:jc w:val="both"/>
              <w:rPr>
                <w:lang w:val="sr-Cyrl-CS"/>
              </w:rPr>
            </w:pPr>
          </w:p>
        </w:tc>
      </w:tr>
      <w:tr w:rsidR="004F705B" w:rsidRPr="0082305B" w14:paraId="1AA9FF7F" w14:textId="77777777" w:rsidTr="00B44DFF">
        <w:trPr>
          <w:trHeight w:val="575"/>
        </w:trPr>
        <w:tc>
          <w:tcPr>
            <w:tcW w:w="3618" w:type="dxa"/>
          </w:tcPr>
          <w:p w14:paraId="569A0769" w14:textId="77777777" w:rsidR="004F705B" w:rsidRPr="0082305B" w:rsidRDefault="004F705B" w:rsidP="00B44DFF">
            <w:pPr>
              <w:ind w:left="90" w:hanging="180"/>
              <w:jc w:val="both"/>
              <w:rPr>
                <w:lang w:val="sr-Cyrl-CS"/>
              </w:rPr>
            </w:pPr>
            <w:r w:rsidRPr="0082305B">
              <w:rPr>
                <w:b/>
                <w:lang w:val="sr-Cyrl-CS"/>
              </w:rPr>
              <w:t>9.</w:t>
            </w:r>
            <w:r w:rsidRPr="0082305B">
              <w:rPr>
                <w:lang w:val="sr-Cyrl-CS"/>
              </w:rPr>
              <w:t xml:space="preserve"> Осећам се смирено и са лакоћом могу мирно да седим.</w:t>
            </w:r>
          </w:p>
        </w:tc>
        <w:tc>
          <w:tcPr>
            <w:tcW w:w="1440" w:type="dxa"/>
          </w:tcPr>
          <w:p w14:paraId="6E1B3822" w14:textId="77777777" w:rsidR="004F705B" w:rsidRPr="0082305B" w:rsidRDefault="004F705B" w:rsidP="00B44DFF">
            <w:pPr>
              <w:jc w:val="both"/>
              <w:rPr>
                <w:lang w:val="sr-Cyrl-CS"/>
              </w:rPr>
            </w:pPr>
          </w:p>
        </w:tc>
        <w:tc>
          <w:tcPr>
            <w:tcW w:w="1350" w:type="dxa"/>
          </w:tcPr>
          <w:p w14:paraId="25456D42" w14:textId="77777777" w:rsidR="004F705B" w:rsidRPr="0082305B" w:rsidRDefault="004F705B" w:rsidP="00B44DFF">
            <w:pPr>
              <w:jc w:val="both"/>
              <w:rPr>
                <w:lang w:val="sr-Cyrl-CS"/>
              </w:rPr>
            </w:pPr>
          </w:p>
        </w:tc>
        <w:tc>
          <w:tcPr>
            <w:tcW w:w="1530" w:type="dxa"/>
          </w:tcPr>
          <w:p w14:paraId="737D4F05" w14:textId="77777777" w:rsidR="004F705B" w:rsidRPr="0082305B" w:rsidRDefault="004F705B" w:rsidP="00B44DFF">
            <w:pPr>
              <w:jc w:val="both"/>
              <w:rPr>
                <w:lang w:val="sr-Cyrl-CS"/>
              </w:rPr>
            </w:pPr>
          </w:p>
        </w:tc>
        <w:tc>
          <w:tcPr>
            <w:tcW w:w="1170" w:type="dxa"/>
          </w:tcPr>
          <w:p w14:paraId="294D6F0D" w14:textId="77777777" w:rsidR="004F705B" w:rsidRPr="0082305B" w:rsidRDefault="004F705B" w:rsidP="00B44DFF">
            <w:pPr>
              <w:jc w:val="both"/>
              <w:rPr>
                <w:lang w:val="sr-Cyrl-CS"/>
              </w:rPr>
            </w:pPr>
          </w:p>
        </w:tc>
      </w:tr>
      <w:tr w:rsidR="004F705B" w:rsidRPr="0082305B" w14:paraId="5F33DB59" w14:textId="77777777" w:rsidTr="00B44DFF">
        <w:trPr>
          <w:trHeight w:val="440"/>
        </w:trPr>
        <w:tc>
          <w:tcPr>
            <w:tcW w:w="3618" w:type="dxa"/>
          </w:tcPr>
          <w:p w14:paraId="06BB6057" w14:textId="77777777" w:rsidR="004F705B" w:rsidRPr="0082305B" w:rsidRDefault="004F705B" w:rsidP="00B44DFF">
            <w:pPr>
              <w:ind w:hanging="90"/>
              <w:jc w:val="both"/>
              <w:rPr>
                <w:lang w:val="sr-Cyrl-CS"/>
              </w:rPr>
            </w:pPr>
            <w:r w:rsidRPr="0082305B">
              <w:rPr>
                <w:b/>
                <w:lang w:val="sr-Cyrl-CS"/>
              </w:rPr>
              <w:t>10.</w:t>
            </w:r>
            <w:r w:rsidRPr="0082305B">
              <w:rPr>
                <w:lang w:val="sr-Cyrl-CS"/>
              </w:rPr>
              <w:t xml:space="preserve"> Осећам да ми срце ради убрзано.</w:t>
            </w:r>
          </w:p>
        </w:tc>
        <w:tc>
          <w:tcPr>
            <w:tcW w:w="1440" w:type="dxa"/>
          </w:tcPr>
          <w:p w14:paraId="5D6B9BBB" w14:textId="77777777" w:rsidR="004F705B" w:rsidRPr="0082305B" w:rsidRDefault="004F705B" w:rsidP="00B44DFF">
            <w:pPr>
              <w:jc w:val="both"/>
              <w:rPr>
                <w:lang w:val="sr-Cyrl-CS"/>
              </w:rPr>
            </w:pPr>
          </w:p>
        </w:tc>
        <w:tc>
          <w:tcPr>
            <w:tcW w:w="1350" w:type="dxa"/>
          </w:tcPr>
          <w:p w14:paraId="044242A2" w14:textId="77777777" w:rsidR="004F705B" w:rsidRPr="0082305B" w:rsidRDefault="004F705B" w:rsidP="00B44DFF">
            <w:pPr>
              <w:jc w:val="both"/>
              <w:rPr>
                <w:lang w:val="sr-Cyrl-CS"/>
              </w:rPr>
            </w:pPr>
          </w:p>
        </w:tc>
        <w:tc>
          <w:tcPr>
            <w:tcW w:w="1530" w:type="dxa"/>
          </w:tcPr>
          <w:p w14:paraId="7D02F154" w14:textId="77777777" w:rsidR="004F705B" w:rsidRPr="0082305B" w:rsidRDefault="004F705B" w:rsidP="00B44DFF">
            <w:pPr>
              <w:jc w:val="both"/>
              <w:rPr>
                <w:lang w:val="sr-Cyrl-CS"/>
              </w:rPr>
            </w:pPr>
          </w:p>
        </w:tc>
        <w:tc>
          <w:tcPr>
            <w:tcW w:w="1170" w:type="dxa"/>
          </w:tcPr>
          <w:p w14:paraId="74F1115C" w14:textId="77777777" w:rsidR="004F705B" w:rsidRPr="0082305B" w:rsidRDefault="004F705B" w:rsidP="00B44DFF">
            <w:pPr>
              <w:jc w:val="both"/>
              <w:rPr>
                <w:lang w:val="sr-Cyrl-CS"/>
              </w:rPr>
            </w:pPr>
          </w:p>
        </w:tc>
      </w:tr>
      <w:tr w:rsidR="004F705B" w:rsidRPr="0082305B" w14:paraId="184D28A2" w14:textId="77777777" w:rsidTr="00B44DFF">
        <w:trPr>
          <w:trHeight w:val="440"/>
        </w:trPr>
        <w:tc>
          <w:tcPr>
            <w:tcW w:w="3618" w:type="dxa"/>
          </w:tcPr>
          <w:p w14:paraId="6372D8F2" w14:textId="77777777" w:rsidR="004F705B" w:rsidRPr="0082305B" w:rsidRDefault="004F705B" w:rsidP="00B44DFF">
            <w:pPr>
              <w:ind w:hanging="90"/>
              <w:jc w:val="both"/>
              <w:rPr>
                <w:lang w:val="sr-Cyrl-CS"/>
              </w:rPr>
            </w:pPr>
            <w:r w:rsidRPr="0082305B">
              <w:rPr>
                <w:b/>
                <w:lang w:val="sr-Cyrl-CS"/>
              </w:rPr>
              <w:t>11.</w:t>
            </w:r>
            <w:r>
              <w:rPr>
                <w:lang w:val="sr-Cyrl-CS"/>
              </w:rPr>
              <w:t xml:space="preserve"> </w:t>
            </w:r>
            <w:r w:rsidRPr="0082305B">
              <w:rPr>
                <w:lang w:val="sr-Cyrl-CS"/>
              </w:rPr>
              <w:t>Муче ме периоди вртоглавице.</w:t>
            </w:r>
          </w:p>
        </w:tc>
        <w:tc>
          <w:tcPr>
            <w:tcW w:w="1440" w:type="dxa"/>
          </w:tcPr>
          <w:p w14:paraId="47F9A02B" w14:textId="77777777" w:rsidR="004F705B" w:rsidRPr="0082305B" w:rsidRDefault="004F705B" w:rsidP="00B44DFF">
            <w:pPr>
              <w:jc w:val="both"/>
              <w:rPr>
                <w:lang w:val="sr-Cyrl-CS"/>
              </w:rPr>
            </w:pPr>
          </w:p>
        </w:tc>
        <w:tc>
          <w:tcPr>
            <w:tcW w:w="1350" w:type="dxa"/>
          </w:tcPr>
          <w:p w14:paraId="4E826CCF" w14:textId="77777777" w:rsidR="004F705B" w:rsidRPr="0082305B" w:rsidRDefault="004F705B" w:rsidP="00B44DFF">
            <w:pPr>
              <w:jc w:val="both"/>
              <w:rPr>
                <w:lang w:val="sr-Cyrl-CS"/>
              </w:rPr>
            </w:pPr>
          </w:p>
        </w:tc>
        <w:tc>
          <w:tcPr>
            <w:tcW w:w="1530" w:type="dxa"/>
          </w:tcPr>
          <w:p w14:paraId="7C951D35" w14:textId="77777777" w:rsidR="004F705B" w:rsidRPr="0082305B" w:rsidRDefault="004F705B" w:rsidP="00B44DFF">
            <w:pPr>
              <w:jc w:val="both"/>
              <w:rPr>
                <w:lang w:val="sr-Cyrl-CS"/>
              </w:rPr>
            </w:pPr>
          </w:p>
        </w:tc>
        <w:tc>
          <w:tcPr>
            <w:tcW w:w="1170" w:type="dxa"/>
          </w:tcPr>
          <w:p w14:paraId="7F8E7C8D" w14:textId="77777777" w:rsidR="004F705B" w:rsidRPr="0082305B" w:rsidRDefault="004F705B" w:rsidP="00B44DFF">
            <w:pPr>
              <w:jc w:val="both"/>
              <w:rPr>
                <w:lang w:val="sr-Cyrl-CS"/>
              </w:rPr>
            </w:pPr>
          </w:p>
        </w:tc>
      </w:tr>
      <w:tr w:rsidR="004F705B" w:rsidRPr="0082305B" w14:paraId="391C40FD" w14:textId="77777777" w:rsidTr="00B44DFF">
        <w:tc>
          <w:tcPr>
            <w:tcW w:w="3618" w:type="dxa"/>
          </w:tcPr>
          <w:p w14:paraId="631C889F" w14:textId="77777777" w:rsidR="004F705B" w:rsidRPr="0082305B" w:rsidRDefault="004F705B" w:rsidP="00B44DFF">
            <w:pPr>
              <w:ind w:left="270" w:hanging="360"/>
              <w:jc w:val="both"/>
              <w:rPr>
                <w:lang w:val="sr-Cyrl-CS"/>
              </w:rPr>
            </w:pPr>
            <w:r w:rsidRPr="0082305B">
              <w:rPr>
                <w:b/>
                <w:lang w:val="sr-Cyrl-CS"/>
              </w:rPr>
              <w:t>12.</w:t>
            </w:r>
            <w:r w:rsidRPr="0082305B">
              <w:rPr>
                <w:lang w:val="sr-Cyrl-CS"/>
              </w:rPr>
              <w:t xml:space="preserve"> Имам периоде несвестице или имам такав осећај.</w:t>
            </w:r>
          </w:p>
        </w:tc>
        <w:tc>
          <w:tcPr>
            <w:tcW w:w="1440" w:type="dxa"/>
          </w:tcPr>
          <w:p w14:paraId="58B21753" w14:textId="77777777" w:rsidR="004F705B" w:rsidRPr="0082305B" w:rsidRDefault="004F705B" w:rsidP="00B44DFF">
            <w:pPr>
              <w:jc w:val="both"/>
              <w:rPr>
                <w:lang w:val="sr-Cyrl-CS"/>
              </w:rPr>
            </w:pPr>
          </w:p>
        </w:tc>
        <w:tc>
          <w:tcPr>
            <w:tcW w:w="1350" w:type="dxa"/>
          </w:tcPr>
          <w:p w14:paraId="4335A3A5" w14:textId="77777777" w:rsidR="004F705B" w:rsidRPr="0082305B" w:rsidRDefault="004F705B" w:rsidP="00B44DFF">
            <w:pPr>
              <w:jc w:val="both"/>
              <w:rPr>
                <w:lang w:val="sr-Cyrl-CS"/>
              </w:rPr>
            </w:pPr>
          </w:p>
        </w:tc>
        <w:tc>
          <w:tcPr>
            <w:tcW w:w="1530" w:type="dxa"/>
          </w:tcPr>
          <w:p w14:paraId="7BD3B845" w14:textId="77777777" w:rsidR="004F705B" w:rsidRPr="0082305B" w:rsidRDefault="004F705B" w:rsidP="00B44DFF">
            <w:pPr>
              <w:jc w:val="both"/>
              <w:rPr>
                <w:lang w:val="sr-Cyrl-CS"/>
              </w:rPr>
            </w:pPr>
          </w:p>
        </w:tc>
        <w:tc>
          <w:tcPr>
            <w:tcW w:w="1170" w:type="dxa"/>
          </w:tcPr>
          <w:p w14:paraId="04512C47" w14:textId="77777777" w:rsidR="004F705B" w:rsidRPr="0082305B" w:rsidRDefault="004F705B" w:rsidP="00B44DFF">
            <w:pPr>
              <w:jc w:val="both"/>
              <w:rPr>
                <w:lang w:val="sr-Cyrl-CS"/>
              </w:rPr>
            </w:pPr>
          </w:p>
        </w:tc>
      </w:tr>
      <w:tr w:rsidR="004F705B" w:rsidRPr="0082305B" w14:paraId="3251144C" w14:textId="77777777" w:rsidTr="00B44DFF">
        <w:tc>
          <w:tcPr>
            <w:tcW w:w="3618" w:type="dxa"/>
          </w:tcPr>
          <w:p w14:paraId="0BF5EF4C" w14:textId="77777777" w:rsidR="004F705B" w:rsidRPr="0082305B" w:rsidRDefault="004F705B" w:rsidP="00B44DFF">
            <w:pPr>
              <w:ind w:left="270" w:hanging="360"/>
              <w:jc w:val="both"/>
              <w:rPr>
                <w:lang w:val="sr-Cyrl-CS"/>
              </w:rPr>
            </w:pPr>
            <w:r w:rsidRPr="0082305B">
              <w:rPr>
                <w:b/>
                <w:lang w:val="sr-Cyrl-CS"/>
              </w:rPr>
              <w:t>13.</w:t>
            </w:r>
            <w:r w:rsidRPr="0082305B">
              <w:rPr>
                <w:lang w:val="sr-Cyrl-CS"/>
              </w:rPr>
              <w:t xml:space="preserve"> Могу да удахнем и издахнем лако.</w:t>
            </w:r>
          </w:p>
        </w:tc>
        <w:tc>
          <w:tcPr>
            <w:tcW w:w="1440" w:type="dxa"/>
          </w:tcPr>
          <w:p w14:paraId="74E9F1BA" w14:textId="77777777" w:rsidR="004F705B" w:rsidRPr="0082305B" w:rsidRDefault="004F705B" w:rsidP="00B44DFF">
            <w:pPr>
              <w:jc w:val="both"/>
              <w:rPr>
                <w:lang w:val="sr-Cyrl-CS"/>
              </w:rPr>
            </w:pPr>
          </w:p>
        </w:tc>
        <w:tc>
          <w:tcPr>
            <w:tcW w:w="1350" w:type="dxa"/>
          </w:tcPr>
          <w:p w14:paraId="4DEB5279" w14:textId="77777777" w:rsidR="004F705B" w:rsidRPr="0082305B" w:rsidRDefault="004F705B" w:rsidP="00B44DFF">
            <w:pPr>
              <w:jc w:val="both"/>
              <w:rPr>
                <w:lang w:val="sr-Cyrl-CS"/>
              </w:rPr>
            </w:pPr>
          </w:p>
        </w:tc>
        <w:tc>
          <w:tcPr>
            <w:tcW w:w="1530" w:type="dxa"/>
          </w:tcPr>
          <w:p w14:paraId="57C7C6FE" w14:textId="77777777" w:rsidR="004F705B" w:rsidRPr="0082305B" w:rsidRDefault="004F705B" w:rsidP="00B44DFF">
            <w:pPr>
              <w:jc w:val="both"/>
              <w:rPr>
                <w:lang w:val="sr-Cyrl-CS"/>
              </w:rPr>
            </w:pPr>
          </w:p>
        </w:tc>
        <w:tc>
          <w:tcPr>
            <w:tcW w:w="1170" w:type="dxa"/>
          </w:tcPr>
          <w:p w14:paraId="2629F2B7" w14:textId="77777777" w:rsidR="004F705B" w:rsidRPr="0082305B" w:rsidRDefault="004F705B" w:rsidP="00B44DFF">
            <w:pPr>
              <w:jc w:val="both"/>
              <w:rPr>
                <w:lang w:val="sr-Cyrl-CS"/>
              </w:rPr>
            </w:pPr>
          </w:p>
        </w:tc>
      </w:tr>
      <w:tr w:rsidR="004F705B" w:rsidRPr="0082305B" w14:paraId="3298F6B1" w14:textId="77777777" w:rsidTr="00B44DFF">
        <w:tc>
          <w:tcPr>
            <w:tcW w:w="3618" w:type="dxa"/>
          </w:tcPr>
          <w:p w14:paraId="6B847BD4" w14:textId="77777777" w:rsidR="004F705B" w:rsidRPr="0082305B" w:rsidRDefault="004F705B" w:rsidP="00B44DFF">
            <w:pPr>
              <w:ind w:left="270" w:hanging="360"/>
              <w:jc w:val="both"/>
              <w:rPr>
                <w:lang w:val="sr-Cyrl-CS"/>
              </w:rPr>
            </w:pPr>
            <w:r w:rsidRPr="0082305B">
              <w:rPr>
                <w:b/>
                <w:lang w:val="sr-Cyrl-CS"/>
              </w:rPr>
              <w:t>14.</w:t>
            </w:r>
            <w:r w:rsidRPr="0082305B">
              <w:rPr>
                <w:lang w:val="sr-Cyrl-CS"/>
              </w:rPr>
              <w:t xml:space="preserve"> Осећам утрнулост и пецкање у прстима на рукама и ногама.</w:t>
            </w:r>
          </w:p>
        </w:tc>
        <w:tc>
          <w:tcPr>
            <w:tcW w:w="1440" w:type="dxa"/>
          </w:tcPr>
          <w:p w14:paraId="548F5426" w14:textId="77777777" w:rsidR="004F705B" w:rsidRPr="0082305B" w:rsidRDefault="004F705B" w:rsidP="00B44DFF">
            <w:pPr>
              <w:jc w:val="both"/>
              <w:rPr>
                <w:lang w:val="sr-Cyrl-CS"/>
              </w:rPr>
            </w:pPr>
          </w:p>
        </w:tc>
        <w:tc>
          <w:tcPr>
            <w:tcW w:w="1350" w:type="dxa"/>
          </w:tcPr>
          <w:p w14:paraId="199C1172" w14:textId="77777777" w:rsidR="004F705B" w:rsidRPr="0082305B" w:rsidRDefault="004F705B" w:rsidP="00B44DFF">
            <w:pPr>
              <w:jc w:val="both"/>
              <w:rPr>
                <w:lang w:val="sr-Cyrl-CS"/>
              </w:rPr>
            </w:pPr>
          </w:p>
        </w:tc>
        <w:tc>
          <w:tcPr>
            <w:tcW w:w="1530" w:type="dxa"/>
          </w:tcPr>
          <w:p w14:paraId="1355FB83" w14:textId="77777777" w:rsidR="004F705B" w:rsidRPr="0082305B" w:rsidRDefault="004F705B" w:rsidP="00B44DFF">
            <w:pPr>
              <w:jc w:val="both"/>
              <w:rPr>
                <w:lang w:val="sr-Cyrl-CS"/>
              </w:rPr>
            </w:pPr>
          </w:p>
        </w:tc>
        <w:tc>
          <w:tcPr>
            <w:tcW w:w="1170" w:type="dxa"/>
          </w:tcPr>
          <w:p w14:paraId="649E93CC" w14:textId="77777777" w:rsidR="004F705B" w:rsidRPr="0082305B" w:rsidRDefault="004F705B" w:rsidP="00B44DFF">
            <w:pPr>
              <w:jc w:val="both"/>
              <w:rPr>
                <w:lang w:val="sr-Cyrl-CS"/>
              </w:rPr>
            </w:pPr>
          </w:p>
        </w:tc>
      </w:tr>
      <w:tr w:rsidR="004F705B" w:rsidRPr="0082305B" w14:paraId="4854858B" w14:textId="77777777" w:rsidTr="00B44DFF">
        <w:tc>
          <w:tcPr>
            <w:tcW w:w="3618" w:type="dxa"/>
          </w:tcPr>
          <w:p w14:paraId="313CA843" w14:textId="77777777" w:rsidR="004F705B" w:rsidRPr="0082305B" w:rsidRDefault="004F705B" w:rsidP="00B44DFF">
            <w:pPr>
              <w:ind w:left="270" w:hanging="360"/>
              <w:jc w:val="both"/>
              <w:rPr>
                <w:lang w:val="sr-Cyrl-CS"/>
              </w:rPr>
            </w:pPr>
            <w:r w:rsidRPr="0082305B">
              <w:rPr>
                <w:b/>
                <w:lang w:val="sr-Cyrl-CS"/>
              </w:rPr>
              <w:lastRenderedPageBreak/>
              <w:t>15.</w:t>
            </w:r>
            <w:r w:rsidRPr="0082305B">
              <w:rPr>
                <w:lang w:val="sr-Cyrl-CS"/>
              </w:rPr>
              <w:t xml:space="preserve"> Сметају ми болови у стомаку и лоше варење.</w:t>
            </w:r>
          </w:p>
        </w:tc>
        <w:tc>
          <w:tcPr>
            <w:tcW w:w="1440" w:type="dxa"/>
          </w:tcPr>
          <w:p w14:paraId="7F0FE282" w14:textId="77777777" w:rsidR="004F705B" w:rsidRPr="0082305B" w:rsidRDefault="004F705B" w:rsidP="00B44DFF">
            <w:pPr>
              <w:jc w:val="both"/>
              <w:rPr>
                <w:lang w:val="sr-Cyrl-CS"/>
              </w:rPr>
            </w:pPr>
          </w:p>
        </w:tc>
        <w:tc>
          <w:tcPr>
            <w:tcW w:w="1350" w:type="dxa"/>
          </w:tcPr>
          <w:p w14:paraId="1F71A311" w14:textId="77777777" w:rsidR="004F705B" w:rsidRPr="0082305B" w:rsidRDefault="004F705B" w:rsidP="00B44DFF">
            <w:pPr>
              <w:jc w:val="both"/>
              <w:rPr>
                <w:lang w:val="sr-Cyrl-CS"/>
              </w:rPr>
            </w:pPr>
          </w:p>
        </w:tc>
        <w:tc>
          <w:tcPr>
            <w:tcW w:w="1530" w:type="dxa"/>
          </w:tcPr>
          <w:p w14:paraId="6589972B" w14:textId="77777777" w:rsidR="004F705B" w:rsidRPr="0082305B" w:rsidRDefault="004F705B" w:rsidP="00B44DFF">
            <w:pPr>
              <w:jc w:val="both"/>
              <w:rPr>
                <w:lang w:val="sr-Cyrl-CS"/>
              </w:rPr>
            </w:pPr>
          </w:p>
        </w:tc>
        <w:tc>
          <w:tcPr>
            <w:tcW w:w="1170" w:type="dxa"/>
          </w:tcPr>
          <w:p w14:paraId="6A793E36" w14:textId="77777777" w:rsidR="004F705B" w:rsidRPr="0082305B" w:rsidRDefault="004F705B" w:rsidP="00B44DFF">
            <w:pPr>
              <w:jc w:val="both"/>
              <w:rPr>
                <w:lang w:val="sr-Cyrl-CS"/>
              </w:rPr>
            </w:pPr>
          </w:p>
        </w:tc>
      </w:tr>
      <w:tr w:rsidR="004F705B" w:rsidRPr="0082305B" w14:paraId="0F742FEA" w14:textId="77777777" w:rsidTr="00B44DFF">
        <w:tc>
          <w:tcPr>
            <w:tcW w:w="3618" w:type="dxa"/>
          </w:tcPr>
          <w:p w14:paraId="6D93FCDC" w14:textId="77777777" w:rsidR="004F705B" w:rsidRPr="0082305B" w:rsidRDefault="004F705B" w:rsidP="00B44DFF">
            <w:pPr>
              <w:ind w:left="270" w:hanging="360"/>
              <w:jc w:val="both"/>
              <w:rPr>
                <w:lang w:val="sr-Cyrl-CS"/>
              </w:rPr>
            </w:pPr>
            <w:r w:rsidRPr="0082305B">
              <w:rPr>
                <w:b/>
                <w:lang w:val="sr-Cyrl-CS"/>
              </w:rPr>
              <w:t>16.</w:t>
            </w:r>
            <w:r>
              <w:rPr>
                <w:lang w:val="sr-Cyrl-CS"/>
              </w:rPr>
              <w:t xml:space="preserve"> </w:t>
            </w:r>
            <w:r w:rsidRPr="0082305B">
              <w:rPr>
                <w:lang w:val="sr-Cyrl-CS"/>
              </w:rPr>
              <w:t>Често морам да празним бешику.</w:t>
            </w:r>
          </w:p>
        </w:tc>
        <w:tc>
          <w:tcPr>
            <w:tcW w:w="1440" w:type="dxa"/>
          </w:tcPr>
          <w:p w14:paraId="61587C2E" w14:textId="77777777" w:rsidR="004F705B" w:rsidRPr="0082305B" w:rsidRDefault="004F705B" w:rsidP="00B44DFF">
            <w:pPr>
              <w:jc w:val="both"/>
              <w:rPr>
                <w:lang w:val="sr-Cyrl-CS"/>
              </w:rPr>
            </w:pPr>
          </w:p>
        </w:tc>
        <w:tc>
          <w:tcPr>
            <w:tcW w:w="1350" w:type="dxa"/>
          </w:tcPr>
          <w:p w14:paraId="1AA0DF15" w14:textId="77777777" w:rsidR="004F705B" w:rsidRPr="0082305B" w:rsidRDefault="004F705B" w:rsidP="00B44DFF">
            <w:pPr>
              <w:jc w:val="both"/>
              <w:rPr>
                <w:lang w:val="sr-Cyrl-CS"/>
              </w:rPr>
            </w:pPr>
          </w:p>
        </w:tc>
        <w:tc>
          <w:tcPr>
            <w:tcW w:w="1530" w:type="dxa"/>
          </w:tcPr>
          <w:p w14:paraId="289AF176" w14:textId="77777777" w:rsidR="004F705B" w:rsidRPr="0082305B" w:rsidRDefault="004F705B" w:rsidP="00B44DFF">
            <w:pPr>
              <w:jc w:val="both"/>
              <w:rPr>
                <w:lang w:val="sr-Cyrl-CS"/>
              </w:rPr>
            </w:pPr>
          </w:p>
        </w:tc>
        <w:tc>
          <w:tcPr>
            <w:tcW w:w="1170" w:type="dxa"/>
          </w:tcPr>
          <w:p w14:paraId="5B2E049F" w14:textId="77777777" w:rsidR="004F705B" w:rsidRPr="0082305B" w:rsidRDefault="004F705B" w:rsidP="00B44DFF">
            <w:pPr>
              <w:jc w:val="both"/>
              <w:rPr>
                <w:lang w:val="sr-Cyrl-CS"/>
              </w:rPr>
            </w:pPr>
          </w:p>
        </w:tc>
      </w:tr>
      <w:tr w:rsidR="004F705B" w:rsidRPr="0082305B" w14:paraId="0AF4CDCA" w14:textId="77777777" w:rsidTr="00B44DFF">
        <w:trPr>
          <w:trHeight w:val="422"/>
        </w:trPr>
        <w:tc>
          <w:tcPr>
            <w:tcW w:w="3618" w:type="dxa"/>
          </w:tcPr>
          <w:p w14:paraId="775EE9EA" w14:textId="77777777" w:rsidR="004F705B" w:rsidRPr="0082305B" w:rsidRDefault="004F705B" w:rsidP="00B44DFF">
            <w:pPr>
              <w:ind w:hanging="90"/>
              <w:jc w:val="both"/>
              <w:rPr>
                <w:lang w:val="sr-Cyrl-CS"/>
              </w:rPr>
            </w:pPr>
            <w:r w:rsidRPr="0082305B">
              <w:rPr>
                <w:b/>
                <w:lang w:val="sr-Cyrl-CS"/>
              </w:rPr>
              <w:t>17.</w:t>
            </w:r>
            <w:r w:rsidRPr="0082305B">
              <w:rPr>
                <w:lang w:val="sr-Cyrl-CS"/>
              </w:rPr>
              <w:t xml:space="preserve"> Руке су ми обично суве и топле. </w:t>
            </w:r>
          </w:p>
        </w:tc>
        <w:tc>
          <w:tcPr>
            <w:tcW w:w="1440" w:type="dxa"/>
          </w:tcPr>
          <w:p w14:paraId="0F40A1E8" w14:textId="77777777" w:rsidR="004F705B" w:rsidRPr="0082305B" w:rsidRDefault="004F705B" w:rsidP="00B44DFF">
            <w:pPr>
              <w:jc w:val="both"/>
              <w:rPr>
                <w:lang w:val="sr-Cyrl-CS"/>
              </w:rPr>
            </w:pPr>
          </w:p>
        </w:tc>
        <w:tc>
          <w:tcPr>
            <w:tcW w:w="1350" w:type="dxa"/>
          </w:tcPr>
          <w:p w14:paraId="3D900A56" w14:textId="77777777" w:rsidR="004F705B" w:rsidRPr="0082305B" w:rsidRDefault="004F705B" w:rsidP="00B44DFF">
            <w:pPr>
              <w:jc w:val="both"/>
              <w:rPr>
                <w:lang w:val="sr-Cyrl-CS"/>
              </w:rPr>
            </w:pPr>
          </w:p>
        </w:tc>
        <w:tc>
          <w:tcPr>
            <w:tcW w:w="1530" w:type="dxa"/>
          </w:tcPr>
          <w:p w14:paraId="59E962E7" w14:textId="77777777" w:rsidR="004F705B" w:rsidRPr="0082305B" w:rsidRDefault="004F705B" w:rsidP="00B44DFF">
            <w:pPr>
              <w:jc w:val="both"/>
              <w:rPr>
                <w:lang w:val="sr-Cyrl-CS"/>
              </w:rPr>
            </w:pPr>
          </w:p>
        </w:tc>
        <w:tc>
          <w:tcPr>
            <w:tcW w:w="1170" w:type="dxa"/>
          </w:tcPr>
          <w:p w14:paraId="698413B4" w14:textId="77777777" w:rsidR="004F705B" w:rsidRPr="0082305B" w:rsidRDefault="004F705B" w:rsidP="00B44DFF">
            <w:pPr>
              <w:jc w:val="both"/>
              <w:rPr>
                <w:lang w:val="sr-Cyrl-CS"/>
              </w:rPr>
            </w:pPr>
          </w:p>
        </w:tc>
      </w:tr>
      <w:tr w:rsidR="004F705B" w:rsidRPr="0082305B" w14:paraId="5C70B0BA" w14:textId="77777777" w:rsidTr="00B44DFF">
        <w:tc>
          <w:tcPr>
            <w:tcW w:w="3618" w:type="dxa"/>
          </w:tcPr>
          <w:p w14:paraId="6C877959" w14:textId="77777777" w:rsidR="004F705B" w:rsidRPr="0082305B" w:rsidRDefault="004F705B" w:rsidP="00B44DFF">
            <w:pPr>
              <w:ind w:left="270" w:hanging="360"/>
              <w:jc w:val="both"/>
              <w:rPr>
                <w:lang w:val="sr-Cyrl-CS"/>
              </w:rPr>
            </w:pPr>
            <w:r w:rsidRPr="0082305B">
              <w:rPr>
                <w:b/>
                <w:lang w:val="sr-Cyrl-CS"/>
              </w:rPr>
              <w:t>18.</w:t>
            </w:r>
            <w:r w:rsidRPr="0082305B">
              <w:rPr>
                <w:lang w:val="sr-Cyrl-CS"/>
              </w:rPr>
              <w:t xml:space="preserve"> Лице ми постаје топло и поцрвени.</w:t>
            </w:r>
          </w:p>
        </w:tc>
        <w:tc>
          <w:tcPr>
            <w:tcW w:w="1440" w:type="dxa"/>
          </w:tcPr>
          <w:p w14:paraId="244749AA" w14:textId="77777777" w:rsidR="004F705B" w:rsidRPr="0082305B" w:rsidRDefault="004F705B" w:rsidP="00B44DFF">
            <w:pPr>
              <w:jc w:val="both"/>
              <w:rPr>
                <w:lang w:val="sr-Cyrl-CS"/>
              </w:rPr>
            </w:pPr>
          </w:p>
        </w:tc>
        <w:tc>
          <w:tcPr>
            <w:tcW w:w="1350" w:type="dxa"/>
          </w:tcPr>
          <w:p w14:paraId="5DE1BBD3" w14:textId="77777777" w:rsidR="004F705B" w:rsidRPr="0082305B" w:rsidRDefault="004F705B" w:rsidP="00B44DFF">
            <w:pPr>
              <w:jc w:val="both"/>
              <w:rPr>
                <w:lang w:val="sr-Cyrl-CS"/>
              </w:rPr>
            </w:pPr>
          </w:p>
        </w:tc>
        <w:tc>
          <w:tcPr>
            <w:tcW w:w="1530" w:type="dxa"/>
          </w:tcPr>
          <w:p w14:paraId="37EF68EA" w14:textId="77777777" w:rsidR="004F705B" w:rsidRPr="0082305B" w:rsidRDefault="004F705B" w:rsidP="00B44DFF">
            <w:pPr>
              <w:jc w:val="both"/>
              <w:rPr>
                <w:lang w:val="sr-Cyrl-CS"/>
              </w:rPr>
            </w:pPr>
          </w:p>
        </w:tc>
        <w:tc>
          <w:tcPr>
            <w:tcW w:w="1170" w:type="dxa"/>
          </w:tcPr>
          <w:p w14:paraId="7698BBFC" w14:textId="77777777" w:rsidR="004F705B" w:rsidRPr="0082305B" w:rsidRDefault="004F705B" w:rsidP="00B44DFF">
            <w:pPr>
              <w:jc w:val="both"/>
              <w:rPr>
                <w:lang w:val="sr-Cyrl-CS"/>
              </w:rPr>
            </w:pPr>
          </w:p>
        </w:tc>
      </w:tr>
      <w:tr w:rsidR="004F705B" w:rsidRPr="0082305B" w14:paraId="26A038E7" w14:textId="77777777" w:rsidTr="00B44DFF">
        <w:tc>
          <w:tcPr>
            <w:tcW w:w="3618" w:type="dxa"/>
          </w:tcPr>
          <w:p w14:paraId="6A38A4E9" w14:textId="77777777" w:rsidR="004F705B" w:rsidRPr="0082305B" w:rsidRDefault="004F705B" w:rsidP="00B44DFF">
            <w:pPr>
              <w:ind w:left="270" w:hanging="360"/>
              <w:jc w:val="both"/>
              <w:rPr>
                <w:lang w:val="sr-Cyrl-CS"/>
              </w:rPr>
            </w:pPr>
            <w:r w:rsidRPr="0082305B">
              <w:rPr>
                <w:b/>
                <w:lang w:val="sr-Cyrl-CS"/>
              </w:rPr>
              <w:t>19.</w:t>
            </w:r>
            <w:r>
              <w:rPr>
                <w:lang w:val="sr-Cyrl-CS"/>
              </w:rPr>
              <w:t xml:space="preserve"> </w:t>
            </w:r>
            <w:r w:rsidRPr="0082305B">
              <w:rPr>
                <w:lang w:val="sr-Cyrl-CS"/>
              </w:rPr>
              <w:t>Лако заспим и добро се одморим у току ноћи.</w:t>
            </w:r>
          </w:p>
        </w:tc>
        <w:tc>
          <w:tcPr>
            <w:tcW w:w="1440" w:type="dxa"/>
          </w:tcPr>
          <w:p w14:paraId="1A1B7A94" w14:textId="77777777" w:rsidR="004F705B" w:rsidRPr="0082305B" w:rsidRDefault="004F705B" w:rsidP="00B44DFF">
            <w:pPr>
              <w:jc w:val="both"/>
              <w:rPr>
                <w:lang w:val="sr-Cyrl-CS"/>
              </w:rPr>
            </w:pPr>
          </w:p>
        </w:tc>
        <w:tc>
          <w:tcPr>
            <w:tcW w:w="1350" w:type="dxa"/>
          </w:tcPr>
          <w:p w14:paraId="2B3A43E1" w14:textId="77777777" w:rsidR="004F705B" w:rsidRPr="0082305B" w:rsidRDefault="004F705B" w:rsidP="00B44DFF">
            <w:pPr>
              <w:jc w:val="both"/>
              <w:rPr>
                <w:lang w:val="sr-Cyrl-CS"/>
              </w:rPr>
            </w:pPr>
          </w:p>
        </w:tc>
        <w:tc>
          <w:tcPr>
            <w:tcW w:w="1530" w:type="dxa"/>
          </w:tcPr>
          <w:p w14:paraId="754AC67B" w14:textId="77777777" w:rsidR="004F705B" w:rsidRPr="0082305B" w:rsidRDefault="004F705B" w:rsidP="00B44DFF">
            <w:pPr>
              <w:jc w:val="both"/>
              <w:rPr>
                <w:lang w:val="sr-Cyrl-CS"/>
              </w:rPr>
            </w:pPr>
          </w:p>
        </w:tc>
        <w:tc>
          <w:tcPr>
            <w:tcW w:w="1170" w:type="dxa"/>
          </w:tcPr>
          <w:p w14:paraId="50AD6248" w14:textId="77777777" w:rsidR="004F705B" w:rsidRPr="0082305B" w:rsidRDefault="004F705B" w:rsidP="00B44DFF">
            <w:pPr>
              <w:jc w:val="both"/>
              <w:rPr>
                <w:lang w:val="sr-Cyrl-CS"/>
              </w:rPr>
            </w:pPr>
          </w:p>
        </w:tc>
      </w:tr>
      <w:tr w:rsidR="004F705B" w:rsidRPr="0082305B" w14:paraId="5F1C8BD9" w14:textId="77777777" w:rsidTr="00B44DFF">
        <w:tc>
          <w:tcPr>
            <w:tcW w:w="3618" w:type="dxa"/>
          </w:tcPr>
          <w:p w14:paraId="6BB3BA1A" w14:textId="77777777" w:rsidR="004F705B" w:rsidRPr="0082305B" w:rsidRDefault="004F705B" w:rsidP="00B44DFF">
            <w:pPr>
              <w:ind w:hanging="90"/>
              <w:jc w:val="both"/>
              <w:rPr>
                <w:lang w:val="sr-Cyrl-CS"/>
              </w:rPr>
            </w:pPr>
            <w:r w:rsidRPr="0082305B">
              <w:rPr>
                <w:b/>
                <w:lang w:val="sr-Cyrl-CS"/>
              </w:rPr>
              <w:t>20.</w:t>
            </w:r>
            <w:r w:rsidRPr="0082305B">
              <w:rPr>
                <w:lang w:val="sr-Cyrl-CS"/>
              </w:rPr>
              <w:t xml:space="preserve"> </w:t>
            </w:r>
            <w:r>
              <w:rPr>
                <w:lang w:val="sr-Cyrl-CS"/>
              </w:rPr>
              <w:t xml:space="preserve"> </w:t>
            </w:r>
            <w:r w:rsidRPr="0082305B">
              <w:rPr>
                <w:lang w:val="sr-Cyrl-CS"/>
              </w:rPr>
              <w:t xml:space="preserve">Имам кошмаре. </w:t>
            </w:r>
          </w:p>
        </w:tc>
        <w:tc>
          <w:tcPr>
            <w:tcW w:w="1440" w:type="dxa"/>
          </w:tcPr>
          <w:p w14:paraId="68F75C85" w14:textId="77777777" w:rsidR="004F705B" w:rsidRPr="0082305B" w:rsidRDefault="004F705B" w:rsidP="00B44DFF">
            <w:pPr>
              <w:jc w:val="both"/>
              <w:rPr>
                <w:lang w:val="sr-Cyrl-CS"/>
              </w:rPr>
            </w:pPr>
          </w:p>
        </w:tc>
        <w:tc>
          <w:tcPr>
            <w:tcW w:w="1350" w:type="dxa"/>
          </w:tcPr>
          <w:p w14:paraId="74A55BDD" w14:textId="77777777" w:rsidR="004F705B" w:rsidRPr="0082305B" w:rsidRDefault="004F705B" w:rsidP="00B44DFF">
            <w:pPr>
              <w:jc w:val="both"/>
              <w:rPr>
                <w:lang w:val="sr-Cyrl-CS"/>
              </w:rPr>
            </w:pPr>
          </w:p>
        </w:tc>
        <w:tc>
          <w:tcPr>
            <w:tcW w:w="1530" w:type="dxa"/>
          </w:tcPr>
          <w:p w14:paraId="06C22FAA" w14:textId="77777777" w:rsidR="004F705B" w:rsidRPr="0082305B" w:rsidRDefault="004F705B" w:rsidP="00B44DFF">
            <w:pPr>
              <w:jc w:val="both"/>
              <w:rPr>
                <w:lang w:val="sr-Cyrl-CS"/>
              </w:rPr>
            </w:pPr>
          </w:p>
        </w:tc>
        <w:tc>
          <w:tcPr>
            <w:tcW w:w="1170" w:type="dxa"/>
          </w:tcPr>
          <w:p w14:paraId="62AB4254" w14:textId="77777777" w:rsidR="004F705B" w:rsidRPr="0082305B" w:rsidRDefault="004F705B" w:rsidP="00B44DFF">
            <w:pPr>
              <w:jc w:val="both"/>
              <w:rPr>
                <w:lang w:val="sr-Cyrl-CS"/>
              </w:rPr>
            </w:pPr>
          </w:p>
        </w:tc>
      </w:tr>
    </w:tbl>
    <w:p w14:paraId="652DDCEB" w14:textId="77777777" w:rsidR="004F705B" w:rsidRPr="001E1CBD" w:rsidRDefault="004F705B" w:rsidP="004F705B">
      <w:pPr>
        <w:jc w:val="both"/>
        <w:rPr>
          <w:lang w:val="sr-Cyrl-CS"/>
        </w:rPr>
      </w:pPr>
    </w:p>
    <w:p w14:paraId="655F3DD1" w14:textId="77777777" w:rsidR="00184CF4" w:rsidRDefault="00184CF4" w:rsidP="00AE3107">
      <w:pPr>
        <w:spacing w:line="240" w:lineRule="auto"/>
        <w:jc w:val="both"/>
        <w:rPr>
          <w:rFonts w:ascii="Times New Roman" w:hAnsi="Times New Roman" w:cs="Times New Roman"/>
          <w:b/>
          <w:bCs/>
          <w:sz w:val="24"/>
          <w:szCs w:val="24"/>
          <w:lang w:val="sr-Cyrl-RS"/>
        </w:rPr>
      </w:pPr>
    </w:p>
    <w:p w14:paraId="5A4A78A6" w14:textId="77777777" w:rsidR="004F705B" w:rsidRDefault="004F705B" w:rsidP="00AE3107">
      <w:pPr>
        <w:spacing w:line="240" w:lineRule="auto"/>
        <w:jc w:val="both"/>
        <w:rPr>
          <w:rFonts w:ascii="Times New Roman" w:hAnsi="Times New Roman" w:cs="Times New Roman"/>
          <w:b/>
          <w:bCs/>
          <w:sz w:val="24"/>
          <w:szCs w:val="24"/>
          <w:lang w:val="sr-Cyrl-RS"/>
        </w:rPr>
      </w:pPr>
    </w:p>
    <w:p w14:paraId="7C2A9C4E" w14:textId="77777777" w:rsidR="004F705B" w:rsidRDefault="004F705B" w:rsidP="00AE3107">
      <w:pPr>
        <w:spacing w:line="240" w:lineRule="auto"/>
        <w:jc w:val="both"/>
        <w:rPr>
          <w:rFonts w:ascii="Times New Roman" w:hAnsi="Times New Roman" w:cs="Times New Roman"/>
          <w:b/>
          <w:bCs/>
          <w:sz w:val="24"/>
          <w:szCs w:val="24"/>
          <w:lang w:val="sr-Cyrl-RS"/>
        </w:rPr>
      </w:pPr>
    </w:p>
    <w:p w14:paraId="70985162" w14:textId="77777777" w:rsidR="004F705B" w:rsidRDefault="004F705B" w:rsidP="00AE3107">
      <w:pPr>
        <w:spacing w:line="240" w:lineRule="auto"/>
        <w:jc w:val="both"/>
        <w:rPr>
          <w:rFonts w:ascii="Times New Roman" w:hAnsi="Times New Roman" w:cs="Times New Roman"/>
          <w:b/>
          <w:bCs/>
          <w:sz w:val="24"/>
          <w:szCs w:val="24"/>
          <w:lang w:val="sr-Cyrl-RS"/>
        </w:rPr>
      </w:pPr>
    </w:p>
    <w:p w14:paraId="56B36962" w14:textId="77777777" w:rsidR="004F705B" w:rsidRDefault="004F705B" w:rsidP="00AE3107">
      <w:pPr>
        <w:spacing w:line="240" w:lineRule="auto"/>
        <w:jc w:val="both"/>
        <w:rPr>
          <w:rFonts w:ascii="Times New Roman" w:hAnsi="Times New Roman" w:cs="Times New Roman"/>
          <w:b/>
          <w:bCs/>
          <w:sz w:val="24"/>
          <w:szCs w:val="24"/>
          <w:lang w:val="sr-Cyrl-RS"/>
        </w:rPr>
      </w:pPr>
    </w:p>
    <w:p w14:paraId="6A5B0543" w14:textId="77777777" w:rsidR="004F705B" w:rsidRDefault="004F705B" w:rsidP="00AE3107">
      <w:pPr>
        <w:spacing w:line="240" w:lineRule="auto"/>
        <w:jc w:val="both"/>
        <w:rPr>
          <w:rFonts w:ascii="Times New Roman" w:hAnsi="Times New Roman" w:cs="Times New Roman"/>
          <w:b/>
          <w:bCs/>
          <w:sz w:val="24"/>
          <w:szCs w:val="24"/>
          <w:lang w:val="sr-Cyrl-RS"/>
        </w:rPr>
      </w:pPr>
    </w:p>
    <w:p w14:paraId="4A30372E" w14:textId="77777777" w:rsidR="004F705B" w:rsidRDefault="004F705B" w:rsidP="00AE3107">
      <w:pPr>
        <w:spacing w:line="240" w:lineRule="auto"/>
        <w:jc w:val="both"/>
        <w:rPr>
          <w:rFonts w:ascii="Times New Roman" w:hAnsi="Times New Roman" w:cs="Times New Roman"/>
          <w:b/>
          <w:bCs/>
          <w:sz w:val="24"/>
          <w:szCs w:val="24"/>
          <w:lang w:val="sr-Cyrl-RS"/>
        </w:rPr>
      </w:pPr>
    </w:p>
    <w:p w14:paraId="4259B7FD" w14:textId="77777777" w:rsidR="004F705B" w:rsidRDefault="004F705B" w:rsidP="00AE3107">
      <w:pPr>
        <w:spacing w:line="240" w:lineRule="auto"/>
        <w:jc w:val="both"/>
        <w:rPr>
          <w:rFonts w:ascii="Times New Roman" w:hAnsi="Times New Roman" w:cs="Times New Roman"/>
          <w:b/>
          <w:bCs/>
          <w:sz w:val="24"/>
          <w:szCs w:val="24"/>
          <w:lang w:val="sr-Cyrl-RS"/>
        </w:rPr>
      </w:pPr>
    </w:p>
    <w:p w14:paraId="61CD8C4B" w14:textId="77777777" w:rsidR="004F705B" w:rsidRDefault="004F705B" w:rsidP="00AE3107">
      <w:pPr>
        <w:spacing w:line="240" w:lineRule="auto"/>
        <w:jc w:val="both"/>
        <w:rPr>
          <w:rFonts w:ascii="Times New Roman" w:hAnsi="Times New Roman" w:cs="Times New Roman"/>
          <w:b/>
          <w:bCs/>
          <w:sz w:val="24"/>
          <w:szCs w:val="24"/>
          <w:lang w:val="sr-Cyrl-RS"/>
        </w:rPr>
      </w:pPr>
    </w:p>
    <w:p w14:paraId="06F06E09" w14:textId="77777777" w:rsidR="004F705B" w:rsidRDefault="004F705B" w:rsidP="00AE3107">
      <w:pPr>
        <w:spacing w:line="240" w:lineRule="auto"/>
        <w:jc w:val="both"/>
        <w:rPr>
          <w:rFonts w:ascii="Times New Roman" w:hAnsi="Times New Roman" w:cs="Times New Roman"/>
          <w:b/>
          <w:bCs/>
          <w:sz w:val="24"/>
          <w:szCs w:val="24"/>
          <w:lang w:val="sr-Cyrl-RS"/>
        </w:rPr>
      </w:pPr>
    </w:p>
    <w:p w14:paraId="0C1EFE84" w14:textId="77777777" w:rsidR="004F705B" w:rsidRDefault="004F705B" w:rsidP="00AE3107">
      <w:pPr>
        <w:spacing w:line="240" w:lineRule="auto"/>
        <w:jc w:val="both"/>
        <w:rPr>
          <w:rFonts w:ascii="Times New Roman" w:hAnsi="Times New Roman" w:cs="Times New Roman"/>
          <w:b/>
          <w:bCs/>
          <w:sz w:val="24"/>
          <w:szCs w:val="24"/>
          <w:lang w:val="sr-Cyrl-RS"/>
        </w:rPr>
      </w:pPr>
    </w:p>
    <w:p w14:paraId="334BE500" w14:textId="77777777" w:rsidR="004F705B" w:rsidRDefault="004F705B" w:rsidP="00AE3107">
      <w:pPr>
        <w:spacing w:line="240" w:lineRule="auto"/>
        <w:jc w:val="both"/>
        <w:rPr>
          <w:rFonts w:ascii="Times New Roman" w:hAnsi="Times New Roman" w:cs="Times New Roman"/>
          <w:b/>
          <w:bCs/>
          <w:sz w:val="24"/>
          <w:szCs w:val="24"/>
          <w:lang w:val="sr-Cyrl-RS"/>
        </w:rPr>
      </w:pPr>
    </w:p>
    <w:p w14:paraId="7F261DC0" w14:textId="77777777" w:rsidR="004F705B" w:rsidRDefault="004F705B" w:rsidP="00AE3107">
      <w:pPr>
        <w:spacing w:line="240" w:lineRule="auto"/>
        <w:jc w:val="both"/>
        <w:rPr>
          <w:rFonts w:ascii="Times New Roman" w:hAnsi="Times New Roman" w:cs="Times New Roman"/>
          <w:b/>
          <w:bCs/>
          <w:sz w:val="24"/>
          <w:szCs w:val="24"/>
          <w:lang w:val="sr-Cyrl-RS"/>
        </w:rPr>
      </w:pPr>
    </w:p>
    <w:p w14:paraId="477BE927" w14:textId="77777777" w:rsidR="004F705B" w:rsidRDefault="004F705B" w:rsidP="00AE3107">
      <w:pPr>
        <w:spacing w:line="240" w:lineRule="auto"/>
        <w:jc w:val="both"/>
        <w:rPr>
          <w:rFonts w:ascii="Times New Roman" w:hAnsi="Times New Roman" w:cs="Times New Roman"/>
          <w:b/>
          <w:bCs/>
          <w:sz w:val="24"/>
          <w:szCs w:val="24"/>
          <w:lang w:val="sr-Cyrl-RS"/>
        </w:rPr>
      </w:pPr>
    </w:p>
    <w:p w14:paraId="2BAF2116" w14:textId="77777777" w:rsidR="004F705B" w:rsidRDefault="004F705B" w:rsidP="00AE3107">
      <w:pPr>
        <w:spacing w:line="240" w:lineRule="auto"/>
        <w:jc w:val="both"/>
        <w:rPr>
          <w:rFonts w:ascii="Times New Roman" w:hAnsi="Times New Roman" w:cs="Times New Roman"/>
          <w:b/>
          <w:bCs/>
          <w:sz w:val="24"/>
          <w:szCs w:val="24"/>
          <w:lang w:val="sr-Cyrl-RS"/>
        </w:rPr>
      </w:pPr>
    </w:p>
    <w:p w14:paraId="0B3B2481" w14:textId="77777777" w:rsidR="004F705B" w:rsidRDefault="004F705B" w:rsidP="00AE3107">
      <w:pPr>
        <w:spacing w:line="240" w:lineRule="auto"/>
        <w:jc w:val="both"/>
        <w:rPr>
          <w:rFonts w:ascii="Times New Roman" w:hAnsi="Times New Roman" w:cs="Times New Roman"/>
          <w:b/>
          <w:bCs/>
          <w:sz w:val="24"/>
          <w:szCs w:val="24"/>
          <w:lang w:val="sr-Cyrl-RS"/>
        </w:rPr>
      </w:pPr>
    </w:p>
    <w:p w14:paraId="0EE17C6B" w14:textId="77777777" w:rsidR="004F705B" w:rsidRDefault="004F705B" w:rsidP="00AE3107">
      <w:pPr>
        <w:spacing w:line="240" w:lineRule="auto"/>
        <w:jc w:val="both"/>
        <w:rPr>
          <w:rFonts w:ascii="Times New Roman" w:hAnsi="Times New Roman" w:cs="Times New Roman"/>
          <w:b/>
          <w:bCs/>
          <w:sz w:val="24"/>
          <w:szCs w:val="24"/>
          <w:lang w:val="sr-Cyrl-RS"/>
        </w:rPr>
      </w:pPr>
    </w:p>
    <w:p w14:paraId="63DAD212" w14:textId="77777777" w:rsidR="004F705B" w:rsidRDefault="004F705B" w:rsidP="00AE3107">
      <w:pPr>
        <w:spacing w:line="240" w:lineRule="auto"/>
        <w:jc w:val="both"/>
        <w:rPr>
          <w:rFonts w:ascii="Times New Roman" w:hAnsi="Times New Roman" w:cs="Times New Roman"/>
          <w:b/>
          <w:bCs/>
          <w:sz w:val="24"/>
          <w:szCs w:val="24"/>
          <w:lang w:val="sr-Cyrl-RS"/>
        </w:rPr>
      </w:pPr>
    </w:p>
    <w:p w14:paraId="647869D5" w14:textId="77777777" w:rsidR="004F705B" w:rsidRDefault="004F705B" w:rsidP="00AE3107">
      <w:pPr>
        <w:spacing w:line="240" w:lineRule="auto"/>
        <w:jc w:val="both"/>
        <w:rPr>
          <w:rFonts w:ascii="Times New Roman" w:hAnsi="Times New Roman" w:cs="Times New Roman"/>
          <w:b/>
          <w:bCs/>
          <w:sz w:val="24"/>
          <w:szCs w:val="24"/>
          <w:lang w:val="sr-Cyrl-RS"/>
        </w:rPr>
      </w:pPr>
    </w:p>
    <w:p w14:paraId="43BF3D4D" w14:textId="77777777" w:rsidR="004F705B" w:rsidRDefault="004F705B" w:rsidP="00AE3107">
      <w:pPr>
        <w:spacing w:line="240" w:lineRule="auto"/>
        <w:jc w:val="both"/>
        <w:rPr>
          <w:rFonts w:ascii="Times New Roman" w:hAnsi="Times New Roman" w:cs="Times New Roman"/>
          <w:b/>
          <w:bCs/>
          <w:sz w:val="24"/>
          <w:szCs w:val="24"/>
          <w:lang w:val="sr-Cyrl-RS"/>
        </w:rPr>
      </w:pPr>
    </w:p>
    <w:p w14:paraId="772BCABF" w14:textId="77777777" w:rsidR="004F705B" w:rsidRDefault="004F705B" w:rsidP="00AE3107">
      <w:pPr>
        <w:spacing w:line="240" w:lineRule="auto"/>
        <w:jc w:val="both"/>
        <w:rPr>
          <w:rFonts w:ascii="Times New Roman" w:hAnsi="Times New Roman" w:cs="Times New Roman"/>
          <w:b/>
          <w:bCs/>
          <w:sz w:val="24"/>
          <w:szCs w:val="24"/>
          <w:lang w:val="sr-Cyrl-RS"/>
        </w:rPr>
      </w:pPr>
    </w:p>
    <w:p w14:paraId="42209273" w14:textId="77777777" w:rsidR="004F705B" w:rsidRDefault="004F705B" w:rsidP="00AE3107">
      <w:pPr>
        <w:spacing w:line="240" w:lineRule="auto"/>
        <w:jc w:val="both"/>
        <w:rPr>
          <w:rFonts w:ascii="Times New Roman" w:hAnsi="Times New Roman" w:cs="Times New Roman"/>
          <w:b/>
          <w:bCs/>
          <w:sz w:val="24"/>
          <w:szCs w:val="24"/>
          <w:lang w:val="sr-Cyrl-RS"/>
        </w:rPr>
      </w:pPr>
    </w:p>
    <w:p w14:paraId="5AFA4918" w14:textId="77777777" w:rsidR="004F705B" w:rsidRPr="00F939E0" w:rsidRDefault="004F705B" w:rsidP="00AE3107">
      <w:pPr>
        <w:spacing w:line="240" w:lineRule="auto"/>
        <w:jc w:val="both"/>
        <w:rPr>
          <w:rFonts w:ascii="Times New Roman" w:hAnsi="Times New Roman" w:cs="Times New Roman"/>
          <w:b/>
          <w:bCs/>
          <w:sz w:val="24"/>
          <w:szCs w:val="24"/>
        </w:rPr>
      </w:pPr>
    </w:p>
    <w:p w14:paraId="111C1BD8" w14:textId="77777777" w:rsidR="004F705B" w:rsidRDefault="004F705B" w:rsidP="00AE3107">
      <w:pPr>
        <w:spacing w:line="240" w:lineRule="auto"/>
        <w:jc w:val="both"/>
        <w:rPr>
          <w:rFonts w:ascii="Times New Roman" w:hAnsi="Times New Roman" w:cs="Times New Roman"/>
          <w:b/>
          <w:bCs/>
          <w:sz w:val="24"/>
          <w:szCs w:val="24"/>
          <w:lang w:val="sr-Cyrl-RS"/>
        </w:rPr>
      </w:pPr>
    </w:p>
    <w:p w14:paraId="4A586E9A" w14:textId="3A91CFC7" w:rsidR="004F705B" w:rsidRDefault="005D1FCE" w:rsidP="005D1FCE">
      <w:pPr>
        <w:tabs>
          <w:tab w:val="left" w:pos="2930"/>
          <w:tab w:val="center" w:pos="4513"/>
        </w:tabs>
        <w:rPr>
          <w:rFonts w:ascii="Times New Roman" w:hAnsi="Times New Roman" w:cs="Times New Roman"/>
          <w:b/>
          <w:bCs/>
          <w:sz w:val="24"/>
          <w:szCs w:val="24"/>
          <w:lang w:val="sr-Cyrl-RS"/>
        </w:rPr>
      </w:pPr>
      <w:r>
        <w:rPr>
          <w:rFonts w:ascii="Times New Roman" w:hAnsi="Times New Roman" w:cs="Times New Roman"/>
          <w:b/>
          <w:bCs/>
          <w:sz w:val="24"/>
          <w:szCs w:val="24"/>
          <w:lang w:val="sr-Cyrl-RS"/>
        </w:rPr>
        <w:t>Упитник број 3.</w:t>
      </w:r>
    </w:p>
    <w:p w14:paraId="167EBD06" w14:textId="0C9EBA8E" w:rsidR="005D1FCE" w:rsidRPr="00EE2270" w:rsidRDefault="005D1FCE" w:rsidP="005D1FCE">
      <w:pPr>
        <w:tabs>
          <w:tab w:val="left" w:pos="2930"/>
          <w:tab w:val="center" w:pos="4513"/>
        </w:tabs>
        <w:rPr>
          <w:rFonts w:ascii="Times New Roman" w:hAnsi="Times New Roman" w:cs="Times New Roman"/>
          <w:sz w:val="24"/>
          <w:szCs w:val="24"/>
          <w:lang w:val="sr-Cyrl-RS"/>
        </w:rPr>
      </w:pPr>
      <w:r w:rsidRPr="00EE2270">
        <w:rPr>
          <w:rFonts w:ascii="Times New Roman" w:hAnsi="Times New Roman" w:cs="Times New Roman"/>
          <w:sz w:val="24"/>
          <w:szCs w:val="24"/>
          <w:lang w:val="sr-Cyrl-RS"/>
        </w:rPr>
        <w:t>БЕКОВ ИНДИКАТОР ДЕПРЕСИЈЕ</w:t>
      </w:r>
    </w:p>
    <w:p w14:paraId="3D97D938" w14:textId="77777777" w:rsidR="004F705B" w:rsidRPr="00F867B7" w:rsidRDefault="004F705B" w:rsidP="004F705B">
      <w:pPr>
        <w:jc w:val="center"/>
        <w:rPr>
          <w:rFonts w:ascii="Times New Roman" w:hAnsi="Times New Roman" w:cs="Times New Roman"/>
          <w:sz w:val="24"/>
          <w:szCs w:val="24"/>
        </w:rPr>
      </w:pPr>
    </w:p>
    <w:p w14:paraId="057519EE" w14:textId="77777777" w:rsidR="004F705B" w:rsidRPr="00F867B7" w:rsidRDefault="004F705B" w:rsidP="004F705B">
      <w:pPr>
        <w:jc w:val="both"/>
        <w:rPr>
          <w:rFonts w:ascii="Times New Roman" w:hAnsi="Times New Roman" w:cs="Times New Roman"/>
          <w:sz w:val="24"/>
          <w:szCs w:val="24"/>
          <w:lang w:val="sr-Cyrl-RS"/>
        </w:rPr>
      </w:pPr>
      <w:r w:rsidRPr="00F867B7">
        <w:rPr>
          <w:rFonts w:ascii="Times New Roman" w:hAnsi="Times New Roman" w:cs="Times New Roman"/>
          <w:sz w:val="24"/>
          <w:szCs w:val="24"/>
          <w:lang w:val="sr-Cyrl-RS"/>
        </w:rPr>
        <w:t>Упитник се састоји од 21. групе изјава. Након што прочитате једну групу одаберите једну изјаву из те групе која најбоље описује како сте се осећали током протекле две недеље, укључујући данашњи дан. Одабир изјаве вршите заокруживањем броја који се испред ње налази.</w:t>
      </w:r>
    </w:p>
    <w:p w14:paraId="7870781B" w14:textId="77777777" w:rsidR="004F705B" w:rsidRPr="00F867B7" w:rsidRDefault="004F705B" w:rsidP="004F705B">
      <w:pPr>
        <w:pStyle w:val="ListParagraph"/>
        <w:numPr>
          <w:ilvl w:val="0"/>
          <w:numId w:val="19"/>
        </w:numPr>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0 Не осећам се тужно</w:t>
      </w:r>
    </w:p>
    <w:p w14:paraId="0DBC89F0"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1 Осећам се тужно</w:t>
      </w:r>
    </w:p>
    <w:p w14:paraId="150485D8"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2 Осећам се тужно све време и не могу се одупрети томе</w:t>
      </w:r>
    </w:p>
    <w:p w14:paraId="698F7826"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3 Тако сам тужан/тужна и несрећан/несрећна да не могу поднети то</w:t>
      </w:r>
    </w:p>
    <w:p w14:paraId="40012AFD" w14:textId="77777777" w:rsidR="004F705B" w:rsidRPr="00F867B7" w:rsidRDefault="004F705B" w:rsidP="004F705B">
      <w:pPr>
        <w:pStyle w:val="ListParagraph"/>
        <w:rPr>
          <w:rFonts w:ascii="Times New Roman" w:hAnsi="Times New Roman" w:cs="Times New Roman"/>
          <w:sz w:val="24"/>
          <w:szCs w:val="24"/>
          <w:lang w:val="sr-Cyrl-RS"/>
        </w:rPr>
      </w:pPr>
    </w:p>
    <w:p w14:paraId="07DAF5F1" w14:textId="77777777" w:rsidR="004F705B" w:rsidRPr="00F867B7" w:rsidRDefault="004F705B" w:rsidP="004F705B">
      <w:pPr>
        <w:pStyle w:val="ListParagraph"/>
        <w:numPr>
          <w:ilvl w:val="0"/>
          <w:numId w:val="19"/>
        </w:numPr>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0 Нисам посебно обесхрабрен у погледу будућности</w:t>
      </w:r>
    </w:p>
    <w:p w14:paraId="7619E3B5"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1 Обесхрабрен сам у погледу будућности</w:t>
      </w:r>
    </w:p>
    <w:p w14:paraId="5A4189B1"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2 Осећам као да немам чему да се радујем</w:t>
      </w:r>
    </w:p>
    <w:p w14:paraId="1F4C3DB8"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3 Осећам да је будућност безнадежна и да се ствари не могу поправити</w:t>
      </w:r>
    </w:p>
    <w:p w14:paraId="4AE87D55" w14:textId="77777777" w:rsidR="004F705B" w:rsidRPr="00F867B7" w:rsidRDefault="004F705B" w:rsidP="004F705B">
      <w:pPr>
        <w:pStyle w:val="ListParagraph"/>
        <w:rPr>
          <w:rFonts w:ascii="Times New Roman" w:hAnsi="Times New Roman" w:cs="Times New Roman"/>
          <w:sz w:val="24"/>
          <w:szCs w:val="24"/>
          <w:lang w:val="sr-Cyrl-RS"/>
        </w:rPr>
      </w:pPr>
    </w:p>
    <w:p w14:paraId="541CF647" w14:textId="77777777" w:rsidR="004F705B" w:rsidRPr="00F867B7" w:rsidRDefault="004F705B" w:rsidP="004F705B">
      <w:pPr>
        <w:pStyle w:val="ListParagraph"/>
        <w:numPr>
          <w:ilvl w:val="0"/>
          <w:numId w:val="19"/>
        </w:numPr>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0 Не осећам се као неуспешна особа</w:t>
      </w:r>
    </w:p>
    <w:p w14:paraId="7620D7CF"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1 Осећам се неуспешније од просечног човека</w:t>
      </w:r>
    </w:p>
    <w:p w14:paraId="65040E1E"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2 Када погледам у прошлост, све што видим је много неуспеха</w:t>
      </w:r>
    </w:p>
    <w:p w14:paraId="679E80B8"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3 Као особа осећам да сам тотално неуспешан/неуспешна</w:t>
      </w:r>
    </w:p>
    <w:p w14:paraId="46BCFB4B" w14:textId="77777777" w:rsidR="004F705B" w:rsidRPr="00F867B7" w:rsidRDefault="004F705B" w:rsidP="004F705B">
      <w:pPr>
        <w:pStyle w:val="ListParagraph"/>
        <w:rPr>
          <w:rFonts w:ascii="Times New Roman" w:hAnsi="Times New Roman" w:cs="Times New Roman"/>
          <w:sz w:val="24"/>
          <w:szCs w:val="24"/>
          <w:lang w:val="sr-Cyrl-RS"/>
        </w:rPr>
      </w:pPr>
    </w:p>
    <w:p w14:paraId="5B014E07" w14:textId="77777777" w:rsidR="004F705B" w:rsidRPr="00F867B7" w:rsidRDefault="004F705B" w:rsidP="004F705B">
      <w:pPr>
        <w:pStyle w:val="ListParagraph"/>
        <w:numPr>
          <w:ilvl w:val="0"/>
          <w:numId w:val="19"/>
        </w:numPr>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0 Неке ствари ми и даље чине задовољство као и раније</w:t>
      </w:r>
    </w:p>
    <w:p w14:paraId="5C1B3DF4"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1 Не уживам у неким стварима као раније</w:t>
      </w:r>
    </w:p>
    <w:p w14:paraId="1C24AA8F"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2 Више ми ништа не причињава право задовољство</w:t>
      </w:r>
    </w:p>
    <w:p w14:paraId="45AFFF86"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3 Ништа ми не може причинити задовољство и све ми је досадно</w:t>
      </w:r>
    </w:p>
    <w:p w14:paraId="0BEA8DC7" w14:textId="77777777" w:rsidR="004F705B" w:rsidRPr="00F867B7" w:rsidRDefault="004F705B" w:rsidP="004F705B">
      <w:pPr>
        <w:pStyle w:val="ListParagraph"/>
        <w:rPr>
          <w:rFonts w:ascii="Times New Roman" w:hAnsi="Times New Roman" w:cs="Times New Roman"/>
          <w:sz w:val="24"/>
          <w:szCs w:val="24"/>
          <w:lang w:val="sr-Cyrl-RS"/>
        </w:rPr>
      </w:pPr>
    </w:p>
    <w:p w14:paraId="404DB374" w14:textId="77777777" w:rsidR="004F705B" w:rsidRPr="00F867B7" w:rsidRDefault="004F705B" w:rsidP="004F705B">
      <w:pPr>
        <w:pStyle w:val="ListParagraph"/>
        <w:numPr>
          <w:ilvl w:val="0"/>
          <w:numId w:val="19"/>
        </w:numPr>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0 Не осећам се посебно кривим</w:t>
      </w:r>
    </w:p>
    <w:p w14:paraId="7FEA50C3"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1 Добар део времена осећам кривицу</w:t>
      </w:r>
    </w:p>
    <w:p w14:paraId="5B29510F"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2 Осећам се прилично кривим већину времена</w:t>
      </w:r>
    </w:p>
    <w:p w14:paraId="5B178EFB"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3 Осећам кривицу све време</w:t>
      </w:r>
    </w:p>
    <w:p w14:paraId="31D5078E" w14:textId="77777777" w:rsidR="004F705B" w:rsidRPr="00F867B7" w:rsidRDefault="004F705B" w:rsidP="004F705B">
      <w:pPr>
        <w:pStyle w:val="ListParagraph"/>
        <w:rPr>
          <w:rFonts w:ascii="Times New Roman" w:hAnsi="Times New Roman" w:cs="Times New Roman"/>
          <w:sz w:val="24"/>
          <w:szCs w:val="24"/>
          <w:lang w:val="sr-Cyrl-RS"/>
        </w:rPr>
      </w:pPr>
    </w:p>
    <w:p w14:paraId="548F9A4B" w14:textId="77777777" w:rsidR="004F705B" w:rsidRPr="00F867B7" w:rsidRDefault="004F705B" w:rsidP="004F705B">
      <w:pPr>
        <w:pStyle w:val="ListParagraph"/>
        <w:numPr>
          <w:ilvl w:val="0"/>
          <w:numId w:val="19"/>
        </w:numPr>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0 Не осећам да сам кажњен/кажњена</w:t>
      </w:r>
    </w:p>
    <w:p w14:paraId="241F0292"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1 Осећам да сам можда кажњен/кажњена</w:t>
      </w:r>
    </w:p>
    <w:p w14:paraId="54B24DEA"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2 Очекујем да будем кажњен/ кажњена</w:t>
      </w:r>
    </w:p>
    <w:p w14:paraId="5763F0A9" w14:textId="77777777" w:rsidR="004F705B" w:rsidRPr="00F867B7" w:rsidRDefault="004F705B" w:rsidP="004F705B">
      <w:pPr>
        <w:pStyle w:val="ListParagraph"/>
        <w:rPr>
          <w:rFonts w:ascii="Times New Roman" w:hAnsi="Times New Roman" w:cs="Times New Roman"/>
          <w:sz w:val="24"/>
          <w:szCs w:val="24"/>
          <w:lang w:val="sr-Cyrl-RS"/>
        </w:rPr>
      </w:pPr>
      <w:r w:rsidRPr="00F867B7">
        <w:rPr>
          <w:rFonts w:ascii="Times New Roman" w:hAnsi="Times New Roman" w:cs="Times New Roman"/>
          <w:sz w:val="24"/>
          <w:szCs w:val="24"/>
          <w:lang w:val="sr-Cyrl-RS"/>
        </w:rPr>
        <w:t>3 Осећам да сам кажњен/кажњена</w:t>
      </w:r>
    </w:p>
    <w:p w14:paraId="30145764" w14:textId="77777777" w:rsidR="004F705B" w:rsidRPr="00F867B7" w:rsidRDefault="004F705B" w:rsidP="004F705B">
      <w:pPr>
        <w:pStyle w:val="ListParagraph"/>
        <w:rPr>
          <w:rFonts w:ascii="Times New Roman" w:hAnsi="Times New Roman" w:cs="Times New Roman"/>
          <w:sz w:val="24"/>
          <w:szCs w:val="24"/>
          <w:lang w:val="sr-Cyrl-RS"/>
        </w:rPr>
      </w:pPr>
    </w:p>
    <w:p w14:paraId="1769628F" w14:textId="77777777" w:rsidR="004F705B" w:rsidRPr="00F867B7" w:rsidRDefault="004F705B" w:rsidP="004F705B">
      <w:pPr>
        <w:pStyle w:val="ListParagraph"/>
        <w:numPr>
          <w:ilvl w:val="0"/>
          <w:numId w:val="19"/>
        </w:numPr>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 xml:space="preserve">0 Нисам разочаран собом </w:t>
      </w:r>
    </w:p>
    <w:p w14:paraId="40F6C983" w14:textId="77777777" w:rsidR="004F705B" w:rsidRPr="00F867B7" w:rsidRDefault="004F705B" w:rsidP="004F705B">
      <w:pPr>
        <w:pStyle w:val="ListParagraph"/>
        <w:numPr>
          <w:ilvl w:val="0"/>
          <w:numId w:val="20"/>
        </w:numPr>
        <w:tabs>
          <w:tab w:val="left" w:pos="851"/>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Разочаран/ Разочарана сам собом</w:t>
      </w:r>
    </w:p>
    <w:p w14:paraId="569D7DF5" w14:textId="77777777" w:rsidR="004F705B" w:rsidRPr="00F867B7" w:rsidRDefault="004F705B" w:rsidP="004F705B">
      <w:pPr>
        <w:pStyle w:val="ListParagraph"/>
        <w:numPr>
          <w:ilvl w:val="0"/>
          <w:numId w:val="20"/>
        </w:numPr>
        <w:tabs>
          <w:tab w:val="left" w:pos="851"/>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Гадим се сам/сама себи</w:t>
      </w:r>
    </w:p>
    <w:p w14:paraId="604DF2D9" w14:textId="01DE3D99" w:rsidR="004F705B" w:rsidRPr="00EE2270" w:rsidRDefault="004F705B" w:rsidP="00EE2270">
      <w:pPr>
        <w:pStyle w:val="ListParagraph"/>
        <w:numPr>
          <w:ilvl w:val="0"/>
          <w:numId w:val="20"/>
        </w:numPr>
        <w:tabs>
          <w:tab w:val="left" w:pos="851"/>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Мрзим себе</w:t>
      </w:r>
    </w:p>
    <w:p w14:paraId="296A570F" w14:textId="77777777" w:rsidR="004F705B" w:rsidRPr="00F867B7" w:rsidRDefault="004F705B" w:rsidP="004F705B">
      <w:pPr>
        <w:pStyle w:val="ListParagraph"/>
        <w:tabs>
          <w:tab w:val="left" w:pos="851"/>
        </w:tabs>
        <w:ind w:left="1080"/>
        <w:rPr>
          <w:rFonts w:ascii="Times New Roman" w:hAnsi="Times New Roman" w:cs="Times New Roman"/>
          <w:sz w:val="24"/>
          <w:szCs w:val="24"/>
          <w:lang w:val="sr-Cyrl-RS"/>
        </w:rPr>
      </w:pPr>
    </w:p>
    <w:p w14:paraId="6F9AA753" w14:textId="77777777" w:rsidR="004F705B" w:rsidRPr="00F867B7" w:rsidRDefault="004F705B" w:rsidP="004F705B">
      <w:pPr>
        <w:pStyle w:val="ListParagraph"/>
        <w:numPr>
          <w:ilvl w:val="0"/>
          <w:numId w:val="19"/>
        </w:numPr>
        <w:tabs>
          <w:tab w:val="left" w:pos="709"/>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lastRenderedPageBreak/>
        <w:t>0 Не осећам се горе него било ко други</w:t>
      </w:r>
    </w:p>
    <w:p w14:paraId="1B1202EE" w14:textId="77777777" w:rsidR="004F705B" w:rsidRPr="00F867B7" w:rsidRDefault="004F705B" w:rsidP="004F705B">
      <w:pPr>
        <w:pStyle w:val="ListParagraph"/>
        <w:tabs>
          <w:tab w:val="left" w:pos="851"/>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1 Критичан/критична сам преми себи за своје слабости и грешке</w:t>
      </w:r>
    </w:p>
    <w:p w14:paraId="1D072DF8" w14:textId="77777777" w:rsidR="004F705B" w:rsidRPr="00F867B7" w:rsidRDefault="004F705B" w:rsidP="004F705B">
      <w:pPr>
        <w:pStyle w:val="ListParagraph"/>
        <w:tabs>
          <w:tab w:val="left" w:pos="851"/>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 xml:space="preserve">2 Све време кривим себе због својих грешака </w:t>
      </w:r>
    </w:p>
    <w:p w14:paraId="377B3DD7" w14:textId="77777777" w:rsidR="004F705B" w:rsidRPr="00F867B7" w:rsidRDefault="004F705B" w:rsidP="004F705B">
      <w:pPr>
        <w:pStyle w:val="ListParagraph"/>
        <w:numPr>
          <w:ilvl w:val="0"/>
          <w:numId w:val="20"/>
        </w:numPr>
        <w:tabs>
          <w:tab w:val="left" w:pos="851"/>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Кривим себе за све лоше што се дешава</w:t>
      </w:r>
    </w:p>
    <w:p w14:paraId="0E00242B" w14:textId="77777777" w:rsidR="004F705B" w:rsidRPr="00F867B7" w:rsidRDefault="004F705B" w:rsidP="004F705B">
      <w:pPr>
        <w:pStyle w:val="ListParagraph"/>
        <w:tabs>
          <w:tab w:val="left" w:pos="851"/>
        </w:tabs>
        <w:ind w:left="1080"/>
        <w:rPr>
          <w:rFonts w:ascii="Times New Roman" w:hAnsi="Times New Roman" w:cs="Times New Roman"/>
          <w:sz w:val="24"/>
          <w:szCs w:val="24"/>
          <w:lang w:val="sr-Cyrl-RS"/>
        </w:rPr>
      </w:pPr>
    </w:p>
    <w:p w14:paraId="36784EE7" w14:textId="77777777" w:rsidR="004F705B" w:rsidRPr="00F867B7" w:rsidRDefault="004F705B" w:rsidP="004F705B">
      <w:pPr>
        <w:pStyle w:val="ListParagraph"/>
        <w:numPr>
          <w:ilvl w:val="0"/>
          <w:numId w:val="19"/>
        </w:numPr>
        <w:tabs>
          <w:tab w:val="left" w:pos="709"/>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0  Немам мисли о самоубиству</w:t>
      </w:r>
    </w:p>
    <w:p w14:paraId="4077C01F" w14:textId="77777777" w:rsidR="004F705B" w:rsidRPr="00F867B7" w:rsidRDefault="004F705B" w:rsidP="004F705B">
      <w:pPr>
        <w:pStyle w:val="ListParagraph"/>
        <w:numPr>
          <w:ilvl w:val="0"/>
          <w:numId w:val="21"/>
        </w:numPr>
        <w:tabs>
          <w:tab w:val="left" w:pos="851"/>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 xml:space="preserve"> Имам мисли о самоубиству, али не бих га починио</w:t>
      </w:r>
    </w:p>
    <w:p w14:paraId="4D1234AF" w14:textId="77777777" w:rsidR="004F705B" w:rsidRPr="00F867B7" w:rsidRDefault="004F705B" w:rsidP="004F705B">
      <w:pPr>
        <w:pStyle w:val="ListParagraph"/>
        <w:numPr>
          <w:ilvl w:val="0"/>
          <w:numId w:val="21"/>
        </w:numPr>
        <w:tabs>
          <w:tab w:val="left" w:pos="851"/>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 xml:space="preserve"> Желео/ желела бих да се убијем</w:t>
      </w:r>
    </w:p>
    <w:p w14:paraId="4E7C0C18" w14:textId="77777777" w:rsidR="004F705B" w:rsidRPr="00F867B7" w:rsidRDefault="004F705B" w:rsidP="004F705B">
      <w:pPr>
        <w:pStyle w:val="ListParagraph"/>
        <w:numPr>
          <w:ilvl w:val="0"/>
          <w:numId w:val="21"/>
        </w:numPr>
        <w:tabs>
          <w:tab w:val="left" w:pos="851"/>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 xml:space="preserve"> Убио/убила бих се да имам прилику</w:t>
      </w:r>
    </w:p>
    <w:p w14:paraId="07E8CB7D" w14:textId="77777777" w:rsidR="004F705B" w:rsidRPr="00F867B7" w:rsidRDefault="004F705B" w:rsidP="004F705B">
      <w:pPr>
        <w:pStyle w:val="ListParagraph"/>
        <w:ind w:left="1080"/>
        <w:rPr>
          <w:rFonts w:ascii="Times New Roman" w:hAnsi="Times New Roman" w:cs="Times New Roman"/>
          <w:sz w:val="24"/>
          <w:szCs w:val="24"/>
          <w:lang w:val="sr-Cyrl-RS"/>
        </w:rPr>
      </w:pPr>
    </w:p>
    <w:p w14:paraId="08D33AED" w14:textId="77777777" w:rsidR="004F705B" w:rsidRPr="00F867B7" w:rsidRDefault="004F705B" w:rsidP="004F705B">
      <w:pPr>
        <w:pStyle w:val="ListParagraph"/>
        <w:numPr>
          <w:ilvl w:val="0"/>
          <w:numId w:val="19"/>
        </w:numPr>
        <w:spacing w:after="200" w:line="276" w:lineRule="auto"/>
        <w:ind w:hanging="436"/>
        <w:rPr>
          <w:rFonts w:ascii="Times New Roman" w:hAnsi="Times New Roman" w:cs="Times New Roman"/>
          <w:sz w:val="24"/>
          <w:szCs w:val="24"/>
          <w:lang w:val="sr-Cyrl-RS"/>
        </w:rPr>
      </w:pPr>
      <w:r w:rsidRPr="00F867B7">
        <w:rPr>
          <w:rFonts w:ascii="Times New Roman" w:hAnsi="Times New Roman" w:cs="Times New Roman"/>
          <w:sz w:val="24"/>
          <w:szCs w:val="24"/>
          <w:lang w:val="sr-Cyrl-RS"/>
        </w:rPr>
        <w:t xml:space="preserve">0  Не плачем више него уобичајено </w:t>
      </w:r>
    </w:p>
    <w:p w14:paraId="2A8858A3" w14:textId="77777777" w:rsidR="004F705B" w:rsidRPr="00F867B7" w:rsidRDefault="004F705B" w:rsidP="004F705B">
      <w:pPr>
        <w:pStyle w:val="ListParagraph"/>
        <w:numPr>
          <w:ilvl w:val="0"/>
          <w:numId w:val="22"/>
        </w:numPr>
        <w:spacing w:after="200" w:line="276" w:lineRule="auto"/>
        <w:ind w:left="851" w:hanging="131"/>
        <w:rPr>
          <w:rFonts w:ascii="Times New Roman" w:hAnsi="Times New Roman" w:cs="Times New Roman"/>
          <w:sz w:val="24"/>
          <w:szCs w:val="24"/>
          <w:lang w:val="sr-Cyrl-RS"/>
        </w:rPr>
      </w:pPr>
      <w:r w:rsidRPr="00F867B7">
        <w:rPr>
          <w:rFonts w:ascii="Times New Roman" w:hAnsi="Times New Roman" w:cs="Times New Roman"/>
          <w:sz w:val="24"/>
          <w:szCs w:val="24"/>
          <w:lang w:val="sr-Cyrl-RS"/>
        </w:rPr>
        <w:t xml:space="preserve"> Сада плачем више него раније</w:t>
      </w:r>
    </w:p>
    <w:p w14:paraId="4BBD2414" w14:textId="77777777" w:rsidR="004F705B" w:rsidRPr="00F867B7" w:rsidRDefault="004F705B" w:rsidP="004F705B">
      <w:pPr>
        <w:pStyle w:val="ListParagraph"/>
        <w:numPr>
          <w:ilvl w:val="0"/>
          <w:numId w:val="22"/>
        </w:numPr>
        <w:spacing w:after="200" w:line="276" w:lineRule="auto"/>
        <w:ind w:left="851" w:hanging="142"/>
        <w:rPr>
          <w:rFonts w:ascii="Times New Roman" w:hAnsi="Times New Roman" w:cs="Times New Roman"/>
          <w:sz w:val="24"/>
          <w:szCs w:val="24"/>
          <w:lang w:val="sr-Cyrl-RS"/>
        </w:rPr>
      </w:pPr>
      <w:r w:rsidRPr="00F867B7">
        <w:rPr>
          <w:rFonts w:ascii="Times New Roman" w:hAnsi="Times New Roman" w:cs="Times New Roman"/>
          <w:sz w:val="24"/>
          <w:szCs w:val="24"/>
          <w:lang w:val="sr-Cyrl-RS"/>
        </w:rPr>
        <w:t xml:space="preserve"> Сада стално плачем</w:t>
      </w:r>
    </w:p>
    <w:p w14:paraId="321DFC51" w14:textId="77777777" w:rsidR="004F705B" w:rsidRPr="00F867B7" w:rsidRDefault="004F705B" w:rsidP="004F705B">
      <w:pPr>
        <w:pStyle w:val="ListParagraph"/>
        <w:numPr>
          <w:ilvl w:val="0"/>
          <w:numId w:val="22"/>
        </w:numPr>
        <w:spacing w:after="200" w:line="276" w:lineRule="auto"/>
        <w:ind w:left="851" w:hanging="142"/>
        <w:rPr>
          <w:rFonts w:ascii="Times New Roman" w:hAnsi="Times New Roman" w:cs="Times New Roman"/>
          <w:sz w:val="24"/>
          <w:szCs w:val="24"/>
          <w:lang w:val="sr-Cyrl-RS"/>
        </w:rPr>
      </w:pPr>
      <w:r w:rsidRPr="00F867B7">
        <w:rPr>
          <w:rFonts w:ascii="Times New Roman" w:hAnsi="Times New Roman" w:cs="Times New Roman"/>
          <w:sz w:val="24"/>
          <w:szCs w:val="24"/>
          <w:lang w:val="sr-Cyrl-RS"/>
        </w:rPr>
        <w:t>Раније сам могао/могла плакати а сада више не могу чак и када то желим</w:t>
      </w:r>
    </w:p>
    <w:p w14:paraId="43657C3A" w14:textId="77777777" w:rsidR="004F705B" w:rsidRPr="00F867B7" w:rsidRDefault="004F705B" w:rsidP="004F705B">
      <w:pPr>
        <w:pStyle w:val="ListParagraph"/>
        <w:ind w:left="1080"/>
        <w:rPr>
          <w:rFonts w:ascii="Times New Roman" w:hAnsi="Times New Roman" w:cs="Times New Roman"/>
          <w:sz w:val="24"/>
          <w:szCs w:val="24"/>
          <w:lang w:val="sr-Cyrl-RS"/>
        </w:rPr>
      </w:pPr>
    </w:p>
    <w:p w14:paraId="275B9DE1" w14:textId="77777777" w:rsidR="004F705B" w:rsidRPr="00F867B7" w:rsidRDefault="004F705B" w:rsidP="004F705B">
      <w:pPr>
        <w:pStyle w:val="ListParagraph"/>
        <w:numPr>
          <w:ilvl w:val="0"/>
          <w:numId w:val="19"/>
        </w:numPr>
        <w:tabs>
          <w:tab w:val="left" w:pos="567"/>
        </w:tabs>
        <w:spacing w:after="200" w:line="276" w:lineRule="auto"/>
        <w:ind w:hanging="436"/>
        <w:rPr>
          <w:rFonts w:ascii="Times New Roman" w:hAnsi="Times New Roman" w:cs="Times New Roman"/>
          <w:sz w:val="24"/>
          <w:szCs w:val="24"/>
          <w:lang w:val="sr-Cyrl-RS"/>
        </w:rPr>
      </w:pPr>
      <w:r w:rsidRPr="00F867B7">
        <w:rPr>
          <w:rFonts w:ascii="Times New Roman" w:hAnsi="Times New Roman" w:cs="Times New Roman"/>
          <w:sz w:val="24"/>
          <w:szCs w:val="24"/>
          <w:lang w:val="sr-Cyrl-RS"/>
        </w:rPr>
        <w:t xml:space="preserve">   0 Нисам више иритиран стварима него што сам икада био</w:t>
      </w:r>
    </w:p>
    <w:p w14:paraId="00C48E4B"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1 Раздражљивији сам него раније</w:t>
      </w:r>
    </w:p>
    <w:p w14:paraId="0F9386A6"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2 Добар део времена сам изнервиран и иритиран</w:t>
      </w:r>
    </w:p>
    <w:p w14:paraId="29A15903" w14:textId="77777777" w:rsidR="004F705B" w:rsidRPr="00F867B7" w:rsidRDefault="004F705B" w:rsidP="004F705B">
      <w:pPr>
        <w:pStyle w:val="ListParagraph"/>
        <w:numPr>
          <w:ilvl w:val="0"/>
          <w:numId w:val="22"/>
        </w:numPr>
        <w:tabs>
          <w:tab w:val="left" w:pos="567"/>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Осећам се раздражљиво све време</w:t>
      </w:r>
    </w:p>
    <w:p w14:paraId="2DE08ABD" w14:textId="77777777" w:rsidR="004F705B" w:rsidRPr="00F867B7" w:rsidRDefault="004F705B" w:rsidP="004F705B">
      <w:pPr>
        <w:pStyle w:val="ListParagraph"/>
        <w:tabs>
          <w:tab w:val="left" w:pos="567"/>
        </w:tabs>
        <w:ind w:left="1080"/>
        <w:rPr>
          <w:rFonts w:ascii="Times New Roman" w:hAnsi="Times New Roman" w:cs="Times New Roman"/>
          <w:sz w:val="24"/>
          <w:szCs w:val="24"/>
          <w:lang w:val="sr-Cyrl-RS"/>
        </w:rPr>
      </w:pPr>
    </w:p>
    <w:p w14:paraId="1A375129" w14:textId="77777777" w:rsidR="004F705B" w:rsidRPr="00F867B7" w:rsidRDefault="004F705B" w:rsidP="004F705B">
      <w:pPr>
        <w:pStyle w:val="ListParagraph"/>
        <w:numPr>
          <w:ilvl w:val="0"/>
          <w:numId w:val="19"/>
        </w:numPr>
        <w:tabs>
          <w:tab w:val="left" w:pos="567"/>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0 Нисам изгубио/ изгубила интерес за друге људе</w:t>
      </w:r>
    </w:p>
    <w:p w14:paraId="57316194" w14:textId="77777777" w:rsidR="004F705B" w:rsidRPr="00F867B7" w:rsidRDefault="004F705B" w:rsidP="004F705B">
      <w:pPr>
        <w:pStyle w:val="ListParagraph"/>
        <w:numPr>
          <w:ilvl w:val="0"/>
          <w:numId w:val="23"/>
        </w:numPr>
        <w:tabs>
          <w:tab w:val="left" w:pos="567"/>
        </w:tabs>
        <w:spacing w:after="200" w:line="276" w:lineRule="auto"/>
        <w:ind w:left="851" w:hanging="142"/>
        <w:rPr>
          <w:rFonts w:ascii="Times New Roman" w:hAnsi="Times New Roman" w:cs="Times New Roman"/>
          <w:sz w:val="24"/>
          <w:szCs w:val="24"/>
          <w:lang w:val="sr-Cyrl-RS"/>
        </w:rPr>
      </w:pPr>
      <w:r w:rsidRPr="00F867B7">
        <w:rPr>
          <w:rFonts w:ascii="Times New Roman" w:hAnsi="Times New Roman" w:cs="Times New Roman"/>
          <w:sz w:val="24"/>
          <w:szCs w:val="24"/>
          <w:lang w:val="sr-Cyrl-RS"/>
        </w:rPr>
        <w:t>Мање ме интересују други људи него раније</w:t>
      </w:r>
    </w:p>
    <w:p w14:paraId="1C795E7F" w14:textId="77777777" w:rsidR="004F705B" w:rsidRPr="00F867B7" w:rsidRDefault="004F705B" w:rsidP="004F705B">
      <w:pPr>
        <w:pStyle w:val="ListParagraph"/>
        <w:numPr>
          <w:ilvl w:val="0"/>
          <w:numId w:val="23"/>
        </w:numPr>
        <w:tabs>
          <w:tab w:val="left" w:pos="567"/>
        </w:tabs>
        <w:spacing w:after="200" w:line="276" w:lineRule="auto"/>
        <w:ind w:left="851" w:hanging="131"/>
        <w:rPr>
          <w:rFonts w:ascii="Times New Roman" w:hAnsi="Times New Roman" w:cs="Times New Roman"/>
          <w:sz w:val="24"/>
          <w:szCs w:val="24"/>
          <w:lang w:val="sr-Cyrl-RS"/>
        </w:rPr>
      </w:pPr>
      <w:r w:rsidRPr="00F867B7">
        <w:rPr>
          <w:rFonts w:ascii="Times New Roman" w:hAnsi="Times New Roman" w:cs="Times New Roman"/>
          <w:sz w:val="24"/>
          <w:szCs w:val="24"/>
          <w:lang w:val="sr-Cyrl-RS"/>
        </w:rPr>
        <w:t>Углавном сам изгубио/изгубила интересовање за друге људе</w:t>
      </w:r>
    </w:p>
    <w:p w14:paraId="772AE355" w14:textId="77777777" w:rsidR="004F705B" w:rsidRPr="00F867B7" w:rsidRDefault="004F705B" w:rsidP="004F705B">
      <w:pPr>
        <w:pStyle w:val="ListParagraph"/>
        <w:numPr>
          <w:ilvl w:val="0"/>
          <w:numId w:val="23"/>
        </w:numPr>
        <w:tabs>
          <w:tab w:val="left" w:pos="567"/>
        </w:tabs>
        <w:spacing w:after="200" w:line="276" w:lineRule="auto"/>
        <w:ind w:left="851" w:hanging="131"/>
        <w:rPr>
          <w:rFonts w:ascii="Times New Roman" w:hAnsi="Times New Roman" w:cs="Times New Roman"/>
          <w:sz w:val="24"/>
          <w:szCs w:val="24"/>
          <w:lang w:val="sr-Cyrl-RS"/>
        </w:rPr>
      </w:pPr>
      <w:r w:rsidRPr="00F867B7">
        <w:rPr>
          <w:rFonts w:ascii="Times New Roman" w:hAnsi="Times New Roman" w:cs="Times New Roman"/>
          <w:sz w:val="24"/>
          <w:szCs w:val="24"/>
          <w:lang w:val="sr-Cyrl-RS"/>
        </w:rPr>
        <w:t>Изгубио/ Изгубила сам свако интересовање за друге људе</w:t>
      </w:r>
    </w:p>
    <w:p w14:paraId="436032BC"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p>
    <w:p w14:paraId="5C871DB4" w14:textId="77777777" w:rsidR="004F705B" w:rsidRPr="00F867B7" w:rsidRDefault="004F705B" w:rsidP="004F705B">
      <w:pPr>
        <w:pStyle w:val="ListParagraph"/>
        <w:numPr>
          <w:ilvl w:val="0"/>
          <w:numId w:val="19"/>
        </w:numPr>
        <w:tabs>
          <w:tab w:val="left" w:pos="567"/>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0 Одлуке доносим добро као и увек раније</w:t>
      </w:r>
    </w:p>
    <w:p w14:paraId="468B6033"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1 Одлажем доношење одлука више него раније</w:t>
      </w:r>
    </w:p>
    <w:p w14:paraId="6BF66E40"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2 Теже доносим одлуке него раније</w:t>
      </w:r>
    </w:p>
    <w:p w14:paraId="67F07267"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3 Уопште више не могу донети одлуке</w:t>
      </w:r>
    </w:p>
    <w:p w14:paraId="0E61BBA7"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p>
    <w:p w14:paraId="5668AE2A" w14:textId="77777777" w:rsidR="004F705B" w:rsidRPr="00F867B7" w:rsidRDefault="004F705B" w:rsidP="004F705B">
      <w:pPr>
        <w:pStyle w:val="ListParagraph"/>
        <w:numPr>
          <w:ilvl w:val="0"/>
          <w:numId w:val="19"/>
        </w:numPr>
        <w:tabs>
          <w:tab w:val="left" w:pos="567"/>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0  Не осећам да изгледам лошије него раније</w:t>
      </w:r>
    </w:p>
    <w:p w14:paraId="08EE5974"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1 Забринут/ Забринута сам да изгледам старо и непривлачно</w:t>
      </w:r>
    </w:p>
    <w:p w14:paraId="3AEA629A"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2 Осећам да су се у мом изгледу догдиле трајне промене које ме чине непривланим/непривлачном</w:t>
      </w:r>
    </w:p>
    <w:p w14:paraId="4CD56EE8"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3 Мислим да ружно изгледам</w:t>
      </w:r>
    </w:p>
    <w:p w14:paraId="330CA6A1"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p>
    <w:p w14:paraId="07613AFE" w14:textId="77777777" w:rsidR="004F705B" w:rsidRPr="00F867B7" w:rsidRDefault="004F705B" w:rsidP="004F705B">
      <w:pPr>
        <w:pStyle w:val="ListParagraph"/>
        <w:numPr>
          <w:ilvl w:val="0"/>
          <w:numId w:val="19"/>
        </w:numPr>
        <w:tabs>
          <w:tab w:val="left" w:pos="567"/>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 xml:space="preserve"> 0 Могу радити добро као раније</w:t>
      </w:r>
    </w:p>
    <w:p w14:paraId="3820E735"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1 Потребан ми је додатни напор да бих почео нешто да радим</w:t>
      </w:r>
    </w:p>
    <w:p w14:paraId="6152BA4A"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2 Потребно је да јако терам себе да би било шта радио/радила</w:t>
      </w:r>
    </w:p>
    <w:p w14:paraId="3DC18126"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3 Уопште не могу да радим</w:t>
      </w:r>
    </w:p>
    <w:p w14:paraId="43846798"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p>
    <w:p w14:paraId="4987156C"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p>
    <w:p w14:paraId="5E4DBCF4" w14:textId="77777777" w:rsidR="004F705B" w:rsidRPr="00F939E0" w:rsidRDefault="004F705B" w:rsidP="00F939E0">
      <w:pPr>
        <w:tabs>
          <w:tab w:val="left" w:pos="567"/>
        </w:tabs>
        <w:rPr>
          <w:rFonts w:ascii="Times New Roman" w:hAnsi="Times New Roman" w:cs="Times New Roman"/>
          <w:sz w:val="24"/>
          <w:szCs w:val="24"/>
        </w:rPr>
      </w:pPr>
    </w:p>
    <w:p w14:paraId="4FAF64A3" w14:textId="77777777" w:rsidR="00EE2270" w:rsidRPr="00F867B7" w:rsidRDefault="00EE2270" w:rsidP="004F705B">
      <w:pPr>
        <w:pStyle w:val="ListParagraph"/>
        <w:tabs>
          <w:tab w:val="left" w:pos="567"/>
        </w:tabs>
        <w:rPr>
          <w:rFonts w:ascii="Times New Roman" w:hAnsi="Times New Roman" w:cs="Times New Roman"/>
          <w:sz w:val="24"/>
          <w:szCs w:val="24"/>
          <w:lang w:val="sr-Cyrl-RS"/>
        </w:rPr>
      </w:pPr>
    </w:p>
    <w:p w14:paraId="6756CBFB" w14:textId="77777777" w:rsidR="004F705B" w:rsidRPr="00F867B7" w:rsidRDefault="004F705B" w:rsidP="004F705B">
      <w:pPr>
        <w:pStyle w:val="ListParagraph"/>
        <w:numPr>
          <w:ilvl w:val="0"/>
          <w:numId w:val="19"/>
        </w:numPr>
        <w:tabs>
          <w:tab w:val="left" w:pos="567"/>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lastRenderedPageBreak/>
        <w:t>0 Спавам добро као и обично</w:t>
      </w:r>
    </w:p>
    <w:p w14:paraId="07DC593E"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1 Не спавам добро као раније</w:t>
      </w:r>
    </w:p>
    <w:p w14:paraId="2B585912"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2 Будим се 1-2 сата раније него обично и тешко ми је да се поново заспим</w:t>
      </w:r>
    </w:p>
    <w:p w14:paraId="775DCE32"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3 Будим се неколико сати раније него пре и не могу поново да заспим</w:t>
      </w:r>
    </w:p>
    <w:p w14:paraId="64BC3904"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p>
    <w:p w14:paraId="23E43B2D"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p>
    <w:p w14:paraId="05BEF655" w14:textId="77777777" w:rsidR="004F705B" w:rsidRPr="00F867B7" w:rsidRDefault="004F705B" w:rsidP="004F705B">
      <w:pPr>
        <w:pStyle w:val="ListParagraph"/>
        <w:numPr>
          <w:ilvl w:val="0"/>
          <w:numId w:val="19"/>
        </w:numPr>
        <w:tabs>
          <w:tab w:val="left" w:pos="567"/>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0 Не умарам се више него обично</w:t>
      </w:r>
    </w:p>
    <w:p w14:paraId="09FCCB36"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1 Умарам се лакше него раније</w:t>
      </w:r>
    </w:p>
    <w:p w14:paraId="420C902A"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2 Уморим се ако било шта радим</w:t>
      </w:r>
    </w:p>
    <w:p w14:paraId="770361EA"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3 Преуморан/Преуморна сам да би било шта радила</w:t>
      </w:r>
    </w:p>
    <w:p w14:paraId="57D032DC"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p>
    <w:p w14:paraId="693C0EA4" w14:textId="77777777" w:rsidR="004F705B" w:rsidRPr="00F867B7" w:rsidRDefault="004F705B" w:rsidP="004F705B">
      <w:pPr>
        <w:pStyle w:val="ListParagraph"/>
        <w:numPr>
          <w:ilvl w:val="0"/>
          <w:numId w:val="19"/>
        </w:numPr>
        <w:tabs>
          <w:tab w:val="left" w:pos="567"/>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 xml:space="preserve">0 Апетит ми није слабији него обично </w:t>
      </w:r>
    </w:p>
    <w:p w14:paraId="400A98EC"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1 Апетит ми није тако добар као раније</w:t>
      </w:r>
    </w:p>
    <w:p w14:paraId="71996C6C"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2 Апетит ми је сада знатно слабији</w:t>
      </w:r>
    </w:p>
    <w:p w14:paraId="25E17182"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3 Уопште више немам апетит</w:t>
      </w:r>
    </w:p>
    <w:p w14:paraId="54CC4EE2"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p>
    <w:p w14:paraId="3CFB18F5" w14:textId="77777777" w:rsidR="004F705B" w:rsidRPr="00F867B7" w:rsidRDefault="004F705B" w:rsidP="004F705B">
      <w:pPr>
        <w:pStyle w:val="ListParagraph"/>
        <w:numPr>
          <w:ilvl w:val="0"/>
          <w:numId w:val="19"/>
        </w:numPr>
        <w:tabs>
          <w:tab w:val="left" w:pos="567"/>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0  Нисам много изгубио/изгубила на телесној тежини, ако сам уопште</w:t>
      </w:r>
    </w:p>
    <w:p w14:paraId="07F93537"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1  Изгубио/-ла сам више од 5 кг</w:t>
      </w:r>
    </w:p>
    <w:p w14:paraId="7E7B3A05"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2 Изгубио/-ла сам више од 10 кг</w:t>
      </w:r>
    </w:p>
    <w:p w14:paraId="586DD71D"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3 Изгубио/-ла сам више од 15 кг</w:t>
      </w:r>
    </w:p>
    <w:p w14:paraId="08E252C6"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p>
    <w:p w14:paraId="6D8E243C" w14:textId="77777777" w:rsidR="004F705B" w:rsidRPr="00F867B7" w:rsidRDefault="004F705B" w:rsidP="004F705B">
      <w:pPr>
        <w:pStyle w:val="ListParagraph"/>
        <w:numPr>
          <w:ilvl w:val="0"/>
          <w:numId w:val="19"/>
        </w:numPr>
        <w:tabs>
          <w:tab w:val="left" w:pos="567"/>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0 Нисам забринутији/-ија за своје здравље него обично</w:t>
      </w:r>
    </w:p>
    <w:p w14:paraId="0110F561"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1 Забринут/-та сам за физиолошке проблеме као што су акне, бол, нервоза жулуца или опстипација</w:t>
      </w:r>
    </w:p>
    <w:p w14:paraId="02A24D27"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2 Веома сам забринут/-та због својих здравствених проблема и тешко ми је да размишљам о другим стварима</w:t>
      </w:r>
    </w:p>
    <w:p w14:paraId="27768C84"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3 Толико сам забринут/-та због својих здравствених проблема да више ни о чему другом не могу размишљати</w:t>
      </w:r>
    </w:p>
    <w:p w14:paraId="09F95D89"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p>
    <w:p w14:paraId="3E861717" w14:textId="77777777" w:rsidR="004F705B" w:rsidRPr="00F867B7" w:rsidRDefault="004F705B" w:rsidP="004F705B">
      <w:pPr>
        <w:pStyle w:val="ListParagraph"/>
        <w:numPr>
          <w:ilvl w:val="0"/>
          <w:numId w:val="19"/>
        </w:numPr>
        <w:tabs>
          <w:tab w:val="left" w:pos="567"/>
        </w:tabs>
        <w:spacing w:after="200" w:line="276" w:lineRule="auto"/>
        <w:rPr>
          <w:rFonts w:ascii="Times New Roman" w:hAnsi="Times New Roman" w:cs="Times New Roman"/>
          <w:sz w:val="24"/>
          <w:szCs w:val="24"/>
          <w:lang w:val="sr-Cyrl-RS"/>
        </w:rPr>
      </w:pPr>
      <w:r w:rsidRPr="00F867B7">
        <w:rPr>
          <w:rFonts w:ascii="Times New Roman" w:hAnsi="Times New Roman" w:cs="Times New Roman"/>
          <w:sz w:val="24"/>
          <w:szCs w:val="24"/>
          <w:lang w:val="sr-Cyrl-RS"/>
        </w:rPr>
        <w:t>0 Нисам приметио/-ла било коју промену у интересовању за секс у последње време</w:t>
      </w:r>
    </w:p>
    <w:p w14:paraId="3930A609"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1 Секс ме занима мање него раније</w:t>
      </w:r>
    </w:p>
    <w:p w14:paraId="1A5E6CCE"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2 Јако сам изгубио/-ла интересовање за секс</w:t>
      </w:r>
    </w:p>
    <w:p w14:paraId="3380E3E4"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r w:rsidRPr="00F867B7">
        <w:rPr>
          <w:rFonts w:ascii="Times New Roman" w:hAnsi="Times New Roman" w:cs="Times New Roman"/>
          <w:sz w:val="24"/>
          <w:szCs w:val="24"/>
          <w:lang w:val="sr-Cyrl-RS"/>
        </w:rPr>
        <w:t>3 Потпуно сам изгубио интересовање за секс</w:t>
      </w:r>
    </w:p>
    <w:p w14:paraId="72B37F7C"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p>
    <w:p w14:paraId="6B2EBA32" w14:textId="77777777" w:rsidR="004F705B" w:rsidRPr="00F867B7" w:rsidRDefault="004F705B" w:rsidP="004F705B">
      <w:pPr>
        <w:pStyle w:val="ListParagraph"/>
        <w:tabs>
          <w:tab w:val="left" w:pos="567"/>
        </w:tabs>
        <w:rPr>
          <w:rFonts w:ascii="Times New Roman" w:hAnsi="Times New Roman" w:cs="Times New Roman"/>
          <w:sz w:val="24"/>
          <w:szCs w:val="24"/>
          <w:lang w:val="sr-Cyrl-RS"/>
        </w:rPr>
      </w:pPr>
    </w:p>
    <w:p w14:paraId="73247859" w14:textId="77777777" w:rsidR="004F705B" w:rsidRDefault="004F705B" w:rsidP="00AE3107">
      <w:pPr>
        <w:spacing w:line="240" w:lineRule="auto"/>
        <w:jc w:val="both"/>
        <w:rPr>
          <w:rFonts w:ascii="Times New Roman" w:hAnsi="Times New Roman" w:cs="Times New Roman"/>
          <w:b/>
          <w:bCs/>
          <w:sz w:val="24"/>
          <w:szCs w:val="24"/>
          <w:lang w:val="sr-Cyrl-RS"/>
        </w:rPr>
      </w:pPr>
    </w:p>
    <w:p w14:paraId="0A3AB691" w14:textId="77777777" w:rsidR="004F705B" w:rsidRDefault="004F705B" w:rsidP="00AE3107">
      <w:pPr>
        <w:spacing w:line="240" w:lineRule="auto"/>
        <w:jc w:val="both"/>
        <w:rPr>
          <w:rFonts w:ascii="Times New Roman" w:hAnsi="Times New Roman" w:cs="Times New Roman"/>
          <w:b/>
          <w:bCs/>
          <w:sz w:val="24"/>
          <w:szCs w:val="24"/>
          <w:lang w:val="sr-Cyrl-RS"/>
        </w:rPr>
      </w:pPr>
    </w:p>
    <w:p w14:paraId="60B0D0A0" w14:textId="77777777" w:rsidR="00422FA7" w:rsidRDefault="00422FA7" w:rsidP="00AE3107">
      <w:pPr>
        <w:spacing w:line="240" w:lineRule="auto"/>
        <w:jc w:val="both"/>
        <w:rPr>
          <w:rFonts w:ascii="Times New Roman" w:hAnsi="Times New Roman" w:cs="Times New Roman"/>
          <w:b/>
          <w:bCs/>
          <w:sz w:val="24"/>
          <w:szCs w:val="24"/>
          <w:lang w:val="sr-Cyrl-RS"/>
        </w:rPr>
      </w:pPr>
    </w:p>
    <w:p w14:paraId="153BF5E7" w14:textId="77777777" w:rsidR="00422FA7" w:rsidRDefault="00422FA7" w:rsidP="00AE3107">
      <w:pPr>
        <w:spacing w:line="240" w:lineRule="auto"/>
        <w:jc w:val="both"/>
        <w:rPr>
          <w:rFonts w:ascii="Times New Roman" w:hAnsi="Times New Roman" w:cs="Times New Roman"/>
          <w:b/>
          <w:bCs/>
          <w:sz w:val="24"/>
          <w:szCs w:val="24"/>
          <w:lang w:val="sr-Cyrl-RS"/>
        </w:rPr>
      </w:pPr>
    </w:p>
    <w:p w14:paraId="3DFBAAB5" w14:textId="77777777" w:rsidR="00422FA7" w:rsidRDefault="00422FA7" w:rsidP="00AE3107">
      <w:pPr>
        <w:spacing w:line="240" w:lineRule="auto"/>
        <w:jc w:val="both"/>
        <w:rPr>
          <w:rFonts w:ascii="Times New Roman" w:hAnsi="Times New Roman" w:cs="Times New Roman"/>
          <w:b/>
          <w:bCs/>
          <w:sz w:val="24"/>
          <w:szCs w:val="24"/>
          <w:lang w:val="sr-Cyrl-RS"/>
        </w:rPr>
      </w:pPr>
    </w:p>
    <w:p w14:paraId="32C55E65" w14:textId="77777777" w:rsidR="00422FA7" w:rsidRDefault="00422FA7" w:rsidP="00AE3107">
      <w:pPr>
        <w:spacing w:line="240" w:lineRule="auto"/>
        <w:jc w:val="both"/>
        <w:rPr>
          <w:rFonts w:ascii="Times New Roman" w:hAnsi="Times New Roman" w:cs="Times New Roman"/>
          <w:b/>
          <w:bCs/>
          <w:sz w:val="24"/>
          <w:szCs w:val="24"/>
          <w:lang w:val="sr-Cyrl-RS"/>
        </w:rPr>
      </w:pPr>
    </w:p>
    <w:p w14:paraId="3F6D8E2C" w14:textId="77777777" w:rsidR="004F705B" w:rsidRPr="00F939E0" w:rsidRDefault="004F705B" w:rsidP="00AE3107">
      <w:pPr>
        <w:spacing w:line="240" w:lineRule="auto"/>
        <w:jc w:val="both"/>
        <w:rPr>
          <w:rFonts w:ascii="Times New Roman" w:hAnsi="Times New Roman" w:cs="Times New Roman"/>
          <w:b/>
          <w:bCs/>
          <w:sz w:val="24"/>
          <w:szCs w:val="24"/>
        </w:rPr>
      </w:pPr>
    </w:p>
    <w:p w14:paraId="088C2811" w14:textId="4CF0DB26" w:rsidR="004F705B" w:rsidRDefault="005D1FCE" w:rsidP="00AE3107">
      <w:pPr>
        <w:spacing w:line="240" w:lineRule="auto"/>
        <w:jc w:val="both"/>
        <w:rPr>
          <w:rFonts w:ascii="Times New Roman" w:hAnsi="Times New Roman" w:cs="Times New Roman"/>
          <w:b/>
          <w:bCs/>
          <w:sz w:val="24"/>
          <w:szCs w:val="24"/>
          <w:lang w:val="sr-Cyrl-RS"/>
        </w:rPr>
      </w:pPr>
      <w:r>
        <w:rPr>
          <w:rFonts w:ascii="Times New Roman" w:hAnsi="Times New Roman" w:cs="Times New Roman"/>
          <w:b/>
          <w:bCs/>
          <w:sz w:val="24"/>
          <w:szCs w:val="24"/>
          <w:lang w:val="sr-Cyrl-RS"/>
        </w:rPr>
        <w:lastRenderedPageBreak/>
        <w:t>Упитник  број 4.</w:t>
      </w:r>
    </w:p>
    <w:p w14:paraId="51745BEE" w14:textId="10BA7232" w:rsidR="005D1FCE" w:rsidRPr="00EE2270" w:rsidRDefault="005D1FCE" w:rsidP="00AE3107">
      <w:pPr>
        <w:spacing w:line="240" w:lineRule="auto"/>
        <w:jc w:val="both"/>
        <w:rPr>
          <w:rFonts w:ascii="Times New Roman" w:hAnsi="Times New Roman" w:cs="Times New Roman"/>
          <w:sz w:val="24"/>
          <w:szCs w:val="24"/>
          <w:lang w:val="sr-Cyrl-RS"/>
        </w:rPr>
      </w:pPr>
      <w:r w:rsidRPr="00EE2270">
        <w:rPr>
          <w:rFonts w:ascii="Times New Roman" w:hAnsi="Times New Roman" w:cs="Times New Roman"/>
          <w:sz w:val="24"/>
          <w:szCs w:val="24"/>
          <w:lang w:val="sr-Cyrl-RS"/>
        </w:rPr>
        <w:t>СКАЛА АЛТРУИЗМА</w:t>
      </w:r>
    </w:p>
    <w:p w14:paraId="3819404F" w14:textId="22AE0ED2" w:rsidR="004F705B" w:rsidRDefault="004F705B" w:rsidP="00AE3107">
      <w:pPr>
        <w:spacing w:line="240" w:lineRule="auto"/>
        <w:jc w:val="both"/>
        <w:rPr>
          <w:rFonts w:ascii="Times New Roman" w:hAnsi="Times New Roman" w:cs="Times New Roman"/>
          <w:b/>
          <w:bCs/>
          <w:sz w:val="24"/>
          <w:szCs w:val="24"/>
          <w:lang w:val="sr-Cyrl-RS"/>
        </w:rPr>
      </w:pPr>
      <w:r w:rsidRPr="004F705B">
        <w:rPr>
          <w:noProof/>
          <w:lang w:val="en-US"/>
        </w:rPr>
        <w:drawing>
          <wp:inline distT="0" distB="0" distL="0" distR="0" wp14:anchorId="12F7811D" wp14:editId="69C43E6B">
            <wp:extent cx="5731510" cy="6756400"/>
            <wp:effectExtent l="0" t="0" r="2540" b="0"/>
            <wp:docPr id="567664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731510" cy="6756400"/>
                    </a:xfrm>
                    <a:prstGeom prst="rect">
                      <a:avLst/>
                    </a:prstGeom>
                    <a:noFill/>
                    <a:ln>
                      <a:noFill/>
                    </a:ln>
                  </pic:spPr>
                </pic:pic>
              </a:graphicData>
            </a:graphic>
          </wp:inline>
        </w:drawing>
      </w:r>
    </w:p>
    <w:p w14:paraId="0D976C72" w14:textId="77777777" w:rsidR="004F705B" w:rsidRDefault="004F705B" w:rsidP="00AE3107">
      <w:pPr>
        <w:spacing w:line="240" w:lineRule="auto"/>
        <w:jc w:val="both"/>
        <w:rPr>
          <w:rFonts w:ascii="Times New Roman" w:hAnsi="Times New Roman" w:cs="Times New Roman"/>
          <w:b/>
          <w:bCs/>
          <w:sz w:val="24"/>
          <w:szCs w:val="24"/>
          <w:lang w:val="sr-Cyrl-RS"/>
        </w:rPr>
      </w:pPr>
    </w:p>
    <w:p w14:paraId="3BA3C8B8" w14:textId="77777777" w:rsidR="004F705B" w:rsidRDefault="004F705B" w:rsidP="00AE3107">
      <w:pPr>
        <w:spacing w:line="240" w:lineRule="auto"/>
        <w:jc w:val="both"/>
        <w:rPr>
          <w:rFonts w:ascii="Times New Roman" w:hAnsi="Times New Roman" w:cs="Times New Roman"/>
          <w:b/>
          <w:bCs/>
          <w:sz w:val="24"/>
          <w:szCs w:val="24"/>
          <w:lang w:val="sr-Cyrl-RS"/>
        </w:rPr>
      </w:pPr>
    </w:p>
    <w:p w14:paraId="6D75D7EA" w14:textId="77777777" w:rsidR="004F705B" w:rsidRDefault="004F705B" w:rsidP="00AE3107">
      <w:pPr>
        <w:spacing w:line="240" w:lineRule="auto"/>
        <w:jc w:val="both"/>
        <w:rPr>
          <w:rFonts w:ascii="Times New Roman" w:hAnsi="Times New Roman" w:cs="Times New Roman"/>
          <w:b/>
          <w:bCs/>
          <w:sz w:val="24"/>
          <w:szCs w:val="24"/>
        </w:rPr>
      </w:pPr>
    </w:p>
    <w:p w14:paraId="126ADB68" w14:textId="77777777" w:rsidR="00F939E0" w:rsidRPr="00F939E0" w:rsidRDefault="00F939E0" w:rsidP="00AE3107">
      <w:pPr>
        <w:spacing w:line="240" w:lineRule="auto"/>
        <w:jc w:val="both"/>
        <w:rPr>
          <w:rFonts w:ascii="Times New Roman" w:hAnsi="Times New Roman" w:cs="Times New Roman"/>
          <w:b/>
          <w:bCs/>
          <w:sz w:val="24"/>
          <w:szCs w:val="24"/>
        </w:rPr>
      </w:pPr>
    </w:p>
    <w:p w14:paraId="1B795900" w14:textId="77777777" w:rsidR="00EE2270" w:rsidRDefault="00EE2270" w:rsidP="00AE3107">
      <w:pPr>
        <w:spacing w:line="240" w:lineRule="auto"/>
        <w:jc w:val="both"/>
        <w:rPr>
          <w:rFonts w:ascii="Times New Roman" w:hAnsi="Times New Roman" w:cs="Times New Roman"/>
          <w:b/>
          <w:bCs/>
          <w:sz w:val="24"/>
          <w:szCs w:val="24"/>
          <w:lang w:val="sr-Cyrl-RS"/>
        </w:rPr>
      </w:pPr>
    </w:p>
    <w:p w14:paraId="74C58E3A" w14:textId="0827CEAF" w:rsidR="004F705B" w:rsidRDefault="005D1FCE" w:rsidP="00AE3107">
      <w:pPr>
        <w:spacing w:line="240" w:lineRule="auto"/>
        <w:jc w:val="both"/>
        <w:rPr>
          <w:rFonts w:ascii="Times New Roman" w:hAnsi="Times New Roman" w:cs="Times New Roman"/>
          <w:b/>
          <w:bCs/>
          <w:sz w:val="24"/>
          <w:szCs w:val="24"/>
          <w:lang w:val="sr-Cyrl-RS"/>
        </w:rPr>
      </w:pPr>
      <w:r>
        <w:rPr>
          <w:rFonts w:ascii="Times New Roman" w:hAnsi="Times New Roman" w:cs="Times New Roman"/>
          <w:b/>
          <w:bCs/>
          <w:sz w:val="24"/>
          <w:szCs w:val="24"/>
          <w:lang w:val="sr-Cyrl-RS"/>
        </w:rPr>
        <w:lastRenderedPageBreak/>
        <w:t>Упитник број 5.</w:t>
      </w:r>
    </w:p>
    <w:p w14:paraId="0F814868" w14:textId="5F05C50C" w:rsidR="004F705B" w:rsidRPr="005D1FCE" w:rsidRDefault="00422FA7" w:rsidP="005D1FCE">
      <w:pPr>
        <w:spacing w:line="240" w:lineRule="auto"/>
        <w:rPr>
          <w:rFonts w:ascii="Times New Roman" w:hAnsi="Times New Roman" w:cs="Times New Roman"/>
          <w:sz w:val="24"/>
          <w:szCs w:val="24"/>
          <w:lang w:val="sr-Cyrl-RS"/>
        </w:rPr>
      </w:pPr>
      <w:r w:rsidRPr="005D1FCE">
        <w:rPr>
          <w:rFonts w:ascii="Times New Roman" w:hAnsi="Times New Roman" w:cs="Times New Roman"/>
          <w:sz w:val="24"/>
          <w:szCs w:val="24"/>
          <w:lang w:val="sr-Cyrl-RS"/>
        </w:rPr>
        <w:t>КРАТКА СКАЛА ОТПОРНОСТИ</w:t>
      </w:r>
    </w:p>
    <w:p w14:paraId="20AC9D81" w14:textId="66C7868A" w:rsidR="004F705B" w:rsidRDefault="004F705B" w:rsidP="00AE3107">
      <w:pPr>
        <w:spacing w:line="240" w:lineRule="auto"/>
        <w:jc w:val="both"/>
      </w:pPr>
      <w:r w:rsidRPr="004F705B">
        <w:rPr>
          <w:noProof/>
          <w:lang w:val="en-US"/>
        </w:rPr>
        <w:drawing>
          <wp:inline distT="0" distB="0" distL="0" distR="0" wp14:anchorId="2523F63D" wp14:editId="388EF659">
            <wp:extent cx="5731510" cy="4636770"/>
            <wp:effectExtent l="0" t="0" r="2540" b="0"/>
            <wp:docPr id="2100576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31510" cy="4636770"/>
                    </a:xfrm>
                    <a:prstGeom prst="rect">
                      <a:avLst/>
                    </a:prstGeom>
                    <a:noFill/>
                    <a:ln>
                      <a:noFill/>
                    </a:ln>
                  </pic:spPr>
                </pic:pic>
              </a:graphicData>
            </a:graphic>
          </wp:inline>
        </w:drawing>
      </w:r>
    </w:p>
    <w:p w14:paraId="1B77D98B" w14:textId="77777777" w:rsidR="004F705B" w:rsidRDefault="004F705B" w:rsidP="004F705B"/>
    <w:p w14:paraId="67984182" w14:textId="571615A8" w:rsidR="004F705B" w:rsidRDefault="004F705B" w:rsidP="004F705B">
      <w:pPr>
        <w:tabs>
          <w:tab w:val="left" w:pos="8280"/>
        </w:tabs>
        <w:rPr>
          <w:rFonts w:ascii="Times New Roman" w:hAnsi="Times New Roman" w:cs="Times New Roman"/>
          <w:sz w:val="24"/>
          <w:szCs w:val="24"/>
          <w:lang w:val="sr-Cyrl-RS"/>
        </w:rPr>
      </w:pPr>
      <w:r>
        <w:rPr>
          <w:rFonts w:ascii="Times New Roman" w:hAnsi="Times New Roman" w:cs="Times New Roman"/>
          <w:sz w:val="24"/>
          <w:szCs w:val="24"/>
          <w:lang w:val="sr-Cyrl-RS"/>
        </w:rPr>
        <w:tab/>
      </w:r>
    </w:p>
    <w:p w14:paraId="6405BBEA" w14:textId="77777777" w:rsidR="004F705B" w:rsidRDefault="004F705B" w:rsidP="004F705B">
      <w:pPr>
        <w:tabs>
          <w:tab w:val="left" w:pos="8280"/>
        </w:tabs>
        <w:rPr>
          <w:rFonts w:ascii="Times New Roman" w:hAnsi="Times New Roman" w:cs="Times New Roman"/>
          <w:sz w:val="24"/>
          <w:szCs w:val="24"/>
          <w:lang w:val="sr-Cyrl-RS"/>
        </w:rPr>
      </w:pPr>
    </w:p>
    <w:p w14:paraId="64AE9FA9" w14:textId="77777777" w:rsidR="004F705B" w:rsidRDefault="004F705B" w:rsidP="004F705B">
      <w:pPr>
        <w:tabs>
          <w:tab w:val="left" w:pos="8280"/>
        </w:tabs>
        <w:rPr>
          <w:rFonts w:ascii="Times New Roman" w:hAnsi="Times New Roman" w:cs="Times New Roman"/>
          <w:sz w:val="24"/>
          <w:szCs w:val="24"/>
          <w:lang w:val="sr-Cyrl-RS"/>
        </w:rPr>
      </w:pPr>
    </w:p>
    <w:p w14:paraId="3F6A3994" w14:textId="77777777" w:rsidR="004F705B" w:rsidRDefault="004F705B" w:rsidP="004F705B">
      <w:pPr>
        <w:tabs>
          <w:tab w:val="left" w:pos="8280"/>
        </w:tabs>
        <w:rPr>
          <w:rFonts w:ascii="Times New Roman" w:hAnsi="Times New Roman" w:cs="Times New Roman"/>
          <w:sz w:val="24"/>
          <w:szCs w:val="24"/>
        </w:rPr>
      </w:pPr>
    </w:p>
    <w:p w14:paraId="1460923F" w14:textId="77777777" w:rsidR="005F6130" w:rsidRDefault="005F6130" w:rsidP="004F705B">
      <w:pPr>
        <w:tabs>
          <w:tab w:val="left" w:pos="8280"/>
        </w:tabs>
        <w:rPr>
          <w:rFonts w:ascii="Times New Roman" w:hAnsi="Times New Roman" w:cs="Times New Roman"/>
          <w:sz w:val="24"/>
          <w:szCs w:val="24"/>
        </w:rPr>
      </w:pPr>
    </w:p>
    <w:p w14:paraId="78E04C00" w14:textId="77777777" w:rsidR="005F6130" w:rsidRDefault="005F6130" w:rsidP="004F705B">
      <w:pPr>
        <w:tabs>
          <w:tab w:val="left" w:pos="8280"/>
        </w:tabs>
        <w:rPr>
          <w:rFonts w:ascii="Times New Roman" w:hAnsi="Times New Roman" w:cs="Times New Roman"/>
          <w:sz w:val="24"/>
          <w:szCs w:val="24"/>
        </w:rPr>
      </w:pPr>
    </w:p>
    <w:p w14:paraId="106A0FA0" w14:textId="77777777" w:rsidR="005F6130" w:rsidRDefault="005F6130" w:rsidP="004F705B">
      <w:pPr>
        <w:tabs>
          <w:tab w:val="left" w:pos="8280"/>
        </w:tabs>
        <w:rPr>
          <w:rFonts w:ascii="Times New Roman" w:hAnsi="Times New Roman" w:cs="Times New Roman"/>
          <w:sz w:val="24"/>
          <w:szCs w:val="24"/>
        </w:rPr>
      </w:pPr>
    </w:p>
    <w:p w14:paraId="4A52678F" w14:textId="77777777" w:rsidR="005F6130" w:rsidRDefault="005F6130" w:rsidP="004F705B">
      <w:pPr>
        <w:tabs>
          <w:tab w:val="left" w:pos="8280"/>
        </w:tabs>
        <w:rPr>
          <w:rFonts w:ascii="Times New Roman" w:hAnsi="Times New Roman" w:cs="Times New Roman"/>
          <w:sz w:val="24"/>
          <w:szCs w:val="24"/>
        </w:rPr>
      </w:pPr>
    </w:p>
    <w:p w14:paraId="14997B92" w14:textId="77777777" w:rsidR="005F6130" w:rsidRDefault="005F6130" w:rsidP="004F705B">
      <w:pPr>
        <w:tabs>
          <w:tab w:val="left" w:pos="8280"/>
        </w:tabs>
        <w:rPr>
          <w:rFonts w:ascii="Times New Roman" w:hAnsi="Times New Roman" w:cs="Times New Roman"/>
          <w:sz w:val="24"/>
          <w:szCs w:val="24"/>
        </w:rPr>
      </w:pPr>
    </w:p>
    <w:p w14:paraId="5A074FFA" w14:textId="77777777" w:rsidR="005F6130" w:rsidRDefault="005F6130" w:rsidP="004F705B">
      <w:pPr>
        <w:tabs>
          <w:tab w:val="left" w:pos="8280"/>
        </w:tabs>
        <w:rPr>
          <w:rFonts w:ascii="Times New Roman" w:hAnsi="Times New Roman" w:cs="Times New Roman"/>
          <w:sz w:val="24"/>
          <w:szCs w:val="24"/>
        </w:rPr>
      </w:pPr>
    </w:p>
    <w:p w14:paraId="208C22C8" w14:textId="77777777" w:rsidR="005D1FCE" w:rsidRDefault="005D1FCE" w:rsidP="005D1FCE">
      <w:pPr>
        <w:tabs>
          <w:tab w:val="left" w:pos="8280"/>
        </w:tabs>
        <w:rPr>
          <w:rFonts w:ascii="Times New Roman" w:hAnsi="Times New Roman" w:cs="Times New Roman"/>
          <w:b/>
          <w:bCs/>
          <w:sz w:val="24"/>
          <w:szCs w:val="24"/>
          <w:lang w:val="sr-Cyrl-RS"/>
        </w:rPr>
      </w:pPr>
    </w:p>
    <w:p w14:paraId="31FC0024" w14:textId="2BA62953" w:rsidR="004F705B" w:rsidRPr="005D1FCE" w:rsidRDefault="005D1FCE" w:rsidP="005D1FCE">
      <w:pPr>
        <w:tabs>
          <w:tab w:val="left" w:pos="8280"/>
        </w:tabs>
        <w:rPr>
          <w:rFonts w:ascii="Times New Roman" w:hAnsi="Times New Roman" w:cs="Times New Roman"/>
          <w:b/>
          <w:bCs/>
          <w:sz w:val="24"/>
          <w:szCs w:val="24"/>
          <w:lang w:val="sr-Cyrl-RS"/>
        </w:rPr>
      </w:pPr>
      <w:r w:rsidRPr="005D1FCE">
        <w:rPr>
          <w:rFonts w:ascii="Times New Roman" w:hAnsi="Times New Roman" w:cs="Times New Roman"/>
          <w:b/>
          <w:bCs/>
          <w:sz w:val="24"/>
          <w:szCs w:val="24"/>
          <w:lang w:val="sr-Cyrl-RS"/>
        </w:rPr>
        <w:lastRenderedPageBreak/>
        <w:t>Упитник број 6.</w:t>
      </w:r>
    </w:p>
    <w:p w14:paraId="6DF250CB" w14:textId="4548DAFF" w:rsidR="004F705B" w:rsidRPr="008649D1" w:rsidRDefault="008649D1" w:rsidP="004F705B">
      <w:pPr>
        <w:tabs>
          <w:tab w:val="left" w:pos="8280"/>
        </w:tabs>
        <w:rPr>
          <w:rFonts w:ascii="Times New Roman" w:hAnsi="Times New Roman" w:cs="Times New Roman"/>
          <w:sz w:val="24"/>
          <w:szCs w:val="24"/>
        </w:rPr>
      </w:pPr>
      <w:r w:rsidRPr="008649D1">
        <w:rPr>
          <w:noProof/>
          <w:lang w:val="en-US"/>
        </w:rPr>
        <w:drawing>
          <wp:inline distT="0" distB="0" distL="0" distR="0" wp14:anchorId="73E1FF93" wp14:editId="08D64D76">
            <wp:extent cx="5731510" cy="8074660"/>
            <wp:effectExtent l="0" t="0" r="2540" b="2540"/>
            <wp:docPr id="16991445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31510" cy="8074660"/>
                    </a:xfrm>
                    <a:prstGeom prst="rect">
                      <a:avLst/>
                    </a:prstGeom>
                    <a:noFill/>
                    <a:ln>
                      <a:noFill/>
                    </a:ln>
                  </pic:spPr>
                </pic:pic>
              </a:graphicData>
            </a:graphic>
          </wp:inline>
        </w:drawing>
      </w:r>
    </w:p>
    <w:p w14:paraId="790FD357" w14:textId="77777777" w:rsidR="0030121C" w:rsidRPr="005D1FCE" w:rsidRDefault="0030121C" w:rsidP="004F705B">
      <w:pPr>
        <w:tabs>
          <w:tab w:val="left" w:pos="8280"/>
        </w:tabs>
        <w:rPr>
          <w:rFonts w:ascii="Times New Roman" w:hAnsi="Times New Roman" w:cs="Times New Roman"/>
          <w:sz w:val="24"/>
          <w:szCs w:val="24"/>
          <w:lang w:val="sr-Cyrl-RS"/>
        </w:rPr>
      </w:pPr>
    </w:p>
    <w:p w14:paraId="2690ED6E" w14:textId="24182485" w:rsidR="0030121C" w:rsidRDefault="0030121C" w:rsidP="0030121C">
      <w:pPr>
        <w:pStyle w:val="NormalWeb"/>
        <w:jc w:val="both"/>
        <w:rPr>
          <w:rStyle w:val="Strong"/>
          <w:lang w:val="sr-Cyrl-RS"/>
        </w:rPr>
      </w:pPr>
      <w:r w:rsidRPr="006E7657">
        <w:rPr>
          <w:rStyle w:val="Strong"/>
          <w:lang w:val="sr-Cyrl-RS"/>
        </w:rPr>
        <w:lastRenderedPageBreak/>
        <w:t>БИОГРАФИЈА:</w:t>
      </w:r>
    </w:p>
    <w:p w14:paraId="20F168BC" w14:textId="77777777" w:rsidR="0030121C" w:rsidRDefault="0030121C" w:rsidP="0030121C">
      <w:pPr>
        <w:pStyle w:val="NormalWeb"/>
        <w:jc w:val="both"/>
        <w:rPr>
          <w:lang w:val="sr-Latn-RS"/>
        </w:rPr>
      </w:pPr>
      <w:r w:rsidRPr="006E7657">
        <w:rPr>
          <w:lang w:val="sr-Cyrl-RS"/>
        </w:rPr>
        <w:br/>
        <w:t>Тамара Томашевић рођена је 21. јула 1993. године у Београду. Запослена је у Институту за јавно здравље Србије „Др Милан Јовановић Батут“, а ангажована је и као консултант у Министарству науке.</w:t>
      </w:r>
    </w:p>
    <w:p w14:paraId="684BAA9E" w14:textId="77777777" w:rsidR="0030121C" w:rsidRPr="006E7657" w:rsidRDefault="0030121C" w:rsidP="0030121C">
      <w:pPr>
        <w:pStyle w:val="NormalWeb"/>
        <w:jc w:val="both"/>
        <w:rPr>
          <w:lang w:val="sr-Latn-RS"/>
        </w:rPr>
      </w:pPr>
      <w:proofErr w:type="spellStart"/>
      <w:r>
        <w:t>Основно</w:t>
      </w:r>
      <w:proofErr w:type="spellEnd"/>
      <w:r w:rsidRPr="006E7657">
        <w:rPr>
          <w:lang w:val="sr-Latn-RS"/>
        </w:rPr>
        <w:t xml:space="preserve"> </w:t>
      </w:r>
      <w:proofErr w:type="spellStart"/>
      <w:r>
        <w:t>образовање</w:t>
      </w:r>
      <w:proofErr w:type="spellEnd"/>
      <w:r w:rsidRPr="006E7657">
        <w:rPr>
          <w:lang w:val="sr-Latn-RS"/>
        </w:rPr>
        <w:t xml:space="preserve"> </w:t>
      </w:r>
      <w:proofErr w:type="spellStart"/>
      <w:r>
        <w:t>стекла</w:t>
      </w:r>
      <w:proofErr w:type="spellEnd"/>
      <w:r w:rsidRPr="006E7657">
        <w:rPr>
          <w:lang w:val="sr-Latn-RS"/>
        </w:rPr>
        <w:t xml:space="preserve"> </w:t>
      </w:r>
      <w:proofErr w:type="spellStart"/>
      <w:r>
        <w:t>је</w:t>
      </w:r>
      <w:proofErr w:type="spellEnd"/>
      <w:r w:rsidRPr="006E7657">
        <w:rPr>
          <w:lang w:val="sr-Latn-RS"/>
        </w:rPr>
        <w:t xml:space="preserve"> </w:t>
      </w:r>
      <w:r>
        <w:t>у</w:t>
      </w:r>
      <w:r w:rsidRPr="006E7657">
        <w:rPr>
          <w:lang w:val="sr-Latn-RS"/>
        </w:rPr>
        <w:t xml:space="preserve"> </w:t>
      </w:r>
      <w:r>
        <w:rPr>
          <w:lang w:val="sr-Cyrl-RS"/>
        </w:rPr>
        <w:t>о</w:t>
      </w:r>
      <w:proofErr w:type="spellStart"/>
      <w:r>
        <w:t>сновној</w:t>
      </w:r>
      <w:proofErr w:type="spellEnd"/>
      <w:r w:rsidRPr="006E7657">
        <w:rPr>
          <w:lang w:val="sr-Latn-RS"/>
        </w:rPr>
        <w:t xml:space="preserve"> </w:t>
      </w:r>
      <w:proofErr w:type="spellStart"/>
      <w:r>
        <w:t>школи</w:t>
      </w:r>
      <w:proofErr w:type="spellEnd"/>
      <w:r w:rsidRPr="006E7657">
        <w:rPr>
          <w:lang w:val="sr-Latn-RS"/>
        </w:rPr>
        <w:t xml:space="preserve"> „</w:t>
      </w:r>
      <w:proofErr w:type="spellStart"/>
      <w:r>
        <w:t>Дринка</w:t>
      </w:r>
      <w:proofErr w:type="spellEnd"/>
      <w:r w:rsidRPr="006E7657">
        <w:rPr>
          <w:lang w:val="sr-Latn-RS"/>
        </w:rPr>
        <w:t xml:space="preserve"> </w:t>
      </w:r>
      <w:proofErr w:type="spellStart"/>
      <w:proofErr w:type="gramStart"/>
      <w:r>
        <w:t>Павловић</w:t>
      </w:r>
      <w:proofErr w:type="spellEnd"/>
      <w:r w:rsidRPr="006E7657">
        <w:rPr>
          <w:lang w:val="sr-Latn-RS"/>
        </w:rPr>
        <w:t xml:space="preserve">“ </w:t>
      </w:r>
      <w:r>
        <w:t>у</w:t>
      </w:r>
      <w:proofErr w:type="gramEnd"/>
      <w:r w:rsidRPr="006E7657">
        <w:rPr>
          <w:lang w:val="sr-Latn-RS"/>
        </w:rPr>
        <w:t xml:space="preserve"> </w:t>
      </w:r>
      <w:proofErr w:type="spellStart"/>
      <w:r>
        <w:t>Београду</w:t>
      </w:r>
      <w:proofErr w:type="spellEnd"/>
      <w:r w:rsidRPr="006E7657">
        <w:rPr>
          <w:lang w:val="sr-Latn-RS"/>
        </w:rPr>
        <w:t xml:space="preserve">. </w:t>
      </w:r>
      <w:proofErr w:type="spellStart"/>
      <w:r>
        <w:t>Своје</w:t>
      </w:r>
      <w:proofErr w:type="spellEnd"/>
      <w:r w:rsidRPr="006E7657">
        <w:rPr>
          <w:lang w:val="sr-Latn-RS"/>
        </w:rPr>
        <w:t xml:space="preserve"> </w:t>
      </w:r>
      <w:proofErr w:type="spellStart"/>
      <w:r>
        <w:t>средњошколско</w:t>
      </w:r>
      <w:proofErr w:type="spellEnd"/>
      <w:r w:rsidRPr="006E7657">
        <w:rPr>
          <w:lang w:val="sr-Latn-RS"/>
        </w:rPr>
        <w:t xml:space="preserve"> </w:t>
      </w:r>
      <w:proofErr w:type="spellStart"/>
      <w:r>
        <w:t>образовање</w:t>
      </w:r>
      <w:proofErr w:type="spellEnd"/>
      <w:r w:rsidRPr="006E7657">
        <w:rPr>
          <w:lang w:val="sr-Latn-RS"/>
        </w:rPr>
        <w:t xml:space="preserve"> </w:t>
      </w:r>
      <w:proofErr w:type="spellStart"/>
      <w:r>
        <w:t>завршила</w:t>
      </w:r>
      <w:proofErr w:type="spellEnd"/>
      <w:r w:rsidRPr="006E7657">
        <w:rPr>
          <w:lang w:val="sr-Latn-RS"/>
        </w:rPr>
        <w:t xml:space="preserve"> </w:t>
      </w:r>
      <w:proofErr w:type="spellStart"/>
      <w:r>
        <w:t>је</w:t>
      </w:r>
      <w:proofErr w:type="spellEnd"/>
      <w:r w:rsidRPr="006E7657">
        <w:rPr>
          <w:lang w:val="sr-Latn-RS"/>
        </w:rPr>
        <w:t xml:space="preserve"> </w:t>
      </w:r>
      <w:r>
        <w:t>у</w:t>
      </w:r>
      <w:r w:rsidRPr="006E7657">
        <w:rPr>
          <w:lang w:val="sr-Latn-RS"/>
        </w:rPr>
        <w:t xml:space="preserve"> </w:t>
      </w:r>
      <w:proofErr w:type="spellStart"/>
      <w:r>
        <w:t>Трећој</w:t>
      </w:r>
      <w:proofErr w:type="spellEnd"/>
      <w:r w:rsidRPr="006E7657">
        <w:rPr>
          <w:lang w:val="sr-Latn-RS"/>
        </w:rPr>
        <w:t xml:space="preserve"> </w:t>
      </w:r>
      <w:proofErr w:type="spellStart"/>
      <w:r>
        <w:t>београдској</w:t>
      </w:r>
      <w:proofErr w:type="spellEnd"/>
      <w:r w:rsidRPr="006E7657">
        <w:rPr>
          <w:lang w:val="sr-Latn-RS"/>
        </w:rPr>
        <w:t xml:space="preserve"> </w:t>
      </w:r>
      <w:proofErr w:type="spellStart"/>
      <w:r>
        <w:t>гимназији</w:t>
      </w:r>
      <w:proofErr w:type="spellEnd"/>
      <w:r w:rsidRPr="006E7657">
        <w:rPr>
          <w:lang w:val="sr-Latn-RS"/>
        </w:rPr>
        <w:t xml:space="preserve">. </w:t>
      </w:r>
      <w:proofErr w:type="spellStart"/>
      <w:r>
        <w:t>Основне</w:t>
      </w:r>
      <w:proofErr w:type="spellEnd"/>
      <w:r w:rsidRPr="006E7657">
        <w:rPr>
          <w:lang w:val="sr-Latn-RS"/>
        </w:rPr>
        <w:t xml:space="preserve"> </w:t>
      </w:r>
      <w:r>
        <w:t>и</w:t>
      </w:r>
      <w:r w:rsidRPr="006E7657">
        <w:rPr>
          <w:lang w:val="sr-Latn-RS"/>
        </w:rPr>
        <w:t xml:space="preserve"> </w:t>
      </w:r>
      <w:proofErr w:type="spellStart"/>
      <w:r>
        <w:t>мастер</w:t>
      </w:r>
      <w:proofErr w:type="spellEnd"/>
      <w:r w:rsidRPr="006E7657">
        <w:rPr>
          <w:lang w:val="sr-Latn-RS"/>
        </w:rPr>
        <w:t xml:space="preserve"> </w:t>
      </w:r>
      <w:proofErr w:type="spellStart"/>
      <w:r>
        <w:t>струковне</w:t>
      </w:r>
      <w:proofErr w:type="spellEnd"/>
      <w:r w:rsidRPr="006E7657">
        <w:rPr>
          <w:lang w:val="sr-Latn-RS"/>
        </w:rPr>
        <w:t xml:space="preserve"> </w:t>
      </w:r>
      <w:proofErr w:type="spellStart"/>
      <w:r>
        <w:t>студије</w:t>
      </w:r>
      <w:proofErr w:type="spellEnd"/>
      <w:r w:rsidRPr="006E7657">
        <w:rPr>
          <w:lang w:val="sr-Latn-RS"/>
        </w:rPr>
        <w:t xml:space="preserve"> </w:t>
      </w:r>
      <w:proofErr w:type="spellStart"/>
      <w:r>
        <w:t>завршила</w:t>
      </w:r>
      <w:proofErr w:type="spellEnd"/>
      <w:r w:rsidRPr="006E7657">
        <w:rPr>
          <w:lang w:val="sr-Latn-RS"/>
        </w:rPr>
        <w:t xml:space="preserve"> </w:t>
      </w:r>
      <w:proofErr w:type="spellStart"/>
      <w:r>
        <w:t>је</w:t>
      </w:r>
      <w:proofErr w:type="spellEnd"/>
      <w:r w:rsidRPr="006E7657">
        <w:rPr>
          <w:lang w:val="sr-Latn-RS"/>
        </w:rPr>
        <w:t xml:space="preserve"> </w:t>
      </w:r>
      <w:proofErr w:type="spellStart"/>
      <w:r>
        <w:t>на</w:t>
      </w:r>
      <w:proofErr w:type="spellEnd"/>
      <w:r w:rsidRPr="006E7657">
        <w:rPr>
          <w:lang w:val="sr-Latn-RS"/>
        </w:rPr>
        <w:t xml:space="preserve"> </w:t>
      </w:r>
      <w:proofErr w:type="spellStart"/>
      <w:r>
        <w:t>студијском</w:t>
      </w:r>
      <w:proofErr w:type="spellEnd"/>
      <w:r w:rsidRPr="006E7657">
        <w:rPr>
          <w:lang w:val="sr-Latn-RS"/>
        </w:rPr>
        <w:t xml:space="preserve"> </w:t>
      </w:r>
      <w:proofErr w:type="spellStart"/>
      <w:r>
        <w:t>програму</w:t>
      </w:r>
      <w:proofErr w:type="spellEnd"/>
      <w:r w:rsidRPr="006E7657">
        <w:rPr>
          <w:lang w:val="sr-Latn-RS"/>
        </w:rPr>
        <w:t xml:space="preserve"> </w:t>
      </w:r>
      <w:proofErr w:type="spellStart"/>
      <w:r>
        <w:t>нутрициониста</w:t>
      </w:r>
      <w:proofErr w:type="spellEnd"/>
      <w:r w:rsidRPr="006E7657">
        <w:rPr>
          <w:lang w:val="sr-Latn-RS"/>
        </w:rPr>
        <w:t>-</w:t>
      </w:r>
      <w:proofErr w:type="spellStart"/>
      <w:r>
        <w:t>дијететичар</w:t>
      </w:r>
      <w:proofErr w:type="spellEnd"/>
      <w:r w:rsidRPr="006E7657">
        <w:rPr>
          <w:lang w:val="sr-Latn-RS"/>
        </w:rPr>
        <w:t xml:space="preserve">, </w:t>
      </w:r>
      <w:proofErr w:type="spellStart"/>
      <w:r>
        <w:t>чиме</w:t>
      </w:r>
      <w:proofErr w:type="spellEnd"/>
      <w:r w:rsidRPr="006E7657">
        <w:rPr>
          <w:lang w:val="sr-Latn-RS"/>
        </w:rPr>
        <w:t xml:space="preserve"> </w:t>
      </w:r>
      <w:proofErr w:type="spellStart"/>
      <w:r>
        <w:t>је</w:t>
      </w:r>
      <w:proofErr w:type="spellEnd"/>
      <w:r w:rsidRPr="006E7657">
        <w:rPr>
          <w:lang w:val="sr-Latn-RS"/>
        </w:rPr>
        <w:t xml:space="preserve"> </w:t>
      </w:r>
      <w:proofErr w:type="spellStart"/>
      <w:r>
        <w:t>стекла</w:t>
      </w:r>
      <w:proofErr w:type="spellEnd"/>
      <w:r w:rsidRPr="006E7657">
        <w:rPr>
          <w:lang w:val="sr-Latn-RS"/>
        </w:rPr>
        <w:t xml:space="preserve"> </w:t>
      </w:r>
      <w:proofErr w:type="spellStart"/>
      <w:r>
        <w:t>звања</w:t>
      </w:r>
      <w:proofErr w:type="spellEnd"/>
      <w:r w:rsidRPr="006E7657">
        <w:rPr>
          <w:lang w:val="sr-Latn-RS"/>
        </w:rPr>
        <w:t xml:space="preserve"> </w:t>
      </w:r>
      <w:proofErr w:type="spellStart"/>
      <w:r>
        <w:t>мастер</w:t>
      </w:r>
      <w:proofErr w:type="spellEnd"/>
      <w:r w:rsidRPr="006E7657">
        <w:rPr>
          <w:lang w:val="sr-Latn-RS"/>
        </w:rPr>
        <w:t xml:space="preserve"> </w:t>
      </w:r>
      <w:proofErr w:type="spellStart"/>
      <w:r>
        <w:t>нутрициониста</w:t>
      </w:r>
      <w:proofErr w:type="spellEnd"/>
      <w:r w:rsidRPr="006E7657">
        <w:rPr>
          <w:lang w:val="sr-Latn-RS"/>
        </w:rPr>
        <w:t>-</w:t>
      </w:r>
      <w:proofErr w:type="spellStart"/>
      <w:r>
        <w:t>дијететичар</w:t>
      </w:r>
      <w:proofErr w:type="spellEnd"/>
      <w:r w:rsidRPr="006E7657">
        <w:rPr>
          <w:lang w:val="sr-Latn-RS"/>
        </w:rPr>
        <w:t xml:space="preserve">. </w:t>
      </w:r>
      <w:proofErr w:type="spellStart"/>
      <w:r>
        <w:t>Поред</w:t>
      </w:r>
      <w:proofErr w:type="spellEnd"/>
      <w:r w:rsidRPr="006E7657">
        <w:rPr>
          <w:lang w:val="sr-Latn-RS"/>
        </w:rPr>
        <w:t xml:space="preserve"> </w:t>
      </w:r>
      <w:proofErr w:type="spellStart"/>
      <w:r>
        <w:t>тога</w:t>
      </w:r>
      <w:proofErr w:type="spellEnd"/>
      <w:r w:rsidRPr="006E7657">
        <w:rPr>
          <w:lang w:val="sr-Latn-RS"/>
        </w:rPr>
        <w:t xml:space="preserve">, </w:t>
      </w:r>
      <w:proofErr w:type="spellStart"/>
      <w:r>
        <w:t>завршила</w:t>
      </w:r>
      <w:proofErr w:type="spellEnd"/>
      <w:r w:rsidRPr="006E7657">
        <w:rPr>
          <w:lang w:val="sr-Latn-RS"/>
        </w:rPr>
        <w:t xml:space="preserve"> </w:t>
      </w:r>
      <w:proofErr w:type="spellStart"/>
      <w:r>
        <w:t>је</w:t>
      </w:r>
      <w:proofErr w:type="spellEnd"/>
      <w:r w:rsidRPr="006E7657">
        <w:rPr>
          <w:lang w:val="sr-Latn-RS"/>
        </w:rPr>
        <w:t xml:space="preserve"> </w:t>
      </w:r>
      <w:proofErr w:type="spellStart"/>
      <w:r>
        <w:t>студије</w:t>
      </w:r>
      <w:proofErr w:type="spellEnd"/>
      <w:r w:rsidRPr="006E7657">
        <w:rPr>
          <w:lang w:val="sr-Latn-RS"/>
        </w:rPr>
        <w:t xml:space="preserve"> </w:t>
      </w:r>
      <w:proofErr w:type="spellStart"/>
      <w:r>
        <w:t>из</w:t>
      </w:r>
      <w:proofErr w:type="spellEnd"/>
      <w:r w:rsidRPr="006E7657">
        <w:rPr>
          <w:lang w:val="sr-Latn-RS"/>
        </w:rPr>
        <w:t xml:space="preserve"> </w:t>
      </w:r>
      <w:proofErr w:type="spellStart"/>
      <w:r>
        <w:t>области</w:t>
      </w:r>
      <w:proofErr w:type="spellEnd"/>
      <w:r w:rsidRPr="006E7657">
        <w:rPr>
          <w:lang w:val="sr-Latn-RS"/>
        </w:rPr>
        <w:t xml:space="preserve"> </w:t>
      </w:r>
      <w:proofErr w:type="spellStart"/>
      <w:r>
        <w:t>менаџмента</w:t>
      </w:r>
      <w:proofErr w:type="spellEnd"/>
      <w:r w:rsidRPr="006E7657">
        <w:rPr>
          <w:lang w:val="sr-Latn-RS"/>
        </w:rPr>
        <w:t xml:space="preserve"> </w:t>
      </w:r>
      <w:r>
        <w:t>и</w:t>
      </w:r>
      <w:r w:rsidRPr="006E7657">
        <w:rPr>
          <w:lang w:val="sr-Latn-RS"/>
        </w:rPr>
        <w:t xml:space="preserve"> </w:t>
      </w:r>
      <w:proofErr w:type="spellStart"/>
      <w:r>
        <w:t>стекла</w:t>
      </w:r>
      <w:proofErr w:type="spellEnd"/>
      <w:r w:rsidRPr="006E7657">
        <w:rPr>
          <w:lang w:val="sr-Latn-RS"/>
        </w:rPr>
        <w:t xml:space="preserve"> </w:t>
      </w:r>
      <w:proofErr w:type="spellStart"/>
      <w:r>
        <w:t>звање</w:t>
      </w:r>
      <w:proofErr w:type="spellEnd"/>
      <w:r w:rsidRPr="006E7657">
        <w:rPr>
          <w:lang w:val="sr-Latn-RS"/>
        </w:rPr>
        <w:t xml:space="preserve"> </w:t>
      </w:r>
      <w:proofErr w:type="spellStart"/>
      <w:r>
        <w:t>пословни</w:t>
      </w:r>
      <w:proofErr w:type="spellEnd"/>
      <w:r w:rsidRPr="006E7657">
        <w:rPr>
          <w:lang w:val="sr-Latn-RS"/>
        </w:rPr>
        <w:t xml:space="preserve"> </w:t>
      </w:r>
      <w:proofErr w:type="spellStart"/>
      <w:r>
        <w:t>менаџер</w:t>
      </w:r>
      <w:proofErr w:type="spellEnd"/>
      <w:r w:rsidRPr="006E7657">
        <w:rPr>
          <w:lang w:val="sr-Latn-RS"/>
        </w:rPr>
        <w:t>.</w:t>
      </w:r>
    </w:p>
    <w:p w14:paraId="39DD63B0" w14:textId="77777777" w:rsidR="0030121C" w:rsidRPr="006E7657" w:rsidRDefault="0030121C" w:rsidP="0030121C">
      <w:pPr>
        <w:pStyle w:val="NormalWeb"/>
        <w:jc w:val="both"/>
        <w:rPr>
          <w:lang w:val="sr-Latn-RS"/>
        </w:rPr>
      </w:pPr>
      <w:proofErr w:type="spellStart"/>
      <w:r>
        <w:t>Мастер</w:t>
      </w:r>
      <w:proofErr w:type="spellEnd"/>
      <w:r w:rsidRPr="006E7657">
        <w:rPr>
          <w:lang w:val="sr-Latn-RS"/>
        </w:rPr>
        <w:t xml:space="preserve"> </w:t>
      </w:r>
      <w:proofErr w:type="spellStart"/>
      <w:r>
        <w:t>академске</w:t>
      </w:r>
      <w:proofErr w:type="spellEnd"/>
      <w:r w:rsidRPr="006E7657">
        <w:rPr>
          <w:lang w:val="sr-Latn-RS"/>
        </w:rPr>
        <w:t xml:space="preserve"> </w:t>
      </w:r>
      <w:proofErr w:type="spellStart"/>
      <w:r>
        <w:t>студије</w:t>
      </w:r>
      <w:proofErr w:type="spellEnd"/>
      <w:r w:rsidRPr="006E7657">
        <w:rPr>
          <w:lang w:val="sr-Latn-RS"/>
        </w:rPr>
        <w:t xml:space="preserve"> </w:t>
      </w:r>
      <w:proofErr w:type="spellStart"/>
      <w:r>
        <w:t>из</w:t>
      </w:r>
      <w:proofErr w:type="spellEnd"/>
      <w:r w:rsidRPr="006E7657">
        <w:rPr>
          <w:lang w:val="sr-Latn-RS"/>
        </w:rPr>
        <w:t xml:space="preserve"> </w:t>
      </w:r>
      <w:proofErr w:type="spellStart"/>
      <w:r>
        <w:t>јавног</w:t>
      </w:r>
      <w:proofErr w:type="spellEnd"/>
      <w:r w:rsidRPr="006E7657">
        <w:rPr>
          <w:lang w:val="sr-Latn-RS"/>
        </w:rPr>
        <w:t xml:space="preserve"> </w:t>
      </w:r>
      <w:proofErr w:type="spellStart"/>
      <w:r>
        <w:t>здравља</w:t>
      </w:r>
      <w:proofErr w:type="spellEnd"/>
      <w:r w:rsidRPr="006E7657">
        <w:rPr>
          <w:lang w:val="sr-Latn-RS"/>
        </w:rPr>
        <w:t xml:space="preserve"> </w:t>
      </w:r>
      <w:r>
        <w:rPr>
          <w:lang w:val="sr-Cyrl-RS"/>
        </w:rPr>
        <w:t>завршила</w:t>
      </w:r>
      <w:r w:rsidRPr="006E7657">
        <w:rPr>
          <w:lang w:val="sr-Latn-RS"/>
        </w:rPr>
        <w:t xml:space="preserve"> </w:t>
      </w:r>
      <w:proofErr w:type="spellStart"/>
      <w:r>
        <w:t>је</w:t>
      </w:r>
      <w:proofErr w:type="spellEnd"/>
      <w:r w:rsidRPr="006E7657">
        <w:rPr>
          <w:lang w:val="sr-Latn-RS"/>
        </w:rPr>
        <w:t xml:space="preserve"> </w:t>
      </w:r>
      <w:proofErr w:type="spellStart"/>
      <w:r>
        <w:t>на</w:t>
      </w:r>
      <w:proofErr w:type="spellEnd"/>
      <w:r w:rsidRPr="006E7657">
        <w:rPr>
          <w:lang w:val="sr-Latn-RS"/>
        </w:rPr>
        <w:t xml:space="preserve"> </w:t>
      </w:r>
      <w:proofErr w:type="spellStart"/>
      <w:r>
        <w:t>Медицинском</w:t>
      </w:r>
      <w:proofErr w:type="spellEnd"/>
      <w:r w:rsidRPr="006E7657">
        <w:rPr>
          <w:lang w:val="sr-Latn-RS"/>
        </w:rPr>
        <w:t xml:space="preserve"> </w:t>
      </w:r>
      <w:proofErr w:type="spellStart"/>
      <w:r>
        <w:t>факултету</w:t>
      </w:r>
      <w:proofErr w:type="spellEnd"/>
      <w:r w:rsidRPr="006E7657">
        <w:rPr>
          <w:lang w:val="sr-Latn-RS"/>
        </w:rPr>
        <w:t xml:space="preserve"> </w:t>
      </w:r>
      <w:proofErr w:type="spellStart"/>
      <w:r>
        <w:t>Универзитета</w:t>
      </w:r>
      <w:proofErr w:type="spellEnd"/>
      <w:r w:rsidRPr="006E7657">
        <w:rPr>
          <w:lang w:val="sr-Latn-RS"/>
        </w:rPr>
        <w:t xml:space="preserve"> </w:t>
      </w:r>
      <w:r>
        <w:t>у</w:t>
      </w:r>
      <w:r w:rsidRPr="006E7657">
        <w:rPr>
          <w:lang w:val="sr-Latn-RS"/>
        </w:rPr>
        <w:t xml:space="preserve"> </w:t>
      </w:r>
      <w:proofErr w:type="spellStart"/>
      <w:r>
        <w:t>Београду</w:t>
      </w:r>
      <w:proofErr w:type="spellEnd"/>
      <w:r w:rsidRPr="006E7657">
        <w:rPr>
          <w:lang w:val="sr-Latn-RS"/>
        </w:rPr>
        <w:t xml:space="preserve">, </w:t>
      </w:r>
      <w:proofErr w:type="spellStart"/>
      <w:r>
        <w:t>где</w:t>
      </w:r>
      <w:proofErr w:type="spellEnd"/>
      <w:r w:rsidRPr="006E7657">
        <w:rPr>
          <w:lang w:val="sr-Latn-RS"/>
        </w:rPr>
        <w:t xml:space="preserve"> </w:t>
      </w:r>
      <w:proofErr w:type="spellStart"/>
      <w:r>
        <w:t>је</w:t>
      </w:r>
      <w:proofErr w:type="spellEnd"/>
      <w:r w:rsidRPr="006E7657">
        <w:rPr>
          <w:lang w:val="sr-Latn-RS"/>
        </w:rPr>
        <w:t xml:space="preserve"> </w:t>
      </w:r>
      <w:proofErr w:type="spellStart"/>
      <w:r>
        <w:t>стекла</w:t>
      </w:r>
      <w:proofErr w:type="spellEnd"/>
      <w:r w:rsidRPr="006E7657">
        <w:rPr>
          <w:lang w:val="sr-Latn-RS"/>
        </w:rPr>
        <w:t xml:space="preserve"> </w:t>
      </w:r>
      <w:proofErr w:type="spellStart"/>
      <w:r>
        <w:t>академско</w:t>
      </w:r>
      <w:proofErr w:type="spellEnd"/>
      <w:r w:rsidRPr="006E7657">
        <w:rPr>
          <w:lang w:val="sr-Latn-RS"/>
        </w:rPr>
        <w:t xml:space="preserve"> </w:t>
      </w:r>
      <w:proofErr w:type="spellStart"/>
      <w:r>
        <w:t>звање</w:t>
      </w:r>
      <w:proofErr w:type="spellEnd"/>
      <w:r w:rsidRPr="006E7657">
        <w:rPr>
          <w:lang w:val="sr-Latn-RS"/>
        </w:rPr>
        <w:t xml:space="preserve"> </w:t>
      </w:r>
      <w:proofErr w:type="spellStart"/>
      <w:r>
        <w:t>мастер</w:t>
      </w:r>
      <w:proofErr w:type="spellEnd"/>
      <w:r w:rsidRPr="006E7657">
        <w:rPr>
          <w:lang w:val="sr-Latn-RS"/>
        </w:rPr>
        <w:t xml:space="preserve"> </w:t>
      </w:r>
      <w:proofErr w:type="spellStart"/>
      <w:r>
        <w:t>јавног</w:t>
      </w:r>
      <w:proofErr w:type="spellEnd"/>
      <w:r w:rsidRPr="006E7657">
        <w:rPr>
          <w:lang w:val="sr-Latn-RS"/>
        </w:rPr>
        <w:t xml:space="preserve"> </w:t>
      </w:r>
      <w:proofErr w:type="spellStart"/>
      <w:r>
        <w:t>здравља</w:t>
      </w:r>
      <w:proofErr w:type="spellEnd"/>
      <w:r w:rsidRPr="006E7657">
        <w:rPr>
          <w:lang w:val="sr-Latn-RS"/>
        </w:rPr>
        <w:t xml:space="preserve">. </w:t>
      </w:r>
      <w:proofErr w:type="spellStart"/>
      <w:r>
        <w:t>Докторске</w:t>
      </w:r>
      <w:proofErr w:type="spellEnd"/>
      <w:r w:rsidRPr="006E7657">
        <w:rPr>
          <w:lang w:val="sr-Latn-RS"/>
        </w:rPr>
        <w:t xml:space="preserve"> </w:t>
      </w:r>
      <w:proofErr w:type="spellStart"/>
      <w:r>
        <w:t>академске</w:t>
      </w:r>
      <w:proofErr w:type="spellEnd"/>
      <w:r w:rsidRPr="006E7657">
        <w:rPr>
          <w:lang w:val="sr-Latn-RS"/>
        </w:rPr>
        <w:t xml:space="preserve"> </w:t>
      </w:r>
      <w:proofErr w:type="spellStart"/>
      <w:r>
        <w:t>студије</w:t>
      </w:r>
      <w:proofErr w:type="spellEnd"/>
      <w:r w:rsidRPr="006E7657">
        <w:rPr>
          <w:lang w:val="sr-Latn-RS"/>
        </w:rPr>
        <w:t xml:space="preserve"> </w:t>
      </w:r>
      <w:proofErr w:type="spellStart"/>
      <w:r>
        <w:t>на</w:t>
      </w:r>
      <w:proofErr w:type="spellEnd"/>
      <w:r w:rsidRPr="006E7657">
        <w:rPr>
          <w:lang w:val="sr-Latn-RS"/>
        </w:rPr>
        <w:t xml:space="preserve"> </w:t>
      </w:r>
      <w:proofErr w:type="spellStart"/>
      <w:r>
        <w:t>Факултету</w:t>
      </w:r>
      <w:proofErr w:type="spellEnd"/>
      <w:r w:rsidRPr="006E7657">
        <w:rPr>
          <w:lang w:val="sr-Latn-RS"/>
        </w:rPr>
        <w:t xml:space="preserve"> </w:t>
      </w:r>
      <w:proofErr w:type="spellStart"/>
      <w:r>
        <w:t>медицинских</w:t>
      </w:r>
      <w:proofErr w:type="spellEnd"/>
      <w:r w:rsidRPr="006E7657">
        <w:rPr>
          <w:lang w:val="sr-Latn-RS"/>
        </w:rPr>
        <w:t xml:space="preserve"> </w:t>
      </w:r>
      <w:proofErr w:type="spellStart"/>
      <w:r>
        <w:t>наука</w:t>
      </w:r>
      <w:proofErr w:type="spellEnd"/>
      <w:r w:rsidRPr="006E7657">
        <w:rPr>
          <w:lang w:val="sr-Latn-RS"/>
        </w:rPr>
        <w:t xml:space="preserve"> </w:t>
      </w:r>
      <w:proofErr w:type="spellStart"/>
      <w:r>
        <w:t>Универзитета</w:t>
      </w:r>
      <w:proofErr w:type="spellEnd"/>
      <w:r w:rsidRPr="006E7657">
        <w:rPr>
          <w:lang w:val="sr-Latn-RS"/>
        </w:rPr>
        <w:t xml:space="preserve"> </w:t>
      </w:r>
      <w:r>
        <w:t>у</w:t>
      </w:r>
      <w:r w:rsidRPr="006E7657">
        <w:rPr>
          <w:lang w:val="sr-Latn-RS"/>
        </w:rPr>
        <w:t xml:space="preserve"> </w:t>
      </w:r>
      <w:proofErr w:type="spellStart"/>
      <w:r>
        <w:t>Крагујевцу</w:t>
      </w:r>
      <w:proofErr w:type="spellEnd"/>
      <w:r w:rsidRPr="006E7657">
        <w:rPr>
          <w:lang w:val="sr-Latn-RS"/>
        </w:rPr>
        <w:t xml:space="preserve"> </w:t>
      </w:r>
      <w:proofErr w:type="spellStart"/>
      <w:r>
        <w:t>уписала</w:t>
      </w:r>
      <w:proofErr w:type="spellEnd"/>
      <w:r w:rsidRPr="006E7657">
        <w:rPr>
          <w:lang w:val="sr-Latn-RS"/>
        </w:rPr>
        <w:t xml:space="preserve"> </w:t>
      </w:r>
      <w:proofErr w:type="spellStart"/>
      <w:r>
        <w:t>је</w:t>
      </w:r>
      <w:proofErr w:type="spellEnd"/>
      <w:r w:rsidRPr="006E7657">
        <w:rPr>
          <w:lang w:val="sr-Latn-RS"/>
        </w:rPr>
        <w:t xml:space="preserve"> </w:t>
      </w:r>
      <w:r>
        <w:t>у</w:t>
      </w:r>
      <w:r w:rsidRPr="006E7657">
        <w:rPr>
          <w:lang w:val="sr-Latn-RS"/>
        </w:rPr>
        <w:t xml:space="preserve"> </w:t>
      </w:r>
      <w:proofErr w:type="spellStart"/>
      <w:r>
        <w:t>школској</w:t>
      </w:r>
      <w:proofErr w:type="spellEnd"/>
      <w:r w:rsidRPr="006E7657">
        <w:rPr>
          <w:lang w:val="sr-Latn-RS"/>
        </w:rPr>
        <w:t xml:space="preserve"> 2020/2021. </w:t>
      </w:r>
      <w:proofErr w:type="spellStart"/>
      <w:r>
        <w:t>години</w:t>
      </w:r>
      <w:proofErr w:type="spellEnd"/>
      <w:r w:rsidRPr="006E7657">
        <w:rPr>
          <w:lang w:val="sr-Latn-RS"/>
        </w:rPr>
        <w:t xml:space="preserve">, </w:t>
      </w:r>
      <w:proofErr w:type="spellStart"/>
      <w:r>
        <w:t>на</w:t>
      </w:r>
      <w:proofErr w:type="spellEnd"/>
      <w:r w:rsidRPr="006E7657">
        <w:rPr>
          <w:lang w:val="sr-Latn-RS"/>
        </w:rPr>
        <w:t xml:space="preserve"> </w:t>
      </w:r>
      <w:proofErr w:type="spellStart"/>
      <w:r>
        <w:t>студијском</w:t>
      </w:r>
      <w:proofErr w:type="spellEnd"/>
      <w:r w:rsidRPr="006E7657">
        <w:rPr>
          <w:lang w:val="sr-Latn-RS"/>
        </w:rPr>
        <w:t xml:space="preserve"> </w:t>
      </w:r>
      <w:proofErr w:type="spellStart"/>
      <w:r>
        <w:t>програму</w:t>
      </w:r>
      <w:proofErr w:type="spellEnd"/>
      <w:r w:rsidRPr="006E7657">
        <w:rPr>
          <w:lang w:val="sr-Latn-RS"/>
        </w:rPr>
        <w:t xml:space="preserve"> </w:t>
      </w:r>
      <w:r>
        <w:rPr>
          <w:lang w:val="sr-Cyrl-RS"/>
        </w:rPr>
        <w:t>м</w:t>
      </w:r>
      <w:proofErr w:type="spellStart"/>
      <w:r>
        <w:t>енаџмент</w:t>
      </w:r>
      <w:proofErr w:type="spellEnd"/>
      <w:r w:rsidRPr="006E7657">
        <w:rPr>
          <w:lang w:val="sr-Latn-RS"/>
        </w:rPr>
        <w:t xml:space="preserve"> </w:t>
      </w:r>
      <w:proofErr w:type="spellStart"/>
      <w:r>
        <w:t>здравственог</w:t>
      </w:r>
      <w:proofErr w:type="spellEnd"/>
      <w:r w:rsidRPr="006E7657">
        <w:rPr>
          <w:lang w:val="sr-Latn-RS"/>
        </w:rPr>
        <w:t xml:space="preserve"> </w:t>
      </w:r>
      <w:proofErr w:type="spellStart"/>
      <w:r>
        <w:t>система</w:t>
      </w:r>
      <w:proofErr w:type="spellEnd"/>
      <w:r w:rsidRPr="006E7657">
        <w:rPr>
          <w:lang w:val="sr-Latn-RS"/>
        </w:rPr>
        <w:t>.</w:t>
      </w:r>
    </w:p>
    <w:p w14:paraId="7D462D2D" w14:textId="4D80E1C9" w:rsidR="0030121C" w:rsidRPr="006E7657" w:rsidRDefault="0030121C" w:rsidP="0030121C">
      <w:pPr>
        <w:pStyle w:val="NormalWeb"/>
        <w:jc w:val="both"/>
        <w:rPr>
          <w:lang w:val="sr-Latn-RS"/>
        </w:rPr>
      </w:pPr>
      <w:proofErr w:type="spellStart"/>
      <w:r>
        <w:t>Током</w:t>
      </w:r>
      <w:proofErr w:type="spellEnd"/>
      <w:r w:rsidRPr="006E7657">
        <w:rPr>
          <w:lang w:val="sr-Latn-RS"/>
        </w:rPr>
        <w:t xml:space="preserve"> </w:t>
      </w:r>
      <w:r>
        <w:rPr>
          <w:lang w:val="sr-Cyrl-RS"/>
        </w:rPr>
        <w:t>пандемије</w:t>
      </w:r>
      <w:r w:rsidRPr="006E7657">
        <w:rPr>
          <w:lang w:val="sr-Latn-RS"/>
        </w:rPr>
        <w:t xml:space="preserve"> </w:t>
      </w:r>
      <w:r w:rsidRPr="006E7657">
        <w:rPr>
          <w:i/>
          <w:iCs/>
          <w:lang w:val="sr-Latn-RS"/>
        </w:rPr>
        <w:t>Covid-19</w:t>
      </w:r>
      <w:r w:rsidRPr="006E7657">
        <w:rPr>
          <w:lang w:val="sr-Latn-RS"/>
        </w:rPr>
        <w:t xml:space="preserve"> </w:t>
      </w:r>
      <w:proofErr w:type="spellStart"/>
      <w:r>
        <w:t>обављала</w:t>
      </w:r>
      <w:proofErr w:type="spellEnd"/>
      <w:r w:rsidRPr="006E7657">
        <w:rPr>
          <w:lang w:val="sr-Latn-RS"/>
        </w:rPr>
        <w:t xml:space="preserve"> </w:t>
      </w:r>
      <w:proofErr w:type="spellStart"/>
      <w:r>
        <w:t>је</w:t>
      </w:r>
      <w:proofErr w:type="spellEnd"/>
      <w:r w:rsidRPr="006E7657">
        <w:rPr>
          <w:lang w:val="sr-Latn-RS"/>
        </w:rPr>
        <w:t xml:space="preserve"> </w:t>
      </w:r>
      <w:proofErr w:type="spellStart"/>
      <w:r>
        <w:t>функцију</w:t>
      </w:r>
      <w:proofErr w:type="spellEnd"/>
      <w:r w:rsidRPr="006E7657">
        <w:rPr>
          <w:lang w:val="sr-Latn-RS"/>
        </w:rPr>
        <w:t xml:space="preserve"> </w:t>
      </w:r>
      <w:proofErr w:type="spellStart"/>
      <w:r>
        <w:t>координатора</w:t>
      </w:r>
      <w:proofErr w:type="spellEnd"/>
      <w:r w:rsidRPr="006E7657">
        <w:rPr>
          <w:lang w:val="sr-Latn-RS"/>
        </w:rPr>
        <w:t xml:space="preserve"> </w:t>
      </w:r>
      <w:proofErr w:type="spellStart"/>
      <w:r>
        <w:t>за</w:t>
      </w:r>
      <w:proofErr w:type="spellEnd"/>
      <w:r w:rsidRPr="006E7657">
        <w:rPr>
          <w:lang w:val="sr-Latn-RS"/>
        </w:rPr>
        <w:t xml:space="preserve"> </w:t>
      </w:r>
      <w:r w:rsidRPr="006E7657">
        <w:rPr>
          <w:i/>
          <w:iCs/>
          <w:lang w:val="sr-Latn-RS"/>
        </w:rPr>
        <w:t>Covid-19</w:t>
      </w:r>
      <w:r w:rsidRPr="006E7657">
        <w:rPr>
          <w:lang w:val="sr-Latn-RS"/>
        </w:rPr>
        <w:t xml:space="preserve"> </w:t>
      </w:r>
      <w:proofErr w:type="spellStart"/>
      <w:r>
        <w:t>информациони</w:t>
      </w:r>
      <w:proofErr w:type="spellEnd"/>
      <w:r w:rsidRPr="006E7657">
        <w:rPr>
          <w:lang w:val="sr-Latn-RS"/>
        </w:rPr>
        <w:t xml:space="preserve"> </w:t>
      </w:r>
      <w:proofErr w:type="spellStart"/>
      <w:r>
        <w:t>систем</w:t>
      </w:r>
      <w:proofErr w:type="spellEnd"/>
      <w:r w:rsidRPr="006E7657">
        <w:rPr>
          <w:lang w:val="sr-Latn-RS"/>
        </w:rPr>
        <w:t xml:space="preserve">, </w:t>
      </w:r>
      <w:proofErr w:type="spellStart"/>
      <w:r>
        <w:t>као</w:t>
      </w:r>
      <w:proofErr w:type="spellEnd"/>
      <w:r w:rsidRPr="006E7657">
        <w:rPr>
          <w:lang w:val="sr-Latn-RS"/>
        </w:rPr>
        <w:t xml:space="preserve"> </w:t>
      </w:r>
      <w:r>
        <w:t>и</w:t>
      </w:r>
      <w:r w:rsidRPr="006E7657">
        <w:rPr>
          <w:lang w:val="sr-Latn-RS"/>
        </w:rPr>
        <w:t xml:space="preserve"> </w:t>
      </w:r>
      <w:proofErr w:type="spellStart"/>
      <w:r>
        <w:t>координатора</w:t>
      </w:r>
      <w:proofErr w:type="spellEnd"/>
      <w:r w:rsidRPr="006E7657">
        <w:rPr>
          <w:lang w:val="sr-Latn-RS"/>
        </w:rPr>
        <w:t xml:space="preserve"> </w:t>
      </w:r>
      <w:proofErr w:type="spellStart"/>
      <w:r>
        <w:t>на</w:t>
      </w:r>
      <w:proofErr w:type="spellEnd"/>
      <w:r w:rsidRPr="006E7657">
        <w:rPr>
          <w:lang w:val="sr-Latn-RS"/>
        </w:rPr>
        <w:t xml:space="preserve"> </w:t>
      </w:r>
      <w:proofErr w:type="spellStart"/>
      <w:r>
        <w:t>пунктовима</w:t>
      </w:r>
      <w:proofErr w:type="spellEnd"/>
      <w:r w:rsidRPr="006E7657">
        <w:rPr>
          <w:lang w:val="sr-Latn-RS"/>
        </w:rPr>
        <w:t xml:space="preserve"> </w:t>
      </w:r>
      <w:proofErr w:type="spellStart"/>
      <w:r>
        <w:t>за</w:t>
      </w:r>
      <w:proofErr w:type="spellEnd"/>
      <w:r w:rsidRPr="006E7657">
        <w:rPr>
          <w:lang w:val="sr-Latn-RS"/>
        </w:rPr>
        <w:t xml:space="preserve"> </w:t>
      </w:r>
      <w:proofErr w:type="spellStart"/>
      <w:r>
        <w:t>масовну</w:t>
      </w:r>
      <w:proofErr w:type="spellEnd"/>
      <w:r w:rsidRPr="006E7657">
        <w:rPr>
          <w:lang w:val="sr-Latn-RS"/>
        </w:rPr>
        <w:t xml:space="preserve"> </w:t>
      </w:r>
      <w:proofErr w:type="spellStart"/>
      <w:r>
        <w:t>имунизацију</w:t>
      </w:r>
      <w:proofErr w:type="spellEnd"/>
      <w:r w:rsidRPr="006E7657">
        <w:rPr>
          <w:lang w:val="sr-Latn-RS"/>
        </w:rPr>
        <w:t xml:space="preserve"> </w:t>
      </w:r>
      <w:proofErr w:type="spellStart"/>
      <w:r>
        <w:t>становништва</w:t>
      </w:r>
      <w:proofErr w:type="spellEnd"/>
      <w:r w:rsidRPr="006E7657">
        <w:rPr>
          <w:lang w:val="sr-Latn-RS"/>
        </w:rPr>
        <w:t xml:space="preserve">. </w:t>
      </w:r>
      <w:proofErr w:type="spellStart"/>
      <w:r>
        <w:t>Члан</w:t>
      </w:r>
      <w:proofErr w:type="spellEnd"/>
      <w:r w:rsidRPr="006E7657">
        <w:rPr>
          <w:lang w:val="sr-Latn-RS"/>
        </w:rPr>
        <w:t xml:space="preserve"> </w:t>
      </w:r>
      <w:proofErr w:type="spellStart"/>
      <w:r>
        <w:t>је</w:t>
      </w:r>
      <w:proofErr w:type="spellEnd"/>
      <w:r w:rsidRPr="006E7657">
        <w:rPr>
          <w:lang w:val="sr-Latn-RS"/>
        </w:rPr>
        <w:t xml:space="preserve"> </w:t>
      </w:r>
      <w:r w:rsidR="00E017ED">
        <w:rPr>
          <w:lang w:val="sr-Cyrl-RS"/>
        </w:rPr>
        <w:t>С</w:t>
      </w:r>
      <w:proofErr w:type="spellStart"/>
      <w:r>
        <w:t>авета</w:t>
      </w:r>
      <w:proofErr w:type="spellEnd"/>
      <w:r w:rsidRPr="006E7657">
        <w:rPr>
          <w:lang w:val="sr-Latn-RS"/>
        </w:rPr>
        <w:t xml:space="preserve"> </w:t>
      </w:r>
      <w:proofErr w:type="spellStart"/>
      <w:r>
        <w:t>за</w:t>
      </w:r>
      <w:proofErr w:type="spellEnd"/>
      <w:r w:rsidRPr="006E7657">
        <w:rPr>
          <w:lang w:val="sr-Latn-RS"/>
        </w:rPr>
        <w:t xml:space="preserve"> </w:t>
      </w:r>
      <w:proofErr w:type="spellStart"/>
      <w:r>
        <w:t>здравље</w:t>
      </w:r>
      <w:proofErr w:type="spellEnd"/>
      <w:r w:rsidRPr="006E7657">
        <w:rPr>
          <w:lang w:val="sr-Latn-RS"/>
        </w:rPr>
        <w:t xml:space="preserve"> </w:t>
      </w:r>
      <w:r>
        <w:rPr>
          <w:lang w:val="sr-Cyrl-RS"/>
        </w:rPr>
        <w:t>г</w:t>
      </w:r>
      <w:proofErr w:type="spellStart"/>
      <w:r>
        <w:t>радске</w:t>
      </w:r>
      <w:proofErr w:type="spellEnd"/>
      <w:r w:rsidRPr="006E7657">
        <w:rPr>
          <w:lang w:val="sr-Latn-RS"/>
        </w:rPr>
        <w:t xml:space="preserve"> </w:t>
      </w:r>
      <w:proofErr w:type="spellStart"/>
      <w:r>
        <w:t>општине</w:t>
      </w:r>
      <w:proofErr w:type="spellEnd"/>
      <w:r w:rsidRPr="006E7657">
        <w:rPr>
          <w:lang w:val="sr-Latn-RS"/>
        </w:rPr>
        <w:t xml:space="preserve"> </w:t>
      </w:r>
      <w:proofErr w:type="spellStart"/>
      <w:r>
        <w:t>Земун</w:t>
      </w:r>
      <w:proofErr w:type="spellEnd"/>
      <w:r w:rsidRPr="006E7657">
        <w:rPr>
          <w:lang w:val="sr-Latn-RS"/>
        </w:rPr>
        <w:t xml:space="preserve">. </w:t>
      </w:r>
      <w:proofErr w:type="spellStart"/>
      <w:r>
        <w:t>Поседује</w:t>
      </w:r>
      <w:proofErr w:type="spellEnd"/>
      <w:r w:rsidRPr="006E7657">
        <w:rPr>
          <w:lang w:val="sr-Latn-RS"/>
        </w:rPr>
        <w:t xml:space="preserve"> </w:t>
      </w:r>
      <w:proofErr w:type="spellStart"/>
      <w:r>
        <w:t>лиценцу</w:t>
      </w:r>
      <w:proofErr w:type="spellEnd"/>
      <w:r w:rsidRPr="006E7657">
        <w:rPr>
          <w:lang w:val="sr-Latn-RS"/>
        </w:rPr>
        <w:t xml:space="preserve"> </w:t>
      </w:r>
      <w:proofErr w:type="spellStart"/>
      <w:r>
        <w:t>проценитеља</w:t>
      </w:r>
      <w:proofErr w:type="spellEnd"/>
      <w:r w:rsidRPr="006E7657">
        <w:rPr>
          <w:lang w:val="sr-Latn-RS"/>
        </w:rPr>
        <w:t xml:space="preserve"> </w:t>
      </w:r>
      <w:proofErr w:type="spellStart"/>
      <w:r>
        <w:t>за</w:t>
      </w:r>
      <w:proofErr w:type="spellEnd"/>
      <w:r w:rsidRPr="006E7657">
        <w:rPr>
          <w:lang w:val="sr-Latn-RS"/>
        </w:rPr>
        <w:t xml:space="preserve"> </w:t>
      </w:r>
      <w:proofErr w:type="spellStart"/>
      <w:r>
        <w:t>израду</w:t>
      </w:r>
      <w:proofErr w:type="spellEnd"/>
      <w:r w:rsidRPr="006E7657">
        <w:rPr>
          <w:lang w:val="sr-Latn-RS"/>
        </w:rPr>
        <w:t xml:space="preserve"> </w:t>
      </w:r>
      <w:proofErr w:type="spellStart"/>
      <w:r>
        <w:t>процене</w:t>
      </w:r>
      <w:proofErr w:type="spellEnd"/>
      <w:r w:rsidRPr="006E7657">
        <w:rPr>
          <w:lang w:val="sr-Latn-RS"/>
        </w:rPr>
        <w:t xml:space="preserve"> </w:t>
      </w:r>
      <w:proofErr w:type="spellStart"/>
      <w:r>
        <w:t>ризика</w:t>
      </w:r>
      <w:proofErr w:type="spellEnd"/>
      <w:r w:rsidRPr="006E7657">
        <w:rPr>
          <w:lang w:val="sr-Latn-RS"/>
        </w:rPr>
        <w:t xml:space="preserve"> </w:t>
      </w:r>
      <w:proofErr w:type="spellStart"/>
      <w:r>
        <w:t>од</w:t>
      </w:r>
      <w:proofErr w:type="spellEnd"/>
      <w:r w:rsidRPr="006E7657">
        <w:rPr>
          <w:lang w:val="sr-Latn-RS"/>
        </w:rPr>
        <w:t xml:space="preserve"> </w:t>
      </w:r>
      <w:proofErr w:type="spellStart"/>
      <w:r>
        <w:t>катастрофа</w:t>
      </w:r>
      <w:proofErr w:type="spellEnd"/>
      <w:r w:rsidRPr="006E7657">
        <w:rPr>
          <w:lang w:val="sr-Latn-RS"/>
        </w:rPr>
        <w:t xml:space="preserve"> </w:t>
      </w:r>
      <w:r>
        <w:t>и</w:t>
      </w:r>
      <w:r w:rsidRPr="006E7657">
        <w:rPr>
          <w:lang w:val="sr-Latn-RS"/>
        </w:rPr>
        <w:t xml:space="preserve"> </w:t>
      </w:r>
      <w:proofErr w:type="spellStart"/>
      <w:r>
        <w:t>плана</w:t>
      </w:r>
      <w:proofErr w:type="spellEnd"/>
      <w:r w:rsidRPr="006E7657">
        <w:rPr>
          <w:lang w:val="sr-Latn-RS"/>
        </w:rPr>
        <w:t xml:space="preserve"> </w:t>
      </w:r>
      <w:proofErr w:type="spellStart"/>
      <w:r>
        <w:t>заштите</w:t>
      </w:r>
      <w:proofErr w:type="spellEnd"/>
      <w:r w:rsidRPr="006E7657">
        <w:rPr>
          <w:lang w:val="sr-Latn-RS"/>
        </w:rPr>
        <w:t xml:space="preserve"> </w:t>
      </w:r>
      <w:r>
        <w:t>и</w:t>
      </w:r>
      <w:r w:rsidRPr="006E7657">
        <w:rPr>
          <w:lang w:val="sr-Latn-RS"/>
        </w:rPr>
        <w:t xml:space="preserve"> </w:t>
      </w:r>
      <w:proofErr w:type="spellStart"/>
      <w:r>
        <w:t>спасавања</w:t>
      </w:r>
      <w:proofErr w:type="spellEnd"/>
      <w:r w:rsidRPr="006E7657">
        <w:rPr>
          <w:lang w:val="sr-Latn-RS"/>
        </w:rPr>
        <w:t xml:space="preserve">. </w:t>
      </w:r>
      <w:proofErr w:type="spellStart"/>
      <w:r>
        <w:t>Активан</w:t>
      </w:r>
      <w:proofErr w:type="spellEnd"/>
      <w:r w:rsidRPr="006E7657">
        <w:rPr>
          <w:lang w:val="sr-Latn-RS"/>
        </w:rPr>
        <w:t xml:space="preserve"> </w:t>
      </w:r>
      <w:proofErr w:type="spellStart"/>
      <w:r>
        <w:t>је</w:t>
      </w:r>
      <w:proofErr w:type="spellEnd"/>
      <w:r w:rsidRPr="006E7657">
        <w:rPr>
          <w:lang w:val="sr-Latn-RS"/>
        </w:rPr>
        <w:t xml:space="preserve"> </w:t>
      </w:r>
      <w:proofErr w:type="spellStart"/>
      <w:r>
        <w:t>члан</w:t>
      </w:r>
      <w:proofErr w:type="spellEnd"/>
      <w:r w:rsidRPr="006E7657">
        <w:rPr>
          <w:lang w:val="sr-Latn-RS"/>
        </w:rPr>
        <w:t xml:space="preserve"> </w:t>
      </w:r>
      <w:proofErr w:type="spellStart"/>
      <w:r>
        <w:t>Удружења</w:t>
      </w:r>
      <w:proofErr w:type="spellEnd"/>
      <w:r w:rsidRPr="006E7657">
        <w:rPr>
          <w:lang w:val="sr-Latn-RS"/>
        </w:rPr>
        <w:t xml:space="preserve"> </w:t>
      </w:r>
      <w:proofErr w:type="spellStart"/>
      <w:r>
        <w:t>за</w:t>
      </w:r>
      <w:proofErr w:type="spellEnd"/>
      <w:r w:rsidRPr="006E7657">
        <w:rPr>
          <w:lang w:val="sr-Latn-RS"/>
        </w:rPr>
        <w:t xml:space="preserve"> </w:t>
      </w:r>
      <w:proofErr w:type="spellStart"/>
      <w:r>
        <w:t>јавно</w:t>
      </w:r>
      <w:proofErr w:type="spellEnd"/>
      <w:r w:rsidRPr="006E7657">
        <w:rPr>
          <w:lang w:val="sr-Latn-RS"/>
        </w:rPr>
        <w:t xml:space="preserve"> </w:t>
      </w:r>
      <w:proofErr w:type="spellStart"/>
      <w:r>
        <w:t>здравље</w:t>
      </w:r>
      <w:proofErr w:type="spellEnd"/>
      <w:r w:rsidRPr="006E7657">
        <w:rPr>
          <w:lang w:val="sr-Latn-RS"/>
        </w:rPr>
        <w:t xml:space="preserve"> </w:t>
      </w:r>
      <w:proofErr w:type="spellStart"/>
      <w:r>
        <w:t>Србије</w:t>
      </w:r>
      <w:proofErr w:type="spellEnd"/>
      <w:r w:rsidRPr="006E7657">
        <w:rPr>
          <w:lang w:val="sr-Latn-RS"/>
        </w:rPr>
        <w:t>.</w:t>
      </w:r>
    </w:p>
    <w:p w14:paraId="7FCF41A9" w14:textId="019A81FF" w:rsidR="0030121C" w:rsidRDefault="0030121C" w:rsidP="004F705B">
      <w:pPr>
        <w:tabs>
          <w:tab w:val="left" w:pos="8280"/>
        </w:tabs>
        <w:rPr>
          <w:rFonts w:ascii="Times New Roman" w:hAnsi="Times New Roman" w:cs="Times New Roman"/>
          <w:sz w:val="24"/>
          <w:szCs w:val="24"/>
          <w:lang w:val="sr-Cyrl-RS"/>
        </w:rPr>
      </w:pPr>
      <w:r w:rsidRPr="0030121C">
        <w:rPr>
          <w:rFonts w:ascii="Times New Roman" w:hAnsi="Times New Roman" w:cs="Times New Roman"/>
          <w:sz w:val="24"/>
          <w:szCs w:val="24"/>
          <w:lang w:val="sr-Cyrl-RS"/>
        </w:rPr>
        <w:t>БИБЛИОГРАФИЈА:</w:t>
      </w:r>
    </w:p>
    <w:p w14:paraId="1D8AD8B4" w14:textId="7129DDB7" w:rsidR="0030121C" w:rsidRDefault="0030121C" w:rsidP="0030121C">
      <w:pPr>
        <w:tabs>
          <w:tab w:val="left" w:pos="8280"/>
        </w:tabs>
        <w:rPr>
          <w:rFonts w:ascii="Times New Roman" w:hAnsi="Times New Roman" w:cs="Times New Roman"/>
          <w:color w:val="222222"/>
          <w:sz w:val="24"/>
          <w:szCs w:val="24"/>
          <w:shd w:val="clear" w:color="auto" w:fill="FFFFFF"/>
        </w:rPr>
      </w:pPr>
      <w:r w:rsidRPr="0030121C">
        <w:rPr>
          <w:rFonts w:ascii="Times New Roman" w:hAnsi="Times New Roman" w:cs="Times New Roman"/>
          <w:b/>
          <w:bCs/>
          <w:color w:val="222222"/>
          <w:sz w:val="24"/>
          <w:szCs w:val="24"/>
          <w:shd w:val="clear" w:color="auto" w:fill="FFFFFF"/>
        </w:rPr>
        <w:t>Tomasevic T,</w:t>
      </w:r>
      <w:r w:rsidRPr="0030121C">
        <w:rPr>
          <w:rFonts w:ascii="Times New Roman" w:hAnsi="Times New Roman" w:cs="Times New Roman"/>
          <w:color w:val="222222"/>
          <w:sz w:val="24"/>
          <w:szCs w:val="24"/>
          <w:shd w:val="clear" w:color="auto" w:fill="FFFFFF"/>
        </w:rPr>
        <w:t xml:space="preserve"> Stevanovic Đ, Kostić O.</w:t>
      </w:r>
      <w:r w:rsidRPr="0030121C">
        <w:rPr>
          <w:rFonts w:ascii="Times New Roman" w:hAnsi="Times New Roman" w:cs="Times New Roman"/>
          <w:color w:val="222222"/>
          <w:sz w:val="24"/>
          <w:szCs w:val="24"/>
        </w:rPr>
        <w:br/>
      </w:r>
      <w:r w:rsidRPr="0030121C">
        <w:rPr>
          <w:rFonts w:ascii="Times New Roman" w:hAnsi="Times New Roman" w:cs="Times New Roman"/>
          <w:color w:val="222222"/>
          <w:sz w:val="24"/>
          <w:szCs w:val="24"/>
          <w:shd w:val="clear" w:color="auto" w:fill="FFFFFF"/>
        </w:rPr>
        <w:t>Analysis of stress exposure among employess of Institute od Public Health of Serbia  "Dr Milan Jovanovic Batut" during the SARS-CoV-2 pandemic</w:t>
      </w:r>
      <w:r w:rsidRPr="0030121C">
        <w:rPr>
          <w:rFonts w:ascii="Times New Roman" w:hAnsi="Times New Roman" w:cs="Times New Roman"/>
          <w:color w:val="222222"/>
          <w:sz w:val="24"/>
          <w:szCs w:val="24"/>
        </w:rPr>
        <w:br/>
      </w:r>
      <w:r w:rsidRPr="0030121C">
        <w:rPr>
          <w:rFonts w:ascii="Times New Roman" w:hAnsi="Times New Roman" w:cs="Times New Roman"/>
          <w:color w:val="222222"/>
          <w:sz w:val="24"/>
          <w:szCs w:val="24"/>
          <w:shd w:val="clear" w:color="auto" w:fill="FFFFFF"/>
        </w:rPr>
        <w:t>International  Review. 2024; 3-4: 69-80. DOI:10.5937/intrev2404069T, M23</w:t>
      </w:r>
      <w:r w:rsidRPr="0030121C">
        <w:rPr>
          <w:rFonts w:ascii="Times New Roman" w:hAnsi="Times New Roman" w:cs="Times New Roman"/>
          <w:color w:val="222222"/>
          <w:sz w:val="24"/>
          <w:szCs w:val="24"/>
        </w:rPr>
        <w:br/>
      </w:r>
      <w:r w:rsidRPr="0030121C">
        <w:rPr>
          <w:rFonts w:ascii="Times New Roman" w:hAnsi="Times New Roman" w:cs="Times New Roman"/>
          <w:color w:val="222222"/>
          <w:sz w:val="24"/>
          <w:szCs w:val="24"/>
        </w:rPr>
        <w:br/>
      </w:r>
      <w:r w:rsidRPr="0030121C">
        <w:rPr>
          <w:rFonts w:ascii="Times New Roman" w:hAnsi="Times New Roman" w:cs="Times New Roman"/>
          <w:b/>
          <w:bCs/>
          <w:color w:val="222222"/>
          <w:sz w:val="24"/>
          <w:szCs w:val="24"/>
          <w:shd w:val="clear" w:color="auto" w:fill="FFFFFF"/>
        </w:rPr>
        <w:t>Tomasevic T,</w:t>
      </w:r>
      <w:r w:rsidRPr="0030121C">
        <w:rPr>
          <w:rFonts w:ascii="Times New Roman" w:hAnsi="Times New Roman" w:cs="Times New Roman"/>
          <w:color w:val="222222"/>
          <w:sz w:val="24"/>
          <w:szCs w:val="24"/>
          <w:shd w:val="clear" w:color="auto" w:fill="FFFFFF"/>
        </w:rPr>
        <w:t xml:space="preserve"> Ivanovic D, Jovanovic V, et al.</w:t>
      </w:r>
      <w:r w:rsidRPr="0030121C">
        <w:rPr>
          <w:rFonts w:ascii="Times New Roman" w:hAnsi="Times New Roman" w:cs="Times New Roman"/>
          <w:color w:val="222222"/>
          <w:sz w:val="24"/>
          <w:szCs w:val="24"/>
        </w:rPr>
        <w:br/>
      </w:r>
      <w:r w:rsidRPr="0030121C">
        <w:rPr>
          <w:rFonts w:ascii="Times New Roman" w:hAnsi="Times New Roman" w:cs="Times New Roman"/>
          <w:color w:val="222222"/>
          <w:sz w:val="24"/>
          <w:szCs w:val="24"/>
          <w:shd w:val="clear" w:color="auto" w:fill="FFFFFF"/>
        </w:rPr>
        <w:t>Public health risk assessments at the local government level in the Republic of Serbia</w:t>
      </w:r>
      <w:r w:rsidRPr="0030121C">
        <w:rPr>
          <w:rFonts w:ascii="Times New Roman" w:hAnsi="Times New Roman" w:cs="Times New Roman"/>
          <w:color w:val="222222"/>
          <w:sz w:val="24"/>
          <w:szCs w:val="24"/>
        </w:rPr>
        <w:br/>
      </w:r>
      <w:r w:rsidRPr="0030121C">
        <w:rPr>
          <w:rFonts w:ascii="Times New Roman" w:hAnsi="Times New Roman" w:cs="Times New Roman"/>
          <w:color w:val="222222"/>
          <w:sz w:val="24"/>
          <w:szCs w:val="24"/>
          <w:shd w:val="clear" w:color="auto" w:fill="FFFFFF"/>
        </w:rPr>
        <w:t xml:space="preserve">Conference: Proceedings of the International Congress Public Health - Achievements and Challenges 2024, </w:t>
      </w:r>
      <w:r w:rsidRPr="0030121C">
        <w:rPr>
          <w:rFonts w:ascii="Times New Roman" w:hAnsi="Times New Roman" w:cs="Times New Roman"/>
          <w:sz w:val="24"/>
          <w:szCs w:val="24"/>
        </w:rPr>
        <w:t>DOI: 10.5937/BatutPHCO24111T</w:t>
      </w:r>
      <w:r w:rsidRPr="0030121C">
        <w:rPr>
          <w:rFonts w:ascii="Times New Roman" w:hAnsi="Times New Roman" w:cs="Times New Roman"/>
          <w:color w:val="222222"/>
          <w:sz w:val="24"/>
          <w:szCs w:val="24"/>
        </w:rPr>
        <w:br/>
      </w:r>
      <w:r w:rsidRPr="0030121C">
        <w:rPr>
          <w:rFonts w:ascii="Times New Roman" w:hAnsi="Times New Roman" w:cs="Times New Roman"/>
          <w:color w:val="222222"/>
          <w:sz w:val="24"/>
          <w:szCs w:val="24"/>
        </w:rPr>
        <w:br/>
      </w:r>
      <w:r w:rsidRPr="0030121C">
        <w:rPr>
          <w:rFonts w:ascii="Times New Roman" w:hAnsi="Times New Roman" w:cs="Times New Roman"/>
          <w:color w:val="222222"/>
          <w:sz w:val="24"/>
          <w:szCs w:val="24"/>
          <w:shd w:val="clear" w:color="auto" w:fill="FFFFFF"/>
        </w:rPr>
        <w:t xml:space="preserve">Tošić M, </w:t>
      </w:r>
      <w:r w:rsidRPr="0030121C">
        <w:rPr>
          <w:rFonts w:ascii="Times New Roman" w:hAnsi="Times New Roman" w:cs="Times New Roman"/>
          <w:b/>
          <w:bCs/>
          <w:color w:val="222222"/>
          <w:sz w:val="24"/>
          <w:szCs w:val="24"/>
          <w:shd w:val="clear" w:color="auto" w:fill="FFFFFF"/>
        </w:rPr>
        <w:t>Tomasević T</w:t>
      </w:r>
      <w:r w:rsidRPr="0030121C">
        <w:rPr>
          <w:rFonts w:ascii="Times New Roman" w:hAnsi="Times New Roman" w:cs="Times New Roman"/>
          <w:color w:val="222222"/>
          <w:sz w:val="24"/>
          <w:szCs w:val="24"/>
          <w:shd w:val="clear" w:color="auto" w:fill="FFFFFF"/>
        </w:rPr>
        <w:t>, Jovanovic M, et al.</w:t>
      </w:r>
      <w:r w:rsidRPr="0030121C">
        <w:rPr>
          <w:rFonts w:ascii="Times New Roman" w:hAnsi="Times New Roman" w:cs="Times New Roman"/>
          <w:color w:val="222222"/>
          <w:sz w:val="24"/>
          <w:szCs w:val="24"/>
        </w:rPr>
        <w:br/>
      </w:r>
      <w:r w:rsidRPr="0030121C">
        <w:rPr>
          <w:rFonts w:ascii="Times New Roman" w:hAnsi="Times New Roman" w:cs="Times New Roman"/>
          <w:color w:val="222222"/>
          <w:sz w:val="24"/>
          <w:szCs w:val="24"/>
          <w:shd w:val="clear" w:color="auto" w:fill="FFFFFF"/>
        </w:rPr>
        <w:t>Education of healthcare workers on child passenger</w:t>
      </w:r>
      <w:r w:rsidRPr="0030121C">
        <w:rPr>
          <w:rFonts w:ascii="Times New Roman" w:hAnsi="Times New Roman" w:cs="Times New Roman"/>
          <w:color w:val="222222"/>
          <w:sz w:val="24"/>
          <w:szCs w:val="24"/>
        </w:rPr>
        <w:br/>
      </w:r>
      <w:r w:rsidRPr="0030121C">
        <w:rPr>
          <w:rFonts w:ascii="Times New Roman" w:hAnsi="Times New Roman" w:cs="Times New Roman"/>
          <w:color w:val="222222"/>
          <w:sz w:val="24"/>
          <w:szCs w:val="24"/>
          <w:shd w:val="clear" w:color="auto" w:fill="FFFFFF"/>
        </w:rPr>
        <w:t xml:space="preserve">International Conference, Road safety in local communities, </w:t>
      </w:r>
      <w:r w:rsidR="00F939E0">
        <w:rPr>
          <w:rFonts w:ascii="Times New Roman" w:hAnsi="Times New Roman" w:cs="Times New Roman"/>
          <w:color w:val="222222"/>
          <w:sz w:val="24"/>
          <w:szCs w:val="24"/>
          <w:shd w:val="clear" w:color="auto" w:fill="FFFFFF"/>
        </w:rPr>
        <w:t xml:space="preserve">April </w:t>
      </w:r>
      <w:r w:rsidRPr="0030121C">
        <w:rPr>
          <w:rFonts w:ascii="Times New Roman" w:hAnsi="Times New Roman" w:cs="Times New Roman"/>
          <w:color w:val="222222"/>
          <w:sz w:val="24"/>
          <w:szCs w:val="24"/>
          <w:shd w:val="clear" w:color="auto" w:fill="FFFFFF"/>
        </w:rPr>
        <w:t>2025</w:t>
      </w:r>
    </w:p>
    <w:p w14:paraId="6168C155" w14:textId="36D71B92" w:rsidR="004D32D3" w:rsidRDefault="004D32D3" w:rsidP="004D32D3">
      <w:pPr>
        <w:tabs>
          <w:tab w:val="left" w:pos="828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Boricic K, Tosic M, Zeba Z, </w:t>
      </w:r>
      <w:r w:rsidRPr="004D32D3">
        <w:rPr>
          <w:rFonts w:ascii="Times New Roman" w:hAnsi="Times New Roman" w:cs="Times New Roman"/>
          <w:b/>
          <w:bCs/>
          <w:color w:val="222222"/>
          <w:sz w:val="24"/>
          <w:szCs w:val="24"/>
          <w:shd w:val="clear" w:color="auto" w:fill="FFFFFF"/>
        </w:rPr>
        <w:t>Tomasevic T</w:t>
      </w:r>
      <w:r>
        <w:rPr>
          <w:rFonts w:ascii="Times New Roman" w:hAnsi="Times New Roman" w:cs="Times New Roman"/>
          <w:color w:val="222222"/>
          <w:sz w:val="24"/>
          <w:szCs w:val="24"/>
          <w:shd w:val="clear" w:color="auto" w:fill="FFFFFF"/>
        </w:rPr>
        <w:t>, et al.</w:t>
      </w:r>
    </w:p>
    <w:p w14:paraId="71D60666" w14:textId="77777777" w:rsidR="004D32D3" w:rsidRDefault="004D32D3" w:rsidP="004D32D3">
      <w:pPr>
        <w:shd w:val="clear" w:color="auto" w:fill="FFFFFF"/>
        <w:spacing w:after="0" w:line="240" w:lineRule="auto"/>
        <w:outlineLvl w:val="0"/>
        <w:rPr>
          <w:rFonts w:ascii="Times New Roman" w:eastAsia="Times New Roman" w:hAnsi="Times New Roman" w:cs="Times New Roman"/>
          <w:color w:val="111111"/>
          <w:kern w:val="36"/>
          <w:sz w:val="24"/>
          <w:szCs w:val="24"/>
          <w:lang w:val="en-US"/>
          <w14:ligatures w14:val="none"/>
        </w:rPr>
      </w:pPr>
      <w:r w:rsidRPr="004D32D3">
        <w:rPr>
          <w:rFonts w:ascii="Times New Roman" w:eastAsia="Times New Roman" w:hAnsi="Times New Roman" w:cs="Times New Roman"/>
          <w:color w:val="111111"/>
          <w:kern w:val="36"/>
          <w:sz w:val="24"/>
          <w:szCs w:val="24"/>
          <w:lang w:val="en-US"/>
          <w14:ligatures w14:val="none"/>
        </w:rPr>
        <w:t>Awareness, knowledge, and attitudes of human papillomavirus infection and</w:t>
      </w:r>
      <w:r w:rsidRPr="004D32D3">
        <w:rPr>
          <w:rFonts w:ascii="Roboto" w:eastAsia="Times New Roman" w:hAnsi="Roboto" w:cs="Times New Roman"/>
          <w:color w:val="111111"/>
          <w:kern w:val="36"/>
          <w:sz w:val="48"/>
          <w:szCs w:val="48"/>
          <w:lang w:val="en-US"/>
          <w14:ligatures w14:val="none"/>
        </w:rPr>
        <w:t xml:space="preserve"> </w:t>
      </w:r>
      <w:r w:rsidRPr="004D32D3">
        <w:rPr>
          <w:rFonts w:ascii="Times New Roman" w:eastAsia="Times New Roman" w:hAnsi="Times New Roman" w:cs="Times New Roman"/>
          <w:color w:val="111111"/>
          <w:kern w:val="36"/>
          <w:sz w:val="24"/>
          <w:szCs w:val="24"/>
          <w:lang w:val="en-US"/>
          <w14:ligatures w14:val="none"/>
        </w:rPr>
        <w:t>vaccination among students of the University of Belgrade</w:t>
      </w:r>
    </w:p>
    <w:p w14:paraId="34E9717A" w14:textId="77777777" w:rsidR="004D32D3" w:rsidRDefault="004D32D3" w:rsidP="004D32D3">
      <w:pPr>
        <w:pStyle w:val="nova-legacy-e-listitem"/>
        <w:shd w:val="clear" w:color="auto" w:fill="FFFFFF"/>
        <w:spacing w:before="0" w:beforeAutospacing="0" w:after="0" w:afterAutospacing="0"/>
      </w:pPr>
      <w:r w:rsidRPr="004D32D3">
        <w:t>Conference: Proceedings of the International Congress Public Health - Achievements and Challenges</w:t>
      </w:r>
    </w:p>
    <w:p w14:paraId="38B84A6D" w14:textId="77777777" w:rsidR="004D32D3" w:rsidRPr="004D32D3" w:rsidRDefault="004D32D3" w:rsidP="004D32D3">
      <w:pPr>
        <w:shd w:val="clear" w:color="auto" w:fill="FFFFFF"/>
        <w:spacing w:after="75" w:line="240" w:lineRule="auto"/>
        <w:rPr>
          <w:rFonts w:ascii="Times New Roman" w:eastAsia="Times New Roman" w:hAnsi="Times New Roman" w:cs="Times New Roman"/>
          <w:kern w:val="0"/>
          <w:sz w:val="24"/>
          <w:szCs w:val="24"/>
          <w:lang w:val="en-US"/>
          <w14:ligatures w14:val="none"/>
        </w:rPr>
      </w:pPr>
      <w:r w:rsidRPr="004D32D3">
        <w:rPr>
          <w:rFonts w:ascii="Times New Roman" w:eastAsia="Times New Roman" w:hAnsi="Times New Roman" w:cs="Times New Roman"/>
          <w:kern w:val="0"/>
          <w:sz w:val="24"/>
          <w:szCs w:val="24"/>
          <w:lang w:val="en-US"/>
          <w14:ligatures w14:val="none"/>
        </w:rPr>
        <w:t>January 2024</w:t>
      </w:r>
      <w:r w:rsidRPr="004D32D3">
        <w:t xml:space="preserve">, </w:t>
      </w:r>
      <w:r w:rsidRPr="004D32D3">
        <w:rPr>
          <w:rFonts w:ascii="Times New Roman" w:eastAsia="Times New Roman" w:hAnsi="Times New Roman" w:cs="Times New Roman"/>
          <w:kern w:val="0"/>
          <w:sz w:val="24"/>
          <w:szCs w:val="24"/>
          <w:lang w:val="en-US"/>
          <w14:ligatures w14:val="none"/>
        </w:rPr>
        <w:t>DOI:</w:t>
      </w:r>
      <w:hyperlink r:id="rId58" w:tgtFrame="_blank" w:history="1">
        <w:r w:rsidRPr="004D32D3">
          <w:rPr>
            <w:rFonts w:ascii="Times New Roman" w:eastAsia="Times New Roman" w:hAnsi="Times New Roman" w:cs="Times New Roman"/>
            <w:kern w:val="0"/>
            <w:sz w:val="24"/>
            <w:szCs w:val="24"/>
            <w:u w:val="single"/>
            <w:bdr w:val="none" w:sz="0" w:space="0" w:color="auto" w:frame="1"/>
            <w:lang w:val="en-US"/>
            <w14:ligatures w14:val="none"/>
          </w:rPr>
          <w:t>10.5937/BatutPHCO24044B</w:t>
        </w:r>
      </w:hyperlink>
    </w:p>
    <w:p w14:paraId="348DA5BD" w14:textId="110BFD5C" w:rsidR="004D32D3" w:rsidRPr="004D32D3" w:rsidRDefault="004D32D3" w:rsidP="004D32D3">
      <w:pPr>
        <w:pStyle w:val="nova-legacy-e-listitem"/>
        <w:shd w:val="clear" w:color="auto" w:fill="FFFFFF"/>
        <w:spacing w:before="0" w:beforeAutospacing="0" w:after="0" w:afterAutospacing="0"/>
      </w:pPr>
    </w:p>
    <w:p w14:paraId="1DFE1F8C" w14:textId="77777777" w:rsidR="004D32D3" w:rsidRPr="004D32D3" w:rsidRDefault="004D32D3" w:rsidP="004D32D3">
      <w:pPr>
        <w:shd w:val="clear" w:color="auto" w:fill="FFFFFF"/>
        <w:spacing w:after="0" w:line="240" w:lineRule="auto"/>
        <w:outlineLvl w:val="0"/>
        <w:rPr>
          <w:rFonts w:ascii="Times New Roman" w:eastAsia="Times New Roman" w:hAnsi="Times New Roman" w:cs="Times New Roman"/>
          <w:color w:val="111111"/>
          <w:kern w:val="36"/>
          <w:sz w:val="24"/>
          <w:szCs w:val="24"/>
          <w:lang w:val="en-US"/>
          <w14:ligatures w14:val="none"/>
        </w:rPr>
      </w:pPr>
    </w:p>
    <w:p w14:paraId="239F2BE9" w14:textId="77777777" w:rsidR="00CD2C7A" w:rsidRPr="00724DC1" w:rsidRDefault="00CD2C7A" w:rsidP="00CD2C7A">
      <w:pPr>
        <w:jc w:val="right"/>
        <w:rPr>
          <w:rFonts w:ascii="Times New Roman" w:hAnsi="Times New Roman" w:cs="Times New Roman"/>
          <w:b/>
          <w:i/>
          <w:sz w:val="28"/>
          <w:szCs w:val="28"/>
          <w:lang w:val="sr-Cyrl-RS"/>
        </w:rPr>
      </w:pPr>
      <w:r w:rsidRPr="00724DC1">
        <w:rPr>
          <w:rFonts w:ascii="Times New Roman" w:hAnsi="Times New Roman" w:cs="Times New Roman"/>
          <w:b/>
          <w:i/>
          <w:sz w:val="28"/>
          <w:szCs w:val="28"/>
          <w:lang w:val="sr-Cyrl-RS"/>
        </w:rPr>
        <w:lastRenderedPageBreak/>
        <w:t xml:space="preserve">Образац 1 </w:t>
      </w:r>
    </w:p>
    <w:p w14:paraId="2C644FA1" w14:textId="77777777" w:rsidR="00CD2C7A" w:rsidRDefault="00CD2C7A" w:rsidP="00CD2C7A">
      <w:pPr>
        <w:rPr>
          <w:rFonts w:ascii="Times New Roman" w:hAnsi="Times New Roman" w:cs="Times New Roman"/>
          <w:b/>
          <w:i/>
          <w:sz w:val="24"/>
          <w:szCs w:val="24"/>
          <w:lang w:val="sr-Cyrl-RS"/>
        </w:rPr>
      </w:pPr>
    </w:p>
    <w:p w14:paraId="1F4F9FFE" w14:textId="77777777" w:rsidR="00CD2C7A" w:rsidRPr="00E0350F" w:rsidRDefault="00CD2C7A" w:rsidP="00CD2C7A">
      <w:pPr>
        <w:jc w:val="center"/>
        <w:rPr>
          <w:rFonts w:ascii="Times New Roman" w:hAnsi="Times New Roman" w:cs="Times New Roman"/>
          <w:b/>
          <w:i/>
          <w:sz w:val="24"/>
          <w:szCs w:val="24"/>
          <w:lang w:val="sr-Cyrl-RS"/>
        </w:rPr>
      </w:pPr>
      <w:r w:rsidRPr="00E0350F">
        <w:rPr>
          <w:rFonts w:ascii="Times New Roman" w:hAnsi="Times New Roman" w:cs="Times New Roman"/>
          <w:b/>
          <w:i/>
          <w:sz w:val="24"/>
          <w:szCs w:val="24"/>
          <w:lang w:val="sr-Cyrl-RS"/>
        </w:rPr>
        <w:t>ИЗЈАВА АУТОРА О ОРИГИНАЛНОСТИ ДОКТОРСКЕ ДИСЕРТАЦИЈЕ</w:t>
      </w:r>
    </w:p>
    <w:p w14:paraId="4CB99835" w14:textId="77777777" w:rsidR="00CD2C7A" w:rsidRPr="00CC6E9D" w:rsidRDefault="00CD2C7A" w:rsidP="00CD2C7A">
      <w:pPr>
        <w:jc w:val="center"/>
        <w:rPr>
          <w:rFonts w:ascii="Times New Roman" w:hAnsi="Times New Roman" w:cs="Times New Roman"/>
          <w:sz w:val="24"/>
          <w:szCs w:val="24"/>
          <w:lang w:val="sr-Cyrl-RS"/>
        </w:rPr>
      </w:pPr>
    </w:p>
    <w:p w14:paraId="0711074B" w14:textId="77777777" w:rsidR="00CD2C7A" w:rsidRPr="00CC6E9D" w:rsidRDefault="00CD2C7A" w:rsidP="00CD2C7A">
      <w:pPr>
        <w:rPr>
          <w:rFonts w:ascii="Times New Roman" w:hAnsi="Times New Roman" w:cs="Times New Roman"/>
          <w:sz w:val="24"/>
          <w:szCs w:val="24"/>
          <w:lang w:val="sr-Cyrl-RS"/>
        </w:rPr>
      </w:pPr>
      <w:r w:rsidRPr="00CC6E9D">
        <w:rPr>
          <w:rFonts w:ascii="Times New Roman" w:hAnsi="Times New Roman" w:cs="Times New Roman"/>
          <w:sz w:val="24"/>
          <w:szCs w:val="24"/>
          <w:lang w:val="sr-Cyrl-RS"/>
        </w:rPr>
        <w:tab/>
      </w:r>
    </w:p>
    <w:p w14:paraId="33517A26" w14:textId="77777777" w:rsidR="00CD2C7A" w:rsidRPr="00CC6E9D" w:rsidRDefault="00CD2C7A" w:rsidP="00CD2C7A">
      <w:pPr>
        <w:rPr>
          <w:rFonts w:ascii="Times New Roman" w:hAnsi="Times New Roman" w:cs="Times New Roman"/>
          <w:sz w:val="24"/>
          <w:szCs w:val="24"/>
          <w:lang w:val="sr-Cyrl-RS"/>
        </w:rPr>
      </w:pPr>
    </w:p>
    <w:p w14:paraId="57C7DC98" w14:textId="77777777" w:rsidR="00CD2C7A" w:rsidRDefault="00CD2C7A" w:rsidP="00CD2C7A">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Изјављујем да докторска дисертација под насловом:</w:t>
      </w:r>
    </w:p>
    <w:p w14:paraId="2966966D" w14:textId="77777777" w:rsidR="00CD2C7A" w:rsidRPr="007A39FE" w:rsidRDefault="00CD2C7A" w:rsidP="00CD2C7A">
      <w:pPr>
        <w:spacing w:after="0" w:line="360" w:lineRule="auto"/>
        <w:jc w:val="both"/>
        <w:rPr>
          <w:rFonts w:ascii="Times New Roman" w:eastAsia="SimSun" w:hAnsi="Times New Roman" w:cs="Times New Roman"/>
          <w:sz w:val="24"/>
          <w:szCs w:val="24"/>
          <w:lang w:val="sr-Cyrl-RS" w:eastAsia="zh-CN"/>
        </w:rPr>
      </w:pPr>
      <w:r w:rsidRPr="001C1EE8">
        <w:rPr>
          <w:rFonts w:ascii="Times New Roman" w:eastAsia="SimSun" w:hAnsi="Times New Roman" w:cs="Times New Roman"/>
          <w:b/>
          <w:bCs/>
          <w:sz w:val="24"/>
          <w:szCs w:val="24"/>
          <w:lang w:val="sr-Cyrl-RS" w:eastAsia="zh-CN"/>
        </w:rPr>
        <w:t xml:space="preserve">„Анализирање изложености стресу запослених у Институту за јавно здравље Србије „Др Милан Јовановић Батут“ током </w:t>
      </w:r>
      <w:r w:rsidRPr="001C1EE8">
        <w:rPr>
          <w:rFonts w:ascii="Times New Roman" w:eastAsia="SimSun" w:hAnsi="Times New Roman" w:cs="Times New Roman"/>
          <w:b/>
          <w:bCs/>
          <w:sz w:val="24"/>
          <w:szCs w:val="24"/>
          <w:lang w:val="de-AT" w:eastAsia="zh-CN"/>
        </w:rPr>
        <w:t>SARS</w:t>
      </w:r>
      <w:r w:rsidRPr="001C1EE8">
        <w:rPr>
          <w:rFonts w:ascii="Times New Roman" w:eastAsia="SimSun" w:hAnsi="Times New Roman" w:cs="Times New Roman"/>
          <w:b/>
          <w:bCs/>
          <w:sz w:val="24"/>
          <w:szCs w:val="24"/>
          <w:lang w:val="sr-Cyrl-RS" w:eastAsia="zh-CN"/>
        </w:rPr>
        <w:t>-</w:t>
      </w:r>
      <w:r w:rsidRPr="001C1EE8">
        <w:rPr>
          <w:rFonts w:ascii="Times New Roman" w:eastAsia="SimSun" w:hAnsi="Times New Roman" w:cs="Times New Roman"/>
          <w:b/>
          <w:bCs/>
          <w:sz w:val="24"/>
          <w:szCs w:val="24"/>
          <w:lang w:val="de-AT" w:eastAsia="zh-CN"/>
        </w:rPr>
        <w:t>CoV</w:t>
      </w:r>
      <w:r w:rsidRPr="001C1EE8">
        <w:rPr>
          <w:rFonts w:ascii="Times New Roman" w:eastAsia="SimSun" w:hAnsi="Times New Roman" w:cs="Times New Roman"/>
          <w:b/>
          <w:bCs/>
          <w:sz w:val="24"/>
          <w:szCs w:val="24"/>
          <w:lang w:val="sr-Cyrl-RS" w:eastAsia="zh-CN"/>
        </w:rPr>
        <w:t>-2 пандемије“</w:t>
      </w:r>
      <w:r>
        <w:rPr>
          <w:rFonts w:ascii="Times New Roman" w:eastAsia="SimSun" w:hAnsi="Times New Roman" w:cs="Times New Roman"/>
          <w:sz w:val="24"/>
          <w:szCs w:val="24"/>
          <w:lang w:val="sr-Cyrl-RS" w:eastAsia="zh-CN"/>
        </w:rPr>
        <w:t xml:space="preserve"> </w:t>
      </w:r>
      <w:r w:rsidRPr="00EA46D4">
        <w:rPr>
          <w:rFonts w:ascii="Times New Roman" w:hAnsi="Times New Roman" w:cs="Times New Roman"/>
          <w:sz w:val="24"/>
          <w:szCs w:val="24"/>
          <w:lang w:val="sr-Cyrl-RS"/>
        </w:rPr>
        <w:t xml:space="preserve">представља </w:t>
      </w:r>
      <w:r w:rsidRPr="00EA46D4">
        <w:rPr>
          <w:rFonts w:ascii="Times New Roman" w:hAnsi="Times New Roman" w:cs="Times New Roman"/>
          <w:i/>
          <w:sz w:val="24"/>
          <w:szCs w:val="24"/>
          <w:lang w:val="sr-Cyrl-RS"/>
        </w:rPr>
        <w:t>оригинално ауторско дело</w:t>
      </w:r>
      <w:r w:rsidRPr="00EA46D4">
        <w:rPr>
          <w:rFonts w:ascii="Times New Roman" w:hAnsi="Times New Roman" w:cs="Times New Roman"/>
          <w:sz w:val="24"/>
          <w:szCs w:val="24"/>
          <w:lang w:val="sr-Cyrl-RS"/>
        </w:rPr>
        <w:t xml:space="preserve"> настало као резултат </w:t>
      </w:r>
      <w:r w:rsidRPr="00EA46D4">
        <w:rPr>
          <w:rFonts w:ascii="Times New Roman" w:hAnsi="Times New Roman" w:cs="Times New Roman"/>
          <w:i/>
          <w:sz w:val="24"/>
          <w:szCs w:val="24"/>
          <w:lang w:val="sr-Cyrl-RS"/>
        </w:rPr>
        <w:t>сопственог истраживачког рада</w:t>
      </w:r>
      <w:r>
        <w:rPr>
          <w:rFonts w:ascii="Times New Roman" w:hAnsi="Times New Roman" w:cs="Times New Roman"/>
          <w:sz w:val="24"/>
          <w:szCs w:val="24"/>
          <w:lang w:val="sr-Cyrl-RS"/>
        </w:rPr>
        <w:t>.</w:t>
      </w:r>
    </w:p>
    <w:p w14:paraId="5FA599F4" w14:textId="77777777" w:rsidR="00CD2C7A" w:rsidRDefault="00CD2C7A" w:rsidP="00CD2C7A">
      <w:pPr>
        <w:spacing w:after="0" w:line="240" w:lineRule="auto"/>
        <w:ind w:right="73"/>
        <w:jc w:val="both"/>
        <w:rPr>
          <w:rFonts w:ascii="Times New Roman" w:hAnsi="Times New Roman" w:cs="Times New Roman"/>
          <w:sz w:val="24"/>
          <w:szCs w:val="24"/>
          <w:lang w:val="sr-Cyrl-RS"/>
        </w:rPr>
      </w:pPr>
    </w:p>
    <w:p w14:paraId="6F1014FB" w14:textId="77777777" w:rsidR="00CD2C7A" w:rsidRPr="00EA46D4" w:rsidRDefault="00CD2C7A" w:rsidP="00CD2C7A">
      <w:pPr>
        <w:spacing w:line="480" w:lineRule="auto"/>
        <w:jc w:val="both"/>
        <w:rPr>
          <w:rFonts w:ascii="Times New Roman" w:hAnsi="Times New Roman" w:cs="Times New Roman"/>
          <w:i/>
          <w:sz w:val="24"/>
          <w:szCs w:val="24"/>
          <w:lang w:val="sr-Cyrl-RS"/>
        </w:rPr>
      </w:pPr>
      <w:r w:rsidRPr="003A0F34">
        <w:rPr>
          <w:rFonts w:ascii="Times New Roman" w:hAnsi="Times New Roman" w:cs="Times New Roman"/>
          <w:i/>
          <w:sz w:val="24"/>
          <w:szCs w:val="24"/>
          <w:lang w:val="sr-Cyrl-RS"/>
        </w:rPr>
        <w:t>Овом Изјавом такође потврђујем:</w:t>
      </w:r>
    </w:p>
    <w:p w14:paraId="5701DE3D" w14:textId="77777777" w:rsidR="00CD2C7A" w:rsidRDefault="00CD2C7A" w:rsidP="00CD2C7A">
      <w:pPr>
        <w:pStyle w:val="ListParagraph"/>
        <w:numPr>
          <w:ilvl w:val="0"/>
          <w:numId w:val="31"/>
        </w:numPr>
        <w:spacing w:line="276" w:lineRule="auto"/>
        <w:ind w:right="73"/>
        <w:jc w:val="both"/>
        <w:rPr>
          <w:rFonts w:ascii="Times New Roman" w:hAnsi="Times New Roman" w:cs="Times New Roman"/>
          <w:sz w:val="24"/>
          <w:szCs w:val="24"/>
          <w:lang w:val="sr-Cyrl-RS"/>
        </w:rPr>
      </w:pPr>
      <w:r w:rsidRPr="00E1120C">
        <w:rPr>
          <w:rFonts w:ascii="Times New Roman" w:hAnsi="Times New Roman" w:cs="Times New Roman"/>
          <w:sz w:val="24"/>
          <w:szCs w:val="24"/>
          <w:lang w:val="sr-Cyrl-RS"/>
        </w:rPr>
        <w:t xml:space="preserve">да сам </w:t>
      </w:r>
      <w:r w:rsidRPr="00E1120C">
        <w:rPr>
          <w:rFonts w:ascii="Times New Roman" w:hAnsi="Times New Roman" w:cs="Times New Roman"/>
          <w:i/>
          <w:sz w:val="24"/>
          <w:szCs w:val="24"/>
          <w:lang w:val="sr-Cyrl-RS"/>
        </w:rPr>
        <w:t>једини аутор</w:t>
      </w:r>
      <w:r w:rsidRPr="00E1120C">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наведене </w:t>
      </w:r>
      <w:r w:rsidRPr="00E1120C">
        <w:rPr>
          <w:rFonts w:ascii="Times New Roman" w:hAnsi="Times New Roman" w:cs="Times New Roman"/>
          <w:sz w:val="24"/>
          <w:szCs w:val="24"/>
          <w:lang w:val="sr-Cyrl-RS"/>
        </w:rPr>
        <w:t>докторске дисертације</w:t>
      </w:r>
      <w:r>
        <w:rPr>
          <w:rFonts w:ascii="Times New Roman" w:hAnsi="Times New Roman" w:cs="Times New Roman"/>
          <w:sz w:val="24"/>
          <w:szCs w:val="24"/>
          <w:lang w:val="sr-Cyrl-RS"/>
        </w:rPr>
        <w:t>,</w:t>
      </w:r>
    </w:p>
    <w:p w14:paraId="7DB7AA24" w14:textId="77777777" w:rsidR="00CD2C7A" w:rsidRPr="00EA46D4" w:rsidRDefault="00CD2C7A" w:rsidP="00CD2C7A">
      <w:pPr>
        <w:pStyle w:val="ListParagraph"/>
        <w:numPr>
          <w:ilvl w:val="0"/>
          <w:numId w:val="31"/>
        </w:numPr>
        <w:spacing w:line="276" w:lineRule="auto"/>
        <w:ind w:right="-17"/>
        <w:jc w:val="both"/>
        <w:rPr>
          <w:rFonts w:ascii="Times New Roman" w:hAnsi="Times New Roman" w:cs="Times New Roman"/>
          <w:sz w:val="24"/>
          <w:szCs w:val="24"/>
          <w:lang w:val="sr-Cyrl-RS"/>
        </w:rPr>
      </w:pPr>
      <w:r w:rsidRPr="00E1120C">
        <w:rPr>
          <w:rFonts w:ascii="Times New Roman" w:hAnsi="Times New Roman" w:cs="Times New Roman"/>
          <w:sz w:val="24"/>
          <w:szCs w:val="24"/>
          <w:lang w:val="sr-Cyrl-RS"/>
        </w:rPr>
        <w:t xml:space="preserve">да у наведеној докторској дисертацији </w:t>
      </w:r>
      <w:r w:rsidRPr="00F641CD">
        <w:rPr>
          <w:rFonts w:ascii="Times New Roman" w:hAnsi="Times New Roman" w:cs="Times New Roman"/>
          <w:i/>
          <w:sz w:val="24"/>
          <w:szCs w:val="24"/>
          <w:lang w:val="sr-Cyrl-RS"/>
        </w:rPr>
        <w:t>нисам извршио</w:t>
      </w:r>
      <w:r>
        <w:rPr>
          <w:rFonts w:ascii="Times New Roman" w:hAnsi="Times New Roman" w:cs="Times New Roman"/>
          <w:i/>
          <w:sz w:val="24"/>
          <w:szCs w:val="24"/>
          <w:lang w:val="sr-Cyrl-RS"/>
        </w:rPr>
        <w:t>/ла</w:t>
      </w:r>
      <w:r w:rsidRPr="00F641CD">
        <w:rPr>
          <w:rFonts w:ascii="Times New Roman" w:hAnsi="Times New Roman" w:cs="Times New Roman"/>
          <w:i/>
          <w:sz w:val="24"/>
          <w:szCs w:val="24"/>
          <w:lang w:val="sr-Cyrl-RS"/>
        </w:rPr>
        <w:t xml:space="preserve"> повреду</w:t>
      </w:r>
      <w:r w:rsidRPr="00E1120C">
        <w:rPr>
          <w:rFonts w:ascii="Times New Roman" w:hAnsi="Times New Roman" w:cs="Times New Roman"/>
          <w:sz w:val="24"/>
          <w:szCs w:val="24"/>
          <w:lang w:val="sr-Cyrl-RS"/>
        </w:rPr>
        <w:t xml:space="preserve"> ауторског нити другог права ин</w:t>
      </w:r>
      <w:r>
        <w:rPr>
          <w:rFonts w:ascii="Times New Roman" w:hAnsi="Times New Roman" w:cs="Times New Roman"/>
          <w:sz w:val="24"/>
          <w:szCs w:val="24"/>
          <w:lang w:val="sr-Cyrl-RS"/>
        </w:rPr>
        <w:t>телектуалне својине других лица,</w:t>
      </w:r>
    </w:p>
    <w:p w14:paraId="0A071B12" w14:textId="77777777" w:rsidR="00CD2C7A" w:rsidRPr="0011083D" w:rsidRDefault="00CD2C7A" w:rsidP="00CD2C7A">
      <w:pPr>
        <w:pStyle w:val="ListParagraph"/>
        <w:jc w:val="both"/>
        <w:rPr>
          <w:rFonts w:ascii="Times New Roman" w:hAnsi="Times New Roman" w:cs="Times New Roman"/>
          <w:sz w:val="24"/>
          <w:szCs w:val="24"/>
          <w:lang w:val="sr-Cyrl-RS"/>
        </w:rPr>
      </w:pPr>
    </w:p>
    <w:p w14:paraId="4DA63BE8" w14:textId="77777777" w:rsidR="00CD2C7A" w:rsidRDefault="00CD2C7A" w:rsidP="00CD2C7A">
      <w:pPr>
        <w:jc w:val="both"/>
        <w:rPr>
          <w:rFonts w:ascii="Times New Roman" w:hAnsi="Times New Roman" w:cs="Times New Roman"/>
          <w:sz w:val="24"/>
          <w:szCs w:val="24"/>
          <w:lang w:val="sr-Cyrl-RS"/>
        </w:rPr>
      </w:pPr>
    </w:p>
    <w:p w14:paraId="7D552039" w14:textId="77777777" w:rsidR="00CD2C7A" w:rsidRPr="00CC6E9D" w:rsidRDefault="00CD2C7A" w:rsidP="00CD2C7A">
      <w:pPr>
        <w:jc w:val="both"/>
        <w:rPr>
          <w:rFonts w:ascii="Times New Roman" w:hAnsi="Times New Roman" w:cs="Times New Roman"/>
          <w:sz w:val="24"/>
          <w:szCs w:val="24"/>
          <w:lang w:val="sr-Cyrl-RS"/>
        </w:rPr>
      </w:pPr>
    </w:p>
    <w:p w14:paraId="45C22EF5" w14:textId="77777777" w:rsidR="00CD2C7A" w:rsidRDefault="00CD2C7A" w:rsidP="00CD2C7A">
      <w:pPr>
        <w:spacing w:line="240" w:lineRule="auto"/>
        <w:jc w:val="both"/>
        <w:rPr>
          <w:rFonts w:ascii="Times New Roman" w:hAnsi="Times New Roman" w:cs="Times New Roman"/>
          <w:sz w:val="24"/>
          <w:szCs w:val="24"/>
          <w:lang w:val="sr-Cyrl-RS"/>
        </w:rPr>
      </w:pPr>
      <w:r w:rsidRPr="00CC6E9D">
        <w:rPr>
          <w:rFonts w:ascii="Times New Roman" w:hAnsi="Times New Roman" w:cs="Times New Roman"/>
          <w:sz w:val="24"/>
          <w:szCs w:val="24"/>
          <w:lang w:val="sr-Cyrl-RS"/>
        </w:rPr>
        <w:t>У</w:t>
      </w:r>
      <w:r>
        <w:rPr>
          <w:rFonts w:ascii="Times New Roman" w:hAnsi="Times New Roman" w:cs="Times New Roman"/>
          <w:sz w:val="24"/>
          <w:szCs w:val="24"/>
          <w:lang w:val="sr-Cyrl-RS"/>
        </w:rPr>
        <w:t xml:space="preserve"> Крагујевцу</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20.06.2025. </w:t>
      </w:r>
      <w:r w:rsidRPr="00CC6E9D">
        <w:rPr>
          <w:rFonts w:ascii="Times New Roman" w:hAnsi="Times New Roman" w:cs="Times New Roman"/>
          <w:sz w:val="24"/>
          <w:szCs w:val="24"/>
          <w:lang w:val="sr-Cyrl-RS"/>
        </w:rPr>
        <w:t>године</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b/>
        <w:t xml:space="preserve">      </w:t>
      </w:r>
    </w:p>
    <w:p w14:paraId="45903768" w14:textId="77777777" w:rsidR="00CD2C7A" w:rsidRDefault="00CD2C7A" w:rsidP="00CD2C7A">
      <w:pPr>
        <w:spacing w:line="240" w:lineRule="auto"/>
        <w:jc w:val="both"/>
        <w:rPr>
          <w:rFonts w:ascii="Times New Roman" w:hAnsi="Times New Roman" w:cs="Times New Roman"/>
          <w:sz w:val="24"/>
          <w:szCs w:val="24"/>
          <w:lang w:val="sr-Cyrl-RS"/>
        </w:rPr>
      </w:pPr>
    </w:p>
    <w:p w14:paraId="48AA78C8" w14:textId="77777777" w:rsidR="00CD2C7A" w:rsidRPr="00CC6E9D" w:rsidRDefault="00CD2C7A" w:rsidP="00CD2C7A">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noProof/>
          <w:sz w:val="24"/>
          <w:szCs w:val="24"/>
          <w:lang w:val="sr-Cyrl-RS"/>
        </w:rPr>
        <w:t xml:space="preserve">                          </w:t>
      </w:r>
      <w:r>
        <w:rPr>
          <w:rFonts w:ascii="Times New Roman" w:hAnsi="Times New Roman" w:cs="Times New Roman"/>
          <w:noProof/>
          <w:sz w:val="24"/>
          <w:szCs w:val="24"/>
        </w:rPr>
        <w:drawing>
          <wp:inline distT="0" distB="0" distL="0" distR="0" wp14:anchorId="4EE86EFE" wp14:editId="6BDDF2EC">
            <wp:extent cx="1071113" cy="429247"/>
            <wp:effectExtent l="0" t="0" r="0" b="9525"/>
            <wp:docPr id="1221650530" name="Picture 122165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tpis tamara.jpg"/>
                    <pic:cNvPicPr/>
                  </pic:nvPicPr>
                  <pic:blipFill>
                    <a:blip r:embed="rId59" cstate="print">
                      <a:extLst>
                        <a:ext uri="{BEBA8EAE-BF5A-486C-A8C5-ECC9F3942E4B}">
                          <a14:imgProps xmlns:a14="http://schemas.microsoft.com/office/drawing/2010/main">
                            <a14:imgLayer r:embed="rId6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078737" cy="432302"/>
                    </a:xfrm>
                    <a:prstGeom prst="rect">
                      <a:avLst/>
                    </a:prstGeom>
                  </pic:spPr>
                </pic:pic>
              </a:graphicData>
            </a:graphic>
          </wp:inline>
        </w:drawing>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w:t>
      </w:r>
      <w:r>
        <w:rPr>
          <w:rFonts w:ascii="Times New Roman" w:hAnsi="Times New Roman" w:cs="Times New Roman"/>
          <w:sz w:val="24"/>
          <w:szCs w:val="24"/>
          <w:lang w:val="sr-Cyrl-RS"/>
        </w:rPr>
        <w:tab/>
        <w:t xml:space="preserve">                                                 потпис аутора                                     </w:t>
      </w:r>
    </w:p>
    <w:p w14:paraId="1BA50974" w14:textId="77777777" w:rsidR="004D32D3" w:rsidRDefault="004D32D3" w:rsidP="0030121C">
      <w:pPr>
        <w:tabs>
          <w:tab w:val="left" w:pos="8280"/>
        </w:tabs>
        <w:rPr>
          <w:rFonts w:ascii="Times New Roman" w:hAnsi="Times New Roman" w:cs="Times New Roman"/>
          <w:sz w:val="24"/>
          <w:szCs w:val="24"/>
        </w:rPr>
      </w:pPr>
    </w:p>
    <w:p w14:paraId="02F6C6E4" w14:textId="77777777" w:rsidR="00CD2C7A" w:rsidRDefault="00CD2C7A" w:rsidP="0030121C">
      <w:pPr>
        <w:tabs>
          <w:tab w:val="left" w:pos="8280"/>
        </w:tabs>
        <w:rPr>
          <w:rFonts w:ascii="Times New Roman" w:hAnsi="Times New Roman" w:cs="Times New Roman"/>
          <w:sz w:val="24"/>
          <w:szCs w:val="24"/>
        </w:rPr>
      </w:pPr>
    </w:p>
    <w:p w14:paraId="2EEE5368" w14:textId="77777777" w:rsidR="00CD2C7A" w:rsidRDefault="00CD2C7A" w:rsidP="0030121C">
      <w:pPr>
        <w:tabs>
          <w:tab w:val="left" w:pos="8280"/>
        </w:tabs>
        <w:rPr>
          <w:rFonts w:ascii="Times New Roman" w:hAnsi="Times New Roman" w:cs="Times New Roman"/>
          <w:sz w:val="24"/>
          <w:szCs w:val="24"/>
        </w:rPr>
      </w:pPr>
    </w:p>
    <w:p w14:paraId="6514520C" w14:textId="77777777" w:rsidR="00CD2C7A" w:rsidRDefault="00CD2C7A" w:rsidP="0030121C">
      <w:pPr>
        <w:tabs>
          <w:tab w:val="left" w:pos="8280"/>
        </w:tabs>
        <w:rPr>
          <w:rFonts w:ascii="Times New Roman" w:hAnsi="Times New Roman" w:cs="Times New Roman"/>
          <w:sz w:val="24"/>
          <w:szCs w:val="24"/>
        </w:rPr>
      </w:pPr>
    </w:p>
    <w:p w14:paraId="2843FDCB" w14:textId="77777777" w:rsidR="00CD2C7A" w:rsidRDefault="00CD2C7A" w:rsidP="0030121C">
      <w:pPr>
        <w:tabs>
          <w:tab w:val="left" w:pos="8280"/>
        </w:tabs>
        <w:rPr>
          <w:rFonts w:ascii="Times New Roman" w:hAnsi="Times New Roman" w:cs="Times New Roman"/>
          <w:sz w:val="24"/>
          <w:szCs w:val="24"/>
        </w:rPr>
      </w:pPr>
    </w:p>
    <w:p w14:paraId="784CA1C6" w14:textId="77777777" w:rsidR="00CD2C7A" w:rsidRDefault="00CD2C7A" w:rsidP="0030121C">
      <w:pPr>
        <w:tabs>
          <w:tab w:val="left" w:pos="8280"/>
        </w:tabs>
        <w:rPr>
          <w:rFonts w:ascii="Times New Roman" w:hAnsi="Times New Roman" w:cs="Times New Roman"/>
          <w:sz w:val="24"/>
          <w:szCs w:val="24"/>
        </w:rPr>
      </w:pPr>
    </w:p>
    <w:p w14:paraId="73364523" w14:textId="77777777" w:rsidR="00CD2C7A" w:rsidRDefault="00CD2C7A" w:rsidP="0030121C">
      <w:pPr>
        <w:tabs>
          <w:tab w:val="left" w:pos="8280"/>
        </w:tabs>
        <w:rPr>
          <w:rFonts w:ascii="Times New Roman" w:hAnsi="Times New Roman" w:cs="Times New Roman"/>
          <w:sz w:val="24"/>
          <w:szCs w:val="24"/>
        </w:rPr>
      </w:pPr>
    </w:p>
    <w:p w14:paraId="23E006BE" w14:textId="77777777" w:rsidR="00CD2C7A" w:rsidRDefault="00CD2C7A" w:rsidP="0030121C">
      <w:pPr>
        <w:tabs>
          <w:tab w:val="left" w:pos="8280"/>
        </w:tabs>
        <w:rPr>
          <w:rFonts w:ascii="Times New Roman" w:hAnsi="Times New Roman" w:cs="Times New Roman"/>
          <w:sz w:val="24"/>
          <w:szCs w:val="24"/>
        </w:rPr>
      </w:pPr>
    </w:p>
    <w:p w14:paraId="3F082C0A" w14:textId="77777777" w:rsidR="00E017ED" w:rsidRDefault="00E017ED" w:rsidP="00E017ED">
      <w:pPr>
        <w:rPr>
          <w:rFonts w:ascii="Times New Roman" w:hAnsi="Times New Roman" w:cs="Times New Roman"/>
          <w:b/>
          <w:i/>
          <w:sz w:val="28"/>
          <w:szCs w:val="28"/>
          <w:lang w:val="sr-Cyrl-RS"/>
        </w:rPr>
      </w:pPr>
    </w:p>
    <w:p w14:paraId="763478B3" w14:textId="77777777" w:rsidR="00422FA7" w:rsidRPr="00E017ED" w:rsidRDefault="00422FA7" w:rsidP="00E017ED">
      <w:pPr>
        <w:rPr>
          <w:rFonts w:ascii="Times New Roman" w:hAnsi="Times New Roman" w:cs="Times New Roman"/>
          <w:b/>
          <w:i/>
          <w:sz w:val="28"/>
          <w:szCs w:val="28"/>
          <w:lang w:val="sr-Cyrl-RS"/>
        </w:rPr>
      </w:pPr>
    </w:p>
    <w:p w14:paraId="55EF6F84" w14:textId="77777777" w:rsidR="00801443" w:rsidRDefault="00801443" w:rsidP="0031640A">
      <w:pPr>
        <w:rPr>
          <w:rFonts w:ascii="Times New Roman" w:hAnsi="Times New Roman" w:cs="Times New Roman"/>
          <w:b/>
          <w:i/>
          <w:sz w:val="28"/>
          <w:szCs w:val="28"/>
        </w:rPr>
      </w:pPr>
    </w:p>
    <w:p w14:paraId="031CFA89" w14:textId="77777777" w:rsidR="0031640A" w:rsidRDefault="0031640A" w:rsidP="0031640A">
      <w:pPr>
        <w:rPr>
          <w:rFonts w:ascii="Times New Roman" w:hAnsi="Times New Roman" w:cs="Times New Roman"/>
          <w:b/>
          <w:i/>
          <w:sz w:val="28"/>
          <w:szCs w:val="28"/>
        </w:rPr>
      </w:pPr>
    </w:p>
    <w:p w14:paraId="1093AE50" w14:textId="1B77972E" w:rsidR="00801443" w:rsidRPr="00724DC1" w:rsidRDefault="00801443" w:rsidP="00801443">
      <w:pPr>
        <w:jc w:val="right"/>
        <w:rPr>
          <w:rFonts w:ascii="Times New Roman" w:hAnsi="Times New Roman" w:cs="Times New Roman"/>
          <w:b/>
          <w:i/>
          <w:sz w:val="28"/>
          <w:szCs w:val="28"/>
          <w:lang w:val="sr-Cyrl-RS"/>
        </w:rPr>
      </w:pPr>
      <w:r w:rsidRPr="00724DC1">
        <w:rPr>
          <w:rFonts w:ascii="Times New Roman" w:hAnsi="Times New Roman" w:cs="Times New Roman"/>
          <w:b/>
          <w:i/>
          <w:sz w:val="28"/>
          <w:szCs w:val="28"/>
          <w:lang w:val="sr-Cyrl-RS"/>
        </w:rPr>
        <w:t xml:space="preserve">Образац </w:t>
      </w:r>
      <w:r>
        <w:rPr>
          <w:rFonts w:ascii="Times New Roman" w:hAnsi="Times New Roman" w:cs="Times New Roman"/>
          <w:b/>
          <w:i/>
          <w:sz w:val="28"/>
          <w:szCs w:val="28"/>
          <w:lang w:val="sr-Cyrl-RS"/>
        </w:rPr>
        <w:t>2</w:t>
      </w:r>
      <w:r w:rsidRPr="00724DC1">
        <w:rPr>
          <w:rFonts w:ascii="Times New Roman" w:hAnsi="Times New Roman" w:cs="Times New Roman"/>
          <w:b/>
          <w:i/>
          <w:sz w:val="28"/>
          <w:szCs w:val="28"/>
          <w:lang w:val="sr-Cyrl-RS"/>
        </w:rPr>
        <w:t xml:space="preserve"> </w:t>
      </w:r>
    </w:p>
    <w:p w14:paraId="0C92E677" w14:textId="77777777" w:rsidR="00801443" w:rsidRDefault="00801443" w:rsidP="00801443">
      <w:pPr>
        <w:rPr>
          <w:rFonts w:ascii="Times New Roman" w:hAnsi="Times New Roman" w:cs="Times New Roman"/>
          <w:b/>
          <w:i/>
          <w:sz w:val="24"/>
          <w:szCs w:val="24"/>
          <w:lang w:val="sr-Cyrl-RS"/>
        </w:rPr>
      </w:pPr>
    </w:p>
    <w:p w14:paraId="7AA02DEE" w14:textId="77777777" w:rsidR="00801443" w:rsidRPr="00E0350F" w:rsidRDefault="00801443" w:rsidP="00801443">
      <w:pPr>
        <w:jc w:val="center"/>
        <w:rPr>
          <w:rFonts w:ascii="Times New Roman" w:hAnsi="Times New Roman" w:cs="Times New Roman"/>
          <w:b/>
          <w:i/>
          <w:sz w:val="24"/>
          <w:szCs w:val="24"/>
          <w:lang w:val="sr-Cyrl-RS"/>
        </w:rPr>
      </w:pPr>
      <w:r w:rsidRPr="00E0350F">
        <w:rPr>
          <w:rFonts w:ascii="Times New Roman" w:hAnsi="Times New Roman" w:cs="Times New Roman"/>
          <w:b/>
          <w:i/>
          <w:sz w:val="24"/>
          <w:szCs w:val="24"/>
          <w:lang w:val="sr-Cyrl-RS"/>
        </w:rPr>
        <w:t xml:space="preserve">ИЗЈАВА АУТОРА О </w:t>
      </w:r>
      <w:r>
        <w:rPr>
          <w:rFonts w:ascii="Times New Roman" w:hAnsi="Times New Roman" w:cs="Times New Roman"/>
          <w:b/>
          <w:i/>
          <w:sz w:val="24"/>
          <w:szCs w:val="24"/>
          <w:lang w:val="sr-Cyrl-RS"/>
        </w:rPr>
        <w:t xml:space="preserve">ИСТОВЕТНОСТИ ШТАМПАНЕ И ЕЛЕКТРОНСКЕ ВЕРЗИЈЕ </w:t>
      </w:r>
      <w:r w:rsidRPr="00E0350F">
        <w:rPr>
          <w:rFonts w:ascii="Times New Roman" w:hAnsi="Times New Roman" w:cs="Times New Roman"/>
          <w:b/>
          <w:i/>
          <w:sz w:val="24"/>
          <w:szCs w:val="24"/>
          <w:lang w:val="sr-Cyrl-RS"/>
        </w:rPr>
        <w:t>ДОКТОРСКЕ ДИСЕРТАЦИЈЕ</w:t>
      </w:r>
    </w:p>
    <w:p w14:paraId="6E0F0755" w14:textId="77777777" w:rsidR="00801443" w:rsidRPr="00CC6E9D" w:rsidRDefault="00801443" w:rsidP="00801443">
      <w:pPr>
        <w:jc w:val="center"/>
        <w:rPr>
          <w:rFonts w:ascii="Times New Roman" w:hAnsi="Times New Roman" w:cs="Times New Roman"/>
          <w:sz w:val="24"/>
          <w:szCs w:val="24"/>
          <w:lang w:val="sr-Cyrl-RS"/>
        </w:rPr>
      </w:pPr>
    </w:p>
    <w:p w14:paraId="51993C18" w14:textId="77777777" w:rsidR="00801443" w:rsidRPr="00CC6E9D" w:rsidRDefault="00801443" w:rsidP="00801443">
      <w:pPr>
        <w:rPr>
          <w:rFonts w:ascii="Times New Roman" w:hAnsi="Times New Roman" w:cs="Times New Roman"/>
          <w:sz w:val="24"/>
          <w:szCs w:val="24"/>
          <w:lang w:val="sr-Cyrl-RS"/>
        </w:rPr>
      </w:pPr>
      <w:r w:rsidRPr="00CC6E9D">
        <w:rPr>
          <w:rFonts w:ascii="Times New Roman" w:hAnsi="Times New Roman" w:cs="Times New Roman"/>
          <w:sz w:val="24"/>
          <w:szCs w:val="24"/>
          <w:lang w:val="sr-Cyrl-RS"/>
        </w:rPr>
        <w:tab/>
      </w:r>
    </w:p>
    <w:p w14:paraId="7EA33410" w14:textId="77777777" w:rsidR="00801443" w:rsidRPr="00CC6E9D" w:rsidRDefault="00801443" w:rsidP="00801443">
      <w:pPr>
        <w:rPr>
          <w:rFonts w:ascii="Times New Roman" w:hAnsi="Times New Roman" w:cs="Times New Roman"/>
          <w:sz w:val="24"/>
          <w:szCs w:val="24"/>
          <w:lang w:val="sr-Cyrl-RS"/>
        </w:rPr>
      </w:pPr>
    </w:p>
    <w:p w14:paraId="561157BA" w14:textId="77777777" w:rsidR="00801443" w:rsidRDefault="00801443" w:rsidP="00801443">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Изјављујем да су штампана и електронска верзија докторске дисертације под насловом:</w:t>
      </w:r>
    </w:p>
    <w:p w14:paraId="725F559B" w14:textId="77777777" w:rsidR="00801443" w:rsidRPr="00A31767" w:rsidRDefault="00801443" w:rsidP="00801443">
      <w:pPr>
        <w:spacing w:line="360" w:lineRule="auto"/>
        <w:jc w:val="both"/>
        <w:rPr>
          <w:lang w:val="sr-Cyrl-RS"/>
        </w:rPr>
      </w:pPr>
      <w:r w:rsidRPr="00FC7960">
        <w:rPr>
          <w:rFonts w:ascii="Times New Roman" w:hAnsi="Times New Roman" w:cs="Times New Roman"/>
          <w:b/>
          <w:bCs/>
          <w:sz w:val="24"/>
          <w:szCs w:val="24"/>
          <w:lang w:val="sr-Cyrl-RS"/>
        </w:rPr>
        <w:t xml:space="preserve">„Анализирање изложености стресу запослених у Институту за јавно здравље Србије „Др Милан Јовановић Батут“ током </w:t>
      </w:r>
      <w:r w:rsidRPr="00FC7960">
        <w:rPr>
          <w:rFonts w:ascii="Times New Roman" w:hAnsi="Times New Roman" w:cs="Times New Roman"/>
          <w:b/>
          <w:bCs/>
          <w:sz w:val="24"/>
          <w:szCs w:val="24"/>
          <w:lang w:val="de-AT"/>
        </w:rPr>
        <w:t>SARS</w:t>
      </w:r>
      <w:r w:rsidRPr="00FC7960">
        <w:rPr>
          <w:rFonts w:ascii="Times New Roman" w:hAnsi="Times New Roman" w:cs="Times New Roman"/>
          <w:b/>
          <w:bCs/>
          <w:sz w:val="24"/>
          <w:szCs w:val="24"/>
          <w:lang w:val="sr-Cyrl-RS"/>
        </w:rPr>
        <w:t>-</w:t>
      </w:r>
      <w:r w:rsidRPr="00FC7960">
        <w:rPr>
          <w:rFonts w:ascii="Times New Roman" w:hAnsi="Times New Roman" w:cs="Times New Roman"/>
          <w:b/>
          <w:bCs/>
          <w:sz w:val="24"/>
          <w:szCs w:val="24"/>
          <w:lang w:val="de-AT"/>
        </w:rPr>
        <w:t>CoV</w:t>
      </w:r>
      <w:r w:rsidRPr="00FC7960">
        <w:rPr>
          <w:rFonts w:ascii="Times New Roman" w:hAnsi="Times New Roman" w:cs="Times New Roman"/>
          <w:b/>
          <w:bCs/>
          <w:sz w:val="24"/>
          <w:szCs w:val="24"/>
          <w:lang w:val="sr-Cyrl-RS"/>
        </w:rPr>
        <w:t>-2 пандемије“</w:t>
      </w:r>
      <w:r>
        <w:rPr>
          <w:lang w:val="sr-Cyrl-RS"/>
        </w:rPr>
        <w:t xml:space="preserve"> </w:t>
      </w:r>
      <w:r w:rsidRPr="00A93519">
        <w:rPr>
          <w:rFonts w:ascii="Times New Roman" w:hAnsi="Times New Roman" w:cs="Times New Roman"/>
          <w:sz w:val="24"/>
          <w:szCs w:val="24"/>
          <w:lang w:val="sr-Cyrl-RS"/>
        </w:rPr>
        <w:t>истоветн</w:t>
      </w:r>
      <w:r>
        <w:rPr>
          <w:rFonts w:ascii="Times New Roman" w:hAnsi="Times New Roman" w:cs="Times New Roman"/>
          <w:sz w:val="24"/>
          <w:szCs w:val="24"/>
          <w:lang w:val="sr-Cyrl-RS"/>
        </w:rPr>
        <w:t>е</w:t>
      </w:r>
      <w:r w:rsidRPr="00A93519">
        <w:rPr>
          <w:rFonts w:ascii="Times New Roman" w:hAnsi="Times New Roman" w:cs="Times New Roman"/>
          <w:sz w:val="24"/>
          <w:szCs w:val="24"/>
          <w:lang w:val="sr-Cyrl-RS"/>
        </w:rPr>
        <w:t>.</w:t>
      </w:r>
    </w:p>
    <w:p w14:paraId="4E640FBF" w14:textId="77777777" w:rsidR="00801443" w:rsidRPr="0011083D" w:rsidRDefault="00801443" w:rsidP="00801443">
      <w:pPr>
        <w:pStyle w:val="ListParagraph"/>
        <w:jc w:val="both"/>
        <w:rPr>
          <w:rFonts w:ascii="Times New Roman" w:hAnsi="Times New Roman" w:cs="Times New Roman"/>
          <w:sz w:val="24"/>
          <w:szCs w:val="24"/>
          <w:lang w:val="sr-Cyrl-RS"/>
        </w:rPr>
      </w:pPr>
    </w:p>
    <w:p w14:paraId="6FBCF6B7" w14:textId="77777777" w:rsidR="00801443" w:rsidRDefault="00801443" w:rsidP="00801443">
      <w:pPr>
        <w:jc w:val="both"/>
        <w:rPr>
          <w:rFonts w:ascii="Times New Roman" w:hAnsi="Times New Roman" w:cs="Times New Roman"/>
          <w:sz w:val="24"/>
          <w:szCs w:val="24"/>
          <w:lang w:val="sr-Cyrl-RS"/>
        </w:rPr>
      </w:pPr>
    </w:p>
    <w:p w14:paraId="3F51ACA3" w14:textId="77777777" w:rsidR="00801443" w:rsidRPr="00CC6E9D" w:rsidRDefault="00801443" w:rsidP="00801443">
      <w:pPr>
        <w:jc w:val="both"/>
        <w:rPr>
          <w:rFonts w:ascii="Times New Roman" w:hAnsi="Times New Roman" w:cs="Times New Roman"/>
          <w:sz w:val="24"/>
          <w:szCs w:val="24"/>
          <w:lang w:val="sr-Cyrl-RS"/>
        </w:rPr>
      </w:pPr>
    </w:p>
    <w:p w14:paraId="3B58C142" w14:textId="77777777" w:rsidR="00801443" w:rsidRDefault="00801443" w:rsidP="00801443">
      <w:pPr>
        <w:spacing w:line="240" w:lineRule="auto"/>
        <w:jc w:val="both"/>
        <w:rPr>
          <w:rFonts w:ascii="Times New Roman" w:hAnsi="Times New Roman" w:cs="Times New Roman"/>
          <w:sz w:val="24"/>
          <w:szCs w:val="24"/>
          <w:lang w:val="sr-Cyrl-RS"/>
        </w:rPr>
      </w:pPr>
      <w:r w:rsidRPr="00CC6E9D">
        <w:rPr>
          <w:rFonts w:ascii="Times New Roman" w:hAnsi="Times New Roman" w:cs="Times New Roman"/>
          <w:sz w:val="24"/>
          <w:szCs w:val="24"/>
          <w:lang w:val="sr-Cyrl-RS"/>
        </w:rPr>
        <w:t xml:space="preserve">У </w:t>
      </w:r>
      <w:r>
        <w:rPr>
          <w:rFonts w:ascii="Times New Roman" w:hAnsi="Times New Roman" w:cs="Times New Roman"/>
          <w:sz w:val="24"/>
          <w:szCs w:val="24"/>
          <w:lang w:val="sr-Cyrl-RS"/>
        </w:rPr>
        <w:t>Крагујевцу</w:t>
      </w:r>
      <w:r>
        <w:rPr>
          <w:rFonts w:ascii="Times New Roman" w:hAnsi="Times New Roman" w:cs="Times New Roman"/>
          <w:sz w:val="24"/>
          <w:szCs w:val="24"/>
        </w:rPr>
        <w:t xml:space="preserve">, </w:t>
      </w:r>
      <w:r>
        <w:rPr>
          <w:rFonts w:ascii="Times New Roman" w:hAnsi="Times New Roman" w:cs="Times New Roman"/>
          <w:sz w:val="24"/>
          <w:szCs w:val="24"/>
          <w:lang w:val="sr-Cyrl-RS"/>
        </w:rPr>
        <w:t>20.06.2025.</w:t>
      </w:r>
      <w:r w:rsidRPr="00CC6E9D">
        <w:rPr>
          <w:rFonts w:ascii="Times New Roman" w:hAnsi="Times New Roman" w:cs="Times New Roman"/>
          <w:sz w:val="24"/>
          <w:szCs w:val="24"/>
          <w:lang w:val="sr-Cyrl-RS"/>
        </w:rPr>
        <w:t>године</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b/>
        <w:t xml:space="preserve">      </w:t>
      </w:r>
    </w:p>
    <w:p w14:paraId="56FAC4DC" w14:textId="77777777" w:rsidR="00801443" w:rsidRDefault="00801443" w:rsidP="00801443">
      <w:pPr>
        <w:spacing w:line="240" w:lineRule="auto"/>
        <w:jc w:val="both"/>
        <w:rPr>
          <w:rFonts w:ascii="Times New Roman" w:hAnsi="Times New Roman" w:cs="Times New Roman"/>
          <w:sz w:val="24"/>
          <w:szCs w:val="24"/>
          <w:lang w:val="sr-Cyrl-RS"/>
        </w:rPr>
      </w:pPr>
    </w:p>
    <w:p w14:paraId="6D5F1B7D" w14:textId="77777777" w:rsidR="00801443" w:rsidRDefault="00801443" w:rsidP="00801443">
      <w:pPr>
        <w:spacing w:line="240" w:lineRule="auto"/>
        <w:jc w:val="both"/>
        <w:rPr>
          <w:rFonts w:ascii="Times New Roman" w:hAnsi="Times New Roman" w:cs="Times New Roman"/>
          <w:sz w:val="24"/>
          <w:szCs w:val="24"/>
          <w:lang w:val="sr-Cyrl-RS"/>
        </w:rPr>
      </w:pPr>
    </w:p>
    <w:p w14:paraId="74AE7601" w14:textId="77777777" w:rsidR="00801443" w:rsidRPr="00CC6E9D" w:rsidRDefault="00801443" w:rsidP="00801443">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w:t>
      </w:r>
      <w:r>
        <w:rPr>
          <w:rFonts w:ascii="Times New Roman" w:hAnsi="Times New Roman" w:cs="Times New Roman"/>
          <w:noProof/>
          <w:sz w:val="24"/>
          <w:szCs w:val="24"/>
        </w:rPr>
        <w:drawing>
          <wp:inline distT="0" distB="0" distL="0" distR="0" wp14:anchorId="63F1FE45" wp14:editId="55B48B49">
            <wp:extent cx="908685" cy="364154"/>
            <wp:effectExtent l="0" t="0" r="5715" b="0"/>
            <wp:docPr id="76334359" name="Picture 76334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tpis tamara.jpg"/>
                    <pic:cNvPicPr/>
                  </pic:nvPicPr>
                  <pic:blipFill>
                    <a:blip r:embed="rId61" cstate="print">
                      <a:extLst>
                        <a:ext uri="{BEBA8EAE-BF5A-486C-A8C5-ECC9F3942E4B}">
                          <a14:imgProps xmlns:a14="http://schemas.microsoft.com/office/drawing/2010/main">
                            <a14:imgLayer r:embed="rId6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939565" cy="376529"/>
                    </a:xfrm>
                    <a:prstGeom prst="rect">
                      <a:avLst/>
                    </a:prstGeom>
                  </pic:spPr>
                </pic:pic>
              </a:graphicData>
            </a:graphic>
          </wp:inline>
        </w:drawing>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w:t>
      </w:r>
      <w:r>
        <w:rPr>
          <w:rFonts w:ascii="Times New Roman" w:hAnsi="Times New Roman" w:cs="Times New Roman"/>
          <w:sz w:val="24"/>
          <w:szCs w:val="24"/>
          <w:lang w:val="sr-Cyrl-RS"/>
        </w:rPr>
        <w:tab/>
        <w:t xml:space="preserve">  </w:t>
      </w:r>
      <w:r w:rsidRPr="00A3176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542360">
        <w:rPr>
          <w:rFonts w:ascii="Times New Roman" w:hAnsi="Times New Roman" w:cs="Times New Roman"/>
          <w:sz w:val="24"/>
          <w:szCs w:val="24"/>
          <w:lang w:val="sr-Cyrl-RS"/>
        </w:rPr>
        <w:t>потпис аутора</w:t>
      </w:r>
    </w:p>
    <w:p w14:paraId="75613814" w14:textId="77777777" w:rsidR="00CD2C7A" w:rsidRDefault="00CD2C7A" w:rsidP="0030121C">
      <w:pPr>
        <w:tabs>
          <w:tab w:val="left" w:pos="8280"/>
        </w:tabs>
        <w:rPr>
          <w:rFonts w:ascii="Times New Roman" w:hAnsi="Times New Roman" w:cs="Times New Roman"/>
          <w:sz w:val="24"/>
          <w:szCs w:val="24"/>
        </w:rPr>
      </w:pPr>
    </w:p>
    <w:p w14:paraId="5C3628EB" w14:textId="77777777" w:rsidR="00801443" w:rsidRPr="00801443" w:rsidRDefault="00801443" w:rsidP="00801443">
      <w:pPr>
        <w:rPr>
          <w:rFonts w:ascii="Times New Roman" w:hAnsi="Times New Roman" w:cs="Times New Roman"/>
          <w:sz w:val="24"/>
          <w:szCs w:val="24"/>
        </w:rPr>
      </w:pPr>
    </w:p>
    <w:p w14:paraId="59606FCE" w14:textId="77777777" w:rsidR="00801443" w:rsidRPr="00801443" w:rsidRDefault="00801443" w:rsidP="00801443">
      <w:pPr>
        <w:rPr>
          <w:rFonts w:ascii="Times New Roman" w:hAnsi="Times New Roman" w:cs="Times New Roman"/>
          <w:sz w:val="24"/>
          <w:szCs w:val="24"/>
        </w:rPr>
      </w:pPr>
    </w:p>
    <w:p w14:paraId="26C3805E" w14:textId="77777777" w:rsidR="00801443" w:rsidRPr="00801443" w:rsidRDefault="00801443" w:rsidP="00801443">
      <w:pPr>
        <w:rPr>
          <w:rFonts w:ascii="Times New Roman" w:hAnsi="Times New Roman" w:cs="Times New Roman"/>
          <w:sz w:val="24"/>
          <w:szCs w:val="24"/>
        </w:rPr>
      </w:pPr>
    </w:p>
    <w:p w14:paraId="34BAB985" w14:textId="77777777" w:rsidR="00801443" w:rsidRPr="00801443" w:rsidRDefault="00801443" w:rsidP="00801443">
      <w:pPr>
        <w:rPr>
          <w:rFonts w:ascii="Times New Roman" w:hAnsi="Times New Roman" w:cs="Times New Roman"/>
          <w:sz w:val="24"/>
          <w:szCs w:val="24"/>
        </w:rPr>
      </w:pPr>
    </w:p>
    <w:p w14:paraId="19DC103A" w14:textId="77777777" w:rsidR="00801443" w:rsidRPr="00801443" w:rsidRDefault="00801443" w:rsidP="00801443">
      <w:pPr>
        <w:rPr>
          <w:rFonts w:ascii="Times New Roman" w:hAnsi="Times New Roman" w:cs="Times New Roman"/>
          <w:sz w:val="24"/>
          <w:szCs w:val="24"/>
        </w:rPr>
      </w:pPr>
    </w:p>
    <w:p w14:paraId="54F8A94A" w14:textId="77777777" w:rsidR="00801443" w:rsidRDefault="00801443" w:rsidP="00801443">
      <w:pPr>
        <w:rPr>
          <w:rFonts w:ascii="Times New Roman" w:hAnsi="Times New Roman" w:cs="Times New Roman"/>
          <w:sz w:val="24"/>
          <w:szCs w:val="24"/>
        </w:rPr>
      </w:pPr>
    </w:p>
    <w:p w14:paraId="63542DB0" w14:textId="2F69A5A9" w:rsidR="00801443" w:rsidRDefault="00801443" w:rsidP="00801443">
      <w:pPr>
        <w:tabs>
          <w:tab w:val="left" w:pos="5570"/>
        </w:tabs>
        <w:rPr>
          <w:rFonts w:ascii="Times New Roman" w:hAnsi="Times New Roman" w:cs="Times New Roman"/>
          <w:sz w:val="24"/>
          <w:szCs w:val="24"/>
        </w:rPr>
      </w:pPr>
      <w:r>
        <w:rPr>
          <w:rFonts w:ascii="Times New Roman" w:hAnsi="Times New Roman" w:cs="Times New Roman"/>
          <w:sz w:val="24"/>
          <w:szCs w:val="24"/>
        </w:rPr>
        <w:tab/>
      </w:r>
    </w:p>
    <w:p w14:paraId="73DEF290" w14:textId="77777777" w:rsidR="00801443" w:rsidRDefault="00801443" w:rsidP="00801443">
      <w:pPr>
        <w:tabs>
          <w:tab w:val="left" w:pos="5570"/>
        </w:tabs>
        <w:rPr>
          <w:rFonts w:ascii="Times New Roman" w:hAnsi="Times New Roman" w:cs="Times New Roman"/>
          <w:sz w:val="24"/>
          <w:szCs w:val="24"/>
        </w:rPr>
      </w:pPr>
    </w:p>
    <w:p w14:paraId="23BBFD63" w14:textId="77777777" w:rsidR="000F4B1B" w:rsidRPr="00537C25" w:rsidRDefault="000F4B1B" w:rsidP="000F4B1B">
      <w:pPr>
        <w:jc w:val="right"/>
        <w:rPr>
          <w:rFonts w:ascii="Times New Roman" w:hAnsi="Times New Roman" w:cs="Times New Roman"/>
          <w:b/>
          <w:i/>
          <w:sz w:val="28"/>
          <w:szCs w:val="28"/>
          <w:lang w:val="sr-Cyrl-RS"/>
        </w:rPr>
      </w:pPr>
      <w:r w:rsidRPr="00537C25">
        <w:rPr>
          <w:rFonts w:ascii="Times New Roman" w:hAnsi="Times New Roman" w:cs="Times New Roman"/>
          <w:b/>
          <w:i/>
          <w:sz w:val="28"/>
          <w:szCs w:val="28"/>
          <w:lang w:val="sr-Cyrl-RS"/>
        </w:rPr>
        <w:lastRenderedPageBreak/>
        <w:t xml:space="preserve">Образац </w:t>
      </w:r>
      <w:r>
        <w:rPr>
          <w:rFonts w:ascii="Times New Roman" w:hAnsi="Times New Roman" w:cs="Times New Roman"/>
          <w:b/>
          <w:i/>
          <w:sz w:val="28"/>
          <w:szCs w:val="28"/>
          <w:lang w:val="sr-Cyrl-RS"/>
        </w:rPr>
        <w:t>3</w:t>
      </w:r>
    </w:p>
    <w:p w14:paraId="7DF48DB6" w14:textId="77777777" w:rsidR="000F4B1B" w:rsidRDefault="000F4B1B" w:rsidP="000F4B1B">
      <w:pPr>
        <w:rPr>
          <w:rFonts w:ascii="Times New Roman" w:hAnsi="Times New Roman" w:cs="Times New Roman"/>
          <w:b/>
          <w:i/>
          <w:sz w:val="24"/>
          <w:szCs w:val="24"/>
          <w:lang w:val="sr-Cyrl-RS"/>
        </w:rPr>
      </w:pPr>
    </w:p>
    <w:p w14:paraId="29ED7BA6" w14:textId="77777777" w:rsidR="000F4B1B" w:rsidRPr="00E0350F" w:rsidRDefault="000F4B1B" w:rsidP="000F4B1B">
      <w:pPr>
        <w:jc w:val="center"/>
        <w:rPr>
          <w:rFonts w:ascii="Times New Roman" w:hAnsi="Times New Roman" w:cs="Times New Roman"/>
          <w:b/>
          <w:i/>
          <w:sz w:val="24"/>
          <w:szCs w:val="24"/>
          <w:lang w:val="sr-Cyrl-RS"/>
        </w:rPr>
      </w:pPr>
      <w:r w:rsidRPr="00E0350F">
        <w:rPr>
          <w:rFonts w:ascii="Times New Roman" w:hAnsi="Times New Roman" w:cs="Times New Roman"/>
          <w:b/>
          <w:i/>
          <w:sz w:val="24"/>
          <w:szCs w:val="24"/>
          <w:lang w:val="sr-Cyrl-RS"/>
        </w:rPr>
        <w:t xml:space="preserve">ИЗЈАВА АУТОРА О </w:t>
      </w:r>
      <w:r>
        <w:rPr>
          <w:rFonts w:ascii="Times New Roman" w:hAnsi="Times New Roman" w:cs="Times New Roman"/>
          <w:b/>
          <w:i/>
          <w:sz w:val="24"/>
          <w:szCs w:val="24"/>
          <w:lang w:val="sr-Cyrl-RS"/>
        </w:rPr>
        <w:t>ИСКОРИШЋАВАЊУ</w:t>
      </w:r>
      <w:r w:rsidRPr="00E0350F">
        <w:rPr>
          <w:rFonts w:ascii="Times New Roman" w:hAnsi="Times New Roman" w:cs="Times New Roman"/>
          <w:b/>
          <w:i/>
          <w:sz w:val="24"/>
          <w:szCs w:val="24"/>
          <w:lang w:val="sr-Cyrl-RS"/>
        </w:rPr>
        <w:t xml:space="preserve"> ДОКТОРСКЕ ДИСЕРТАЦИЈЕ</w:t>
      </w:r>
    </w:p>
    <w:p w14:paraId="16AD64F3" w14:textId="77777777" w:rsidR="000F4B1B" w:rsidRPr="00CC6E9D" w:rsidRDefault="000F4B1B" w:rsidP="000F4B1B">
      <w:pPr>
        <w:jc w:val="center"/>
        <w:rPr>
          <w:rFonts w:ascii="Times New Roman" w:hAnsi="Times New Roman" w:cs="Times New Roman"/>
          <w:sz w:val="24"/>
          <w:szCs w:val="24"/>
          <w:lang w:val="sr-Cyrl-RS"/>
        </w:rPr>
      </w:pPr>
    </w:p>
    <w:p w14:paraId="1506895C" w14:textId="77777777" w:rsidR="000F4B1B" w:rsidRPr="00CC6E9D" w:rsidRDefault="000F4B1B" w:rsidP="000F4B1B">
      <w:pPr>
        <w:rPr>
          <w:rFonts w:ascii="Times New Roman" w:hAnsi="Times New Roman" w:cs="Times New Roman"/>
          <w:sz w:val="24"/>
          <w:szCs w:val="24"/>
          <w:lang w:val="sr-Cyrl-RS"/>
        </w:rPr>
      </w:pPr>
      <w:r w:rsidRPr="00CC6E9D">
        <w:rPr>
          <w:rFonts w:ascii="Times New Roman" w:hAnsi="Times New Roman" w:cs="Times New Roman"/>
          <w:sz w:val="24"/>
          <w:szCs w:val="24"/>
          <w:lang w:val="sr-Cyrl-RS"/>
        </w:rPr>
        <w:tab/>
      </w:r>
    </w:p>
    <w:p w14:paraId="36D0420C" w14:textId="77777777" w:rsidR="000F4B1B" w:rsidRPr="00CC6E9D" w:rsidRDefault="000F4B1B" w:rsidP="000F4B1B">
      <w:pPr>
        <w:rPr>
          <w:rFonts w:ascii="Times New Roman" w:hAnsi="Times New Roman" w:cs="Times New Roman"/>
          <w:sz w:val="24"/>
          <w:szCs w:val="24"/>
          <w:lang w:val="sr-Cyrl-RS"/>
        </w:rPr>
      </w:pPr>
    </w:p>
    <w:p w14:paraId="6E82A5F7" w14:textId="77777777" w:rsidR="000F4B1B" w:rsidRDefault="000F4B1B" w:rsidP="000F4B1B">
      <w:pPr>
        <w:spacing w:line="60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Ја, Тамара Томашевић</w:t>
      </w:r>
      <w:r>
        <w:rPr>
          <w:rFonts w:ascii="Times New Roman" w:hAnsi="Times New Roman" w:cs="Times New Roman"/>
          <w:sz w:val="24"/>
          <w:szCs w:val="24"/>
          <w:lang w:val="sr-Cyrl-RS"/>
        </w:rPr>
        <w:sym w:font="Wingdings" w:char="F0FC"/>
      </w:r>
      <w:r>
        <w:rPr>
          <w:rFonts w:ascii="Times New Roman" w:hAnsi="Times New Roman" w:cs="Times New Roman"/>
          <w:sz w:val="24"/>
          <w:szCs w:val="24"/>
          <w:lang w:val="sr-Cyrl-RS"/>
        </w:rPr>
        <w:t>,</w:t>
      </w:r>
      <w:r w:rsidRPr="00CC6E9D">
        <w:rPr>
          <w:rFonts w:ascii="Times New Roman" w:hAnsi="Times New Roman" w:cs="Times New Roman"/>
          <w:sz w:val="24"/>
          <w:szCs w:val="24"/>
          <w:lang w:val="sr-Cyrl-RS"/>
        </w:rPr>
        <w:t xml:space="preserve"> </w:t>
      </w:r>
    </w:p>
    <w:tbl>
      <w:tblPr>
        <w:tblStyle w:val="TableGrid"/>
        <w:tblpPr w:leftFromText="180" w:rightFromText="180" w:vertAnchor="text" w:horzAnchor="page" w:tblpX="2161" w:tblpY="-41"/>
        <w:tblOverlap w:val="never"/>
        <w:tblW w:w="0" w:type="auto"/>
        <w:tblLook w:val="04A0" w:firstRow="1" w:lastRow="0" w:firstColumn="1" w:lastColumn="0" w:noHBand="0" w:noVBand="1"/>
      </w:tblPr>
      <w:tblGrid>
        <w:gridCol w:w="416"/>
      </w:tblGrid>
      <w:tr w:rsidR="000F4B1B" w14:paraId="3AE4D593" w14:textId="77777777" w:rsidTr="00E43390">
        <w:trPr>
          <w:trHeight w:val="137"/>
        </w:trPr>
        <w:tc>
          <w:tcPr>
            <w:tcW w:w="416" w:type="dxa"/>
          </w:tcPr>
          <w:p w14:paraId="2525EC3E" w14:textId="77777777" w:rsidR="000F4B1B" w:rsidRDefault="000F4B1B" w:rsidP="00E43390">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sym w:font="Wingdings" w:char="F0FC"/>
            </w:r>
          </w:p>
        </w:tc>
      </w:tr>
    </w:tbl>
    <w:p w14:paraId="77E23414" w14:textId="77777777" w:rsidR="000F4B1B" w:rsidRDefault="000F4B1B" w:rsidP="000F4B1B">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дозвољавам</w:t>
      </w:r>
    </w:p>
    <w:p w14:paraId="3BF4CEA3" w14:textId="77777777" w:rsidR="000F4B1B" w:rsidRDefault="000F4B1B" w:rsidP="000F4B1B">
      <w:pPr>
        <w:spacing w:after="0" w:line="360" w:lineRule="auto"/>
        <w:rPr>
          <w:rFonts w:ascii="Times New Roman" w:hAnsi="Times New Roman" w:cs="Times New Roman"/>
          <w:sz w:val="24"/>
          <w:szCs w:val="24"/>
          <w:lang w:val="sr-Cyrl-RS"/>
        </w:rPr>
      </w:pPr>
    </w:p>
    <w:tbl>
      <w:tblPr>
        <w:tblStyle w:val="TableGrid"/>
        <w:tblpPr w:leftFromText="180" w:rightFromText="180" w:vertAnchor="text" w:horzAnchor="page" w:tblpX="2161" w:tblpY="-41"/>
        <w:tblOverlap w:val="never"/>
        <w:tblW w:w="0" w:type="auto"/>
        <w:tblLook w:val="04A0" w:firstRow="1" w:lastRow="0" w:firstColumn="1" w:lastColumn="0" w:noHBand="0" w:noVBand="1"/>
      </w:tblPr>
      <w:tblGrid>
        <w:gridCol w:w="416"/>
      </w:tblGrid>
      <w:tr w:rsidR="000F4B1B" w14:paraId="031EA05D" w14:textId="77777777" w:rsidTr="00E43390">
        <w:trPr>
          <w:trHeight w:val="137"/>
        </w:trPr>
        <w:tc>
          <w:tcPr>
            <w:tcW w:w="416" w:type="dxa"/>
          </w:tcPr>
          <w:p w14:paraId="39A8284B" w14:textId="77777777" w:rsidR="000F4B1B" w:rsidRDefault="000F4B1B" w:rsidP="00E43390">
            <w:pPr>
              <w:spacing w:line="360" w:lineRule="auto"/>
              <w:jc w:val="both"/>
              <w:rPr>
                <w:rFonts w:ascii="Times New Roman" w:hAnsi="Times New Roman" w:cs="Times New Roman"/>
                <w:sz w:val="24"/>
                <w:szCs w:val="24"/>
                <w:lang w:val="sr-Cyrl-RS"/>
              </w:rPr>
            </w:pPr>
          </w:p>
        </w:tc>
      </w:tr>
    </w:tbl>
    <w:p w14:paraId="48FABE77" w14:textId="77777777" w:rsidR="000F4B1B" w:rsidRDefault="000F4B1B" w:rsidP="000F4B1B">
      <w:pPr>
        <w:spacing w:after="0" w:line="240" w:lineRule="auto"/>
        <w:ind w:left="708"/>
        <w:rPr>
          <w:rFonts w:ascii="Times New Roman" w:hAnsi="Times New Roman" w:cs="Times New Roman"/>
          <w:sz w:val="24"/>
          <w:szCs w:val="24"/>
          <w:lang w:val="sr-Cyrl-RS"/>
        </w:rPr>
      </w:pPr>
      <w:r>
        <w:rPr>
          <w:rFonts w:ascii="Times New Roman" w:hAnsi="Times New Roman" w:cs="Times New Roman"/>
          <w:sz w:val="24"/>
          <w:szCs w:val="24"/>
          <w:lang w:val="sr-Cyrl-RS"/>
        </w:rPr>
        <w:t>не дозвољавам</w:t>
      </w:r>
    </w:p>
    <w:p w14:paraId="5669BB4A" w14:textId="77777777" w:rsidR="000F4B1B" w:rsidRDefault="000F4B1B" w:rsidP="000F4B1B">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br w:type="textWrapping" w:clear="all"/>
        <w:t xml:space="preserve">         </w:t>
      </w:r>
    </w:p>
    <w:p w14:paraId="3142F17B" w14:textId="77777777" w:rsidR="000F4B1B" w:rsidRDefault="000F4B1B" w:rsidP="000F4B1B">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Универзитетској библиотеци у Крагујевцу да начини два трајна умножена примерка у електронској форми докторске дисертације под насловом:</w:t>
      </w:r>
    </w:p>
    <w:p w14:paraId="7036CF3A" w14:textId="77777777" w:rsidR="000F4B1B" w:rsidRDefault="000F4B1B" w:rsidP="000F4B1B">
      <w:pPr>
        <w:spacing w:line="360" w:lineRule="auto"/>
        <w:ind w:right="73"/>
        <w:jc w:val="both"/>
        <w:rPr>
          <w:rFonts w:ascii="Times New Roman" w:hAnsi="Times New Roman" w:cs="Times New Roman"/>
          <w:sz w:val="24"/>
          <w:szCs w:val="24"/>
          <w:lang w:val="sr-Cyrl-RS"/>
        </w:rPr>
      </w:pPr>
      <w:r>
        <w:rPr>
          <w:lang w:val="sr-Cyrl-RS"/>
        </w:rPr>
        <w:t>„Анализирање изложености стресу запослених у Институту за јавно здравље Србије „Др Милан Јовановић Батут“ током</w:t>
      </w:r>
      <w:r w:rsidRPr="00ED785D">
        <w:rPr>
          <w:lang w:val="sr-Cyrl-RS"/>
        </w:rPr>
        <w:t xml:space="preserve"> </w:t>
      </w:r>
      <w:r>
        <w:rPr>
          <w:lang w:val="de-AT"/>
        </w:rPr>
        <w:t>SARS</w:t>
      </w:r>
      <w:r w:rsidRPr="00ED785D">
        <w:rPr>
          <w:lang w:val="sr-Cyrl-RS"/>
        </w:rPr>
        <w:t>-</w:t>
      </w:r>
      <w:r>
        <w:rPr>
          <w:lang w:val="de-AT"/>
        </w:rPr>
        <w:t>CoV</w:t>
      </w:r>
      <w:r w:rsidRPr="00ED785D">
        <w:rPr>
          <w:lang w:val="sr-Cyrl-RS"/>
        </w:rPr>
        <w:t xml:space="preserve">-2 </w:t>
      </w:r>
      <w:r>
        <w:rPr>
          <w:lang w:val="sr-Cyrl-RS"/>
        </w:rPr>
        <w:t xml:space="preserve">пандемије“ </w:t>
      </w:r>
      <w:r>
        <w:rPr>
          <w:rFonts w:ascii="Times New Roman" w:hAnsi="Times New Roman" w:cs="Times New Roman"/>
          <w:sz w:val="24"/>
          <w:szCs w:val="24"/>
          <w:lang w:val="sr-Cyrl-RS"/>
        </w:rPr>
        <w:t xml:space="preserve">и то у целини, као и да по један примерак тако умножене докторске дисертације учини трајно доступним јавности путем дигиталног репозиторијума Универзитета у Крагујевцу и централног репозиторијума надлежног министарства, тако да припадници јавности могу начинити трајне умножене примерке у електронској форми наведене докторске дисертације путем </w:t>
      </w:r>
      <w:r w:rsidRPr="00B754B8">
        <w:rPr>
          <w:rFonts w:ascii="Times New Roman" w:hAnsi="Times New Roman" w:cs="Times New Roman"/>
          <w:i/>
          <w:sz w:val="24"/>
          <w:szCs w:val="24"/>
          <w:lang w:val="sr-Cyrl-RS"/>
        </w:rPr>
        <w:t>преузимања</w:t>
      </w:r>
      <w:r>
        <w:rPr>
          <w:rFonts w:ascii="Times New Roman" w:hAnsi="Times New Roman" w:cs="Times New Roman"/>
          <w:sz w:val="24"/>
          <w:szCs w:val="24"/>
          <w:lang w:val="sr-Cyrl-RS"/>
        </w:rPr>
        <w:t>.</w:t>
      </w:r>
    </w:p>
    <w:p w14:paraId="01B8D238" w14:textId="77777777" w:rsidR="000F4B1B" w:rsidRDefault="000F4B1B" w:rsidP="000F4B1B">
      <w:pPr>
        <w:spacing w:line="360" w:lineRule="auto"/>
        <w:ind w:right="73"/>
        <w:jc w:val="both"/>
        <w:rPr>
          <w:rFonts w:ascii="Times New Roman" w:hAnsi="Times New Roman" w:cs="Times New Roman"/>
          <w:sz w:val="24"/>
          <w:szCs w:val="24"/>
          <w:lang w:val="sr-Cyrl-RS"/>
        </w:rPr>
      </w:pPr>
    </w:p>
    <w:p w14:paraId="2A65626C" w14:textId="77777777" w:rsidR="000F4B1B" w:rsidRDefault="000F4B1B" w:rsidP="000F4B1B">
      <w:pPr>
        <w:spacing w:line="360" w:lineRule="auto"/>
        <w:ind w:right="73"/>
        <w:jc w:val="both"/>
        <w:rPr>
          <w:rFonts w:ascii="Times New Roman" w:hAnsi="Times New Roman" w:cs="Times New Roman"/>
          <w:sz w:val="24"/>
          <w:szCs w:val="24"/>
          <w:lang w:val="sr-Cyrl-RS"/>
        </w:rPr>
      </w:pPr>
      <w:r>
        <w:rPr>
          <w:rFonts w:ascii="Times New Roman" w:hAnsi="Times New Roman" w:cs="Times New Roman"/>
          <w:sz w:val="24"/>
          <w:szCs w:val="24"/>
          <w:lang w:val="sr-Cyrl-RS"/>
        </w:rPr>
        <w:t>Овом Изјавом такође</w:t>
      </w:r>
    </w:p>
    <w:p w14:paraId="0E7D85EF" w14:textId="77777777" w:rsidR="000F4B1B" w:rsidRDefault="000F4B1B" w:rsidP="000F4B1B">
      <w:pPr>
        <w:spacing w:after="0" w:line="240" w:lineRule="auto"/>
        <w:ind w:right="73"/>
        <w:jc w:val="both"/>
        <w:rPr>
          <w:rFonts w:ascii="Times New Roman" w:hAnsi="Times New Roman" w:cs="Times New Roman"/>
          <w:sz w:val="24"/>
          <w:szCs w:val="24"/>
          <w:lang w:val="sr-Cyrl-RS"/>
        </w:rPr>
      </w:pPr>
    </w:p>
    <w:tbl>
      <w:tblPr>
        <w:tblStyle w:val="TableGrid"/>
        <w:tblpPr w:leftFromText="180" w:rightFromText="180" w:vertAnchor="text" w:horzAnchor="page" w:tblpX="2161" w:tblpY="-41"/>
        <w:tblOverlap w:val="never"/>
        <w:tblW w:w="0" w:type="auto"/>
        <w:tblLook w:val="04A0" w:firstRow="1" w:lastRow="0" w:firstColumn="1" w:lastColumn="0" w:noHBand="0" w:noVBand="1"/>
      </w:tblPr>
      <w:tblGrid>
        <w:gridCol w:w="416"/>
      </w:tblGrid>
      <w:tr w:rsidR="000F4B1B" w14:paraId="747F2E9E" w14:textId="77777777" w:rsidTr="00E43390">
        <w:trPr>
          <w:trHeight w:val="137"/>
        </w:trPr>
        <w:tc>
          <w:tcPr>
            <w:tcW w:w="416" w:type="dxa"/>
          </w:tcPr>
          <w:p w14:paraId="0087CAE4" w14:textId="77777777" w:rsidR="000F4B1B" w:rsidRDefault="000F4B1B" w:rsidP="00E43390">
            <w:pPr>
              <w:spacing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sym w:font="Wingdings" w:char="F0FC"/>
            </w:r>
          </w:p>
        </w:tc>
      </w:tr>
    </w:tbl>
    <w:p w14:paraId="4E2C6088" w14:textId="77777777" w:rsidR="000F4B1B" w:rsidRDefault="000F4B1B" w:rsidP="000F4B1B">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дозвољавам</w:t>
      </w:r>
    </w:p>
    <w:p w14:paraId="17800D76" w14:textId="77777777" w:rsidR="000F4B1B" w:rsidRDefault="000F4B1B" w:rsidP="000F4B1B">
      <w:pPr>
        <w:spacing w:after="0" w:line="360" w:lineRule="auto"/>
        <w:rPr>
          <w:rFonts w:ascii="Times New Roman" w:hAnsi="Times New Roman" w:cs="Times New Roman"/>
          <w:sz w:val="24"/>
          <w:szCs w:val="24"/>
          <w:lang w:val="sr-Cyrl-RS"/>
        </w:rPr>
      </w:pPr>
    </w:p>
    <w:tbl>
      <w:tblPr>
        <w:tblStyle w:val="TableGrid"/>
        <w:tblpPr w:leftFromText="180" w:rightFromText="180" w:vertAnchor="text" w:horzAnchor="page" w:tblpX="2161" w:tblpY="-41"/>
        <w:tblOverlap w:val="never"/>
        <w:tblW w:w="0" w:type="auto"/>
        <w:tblLook w:val="04A0" w:firstRow="1" w:lastRow="0" w:firstColumn="1" w:lastColumn="0" w:noHBand="0" w:noVBand="1"/>
      </w:tblPr>
      <w:tblGrid>
        <w:gridCol w:w="416"/>
      </w:tblGrid>
      <w:tr w:rsidR="000F4B1B" w14:paraId="29EC5875" w14:textId="77777777" w:rsidTr="00E43390">
        <w:trPr>
          <w:trHeight w:val="137"/>
        </w:trPr>
        <w:tc>
          <w:tcPr>
            <w:tcW w:w="416" w:type="dxa"/>
          </w:tcPr>
          <w:p w14:paraId="2691295B" w14:textId="77777777" w:rsidR="000F4B1B" w:rsidRDefault="000F4B1B" w:rsidP="00E43390">
            <w:pPr>
              <w:spacing w:line="360" w:lineRule="auto"/>
              <w:jc w:val="both"/>
              <w:rPr>
                <w:rFonts w:ascii="Times New Roman" w:hAnsi="Times New Roman" w:cs="Times New Roman"/>
                <w:sz w:val="24"/>
                <w:szCs w:val="24"/>
                <w:lang w:val="sr-Cyrl-RS"/>
              </w:rPr>
            </w:pPr>
          </w:p>
        </w:tc>
      </w:tr>
    </w:tbl>
    <w:p w14:paraId="6B0A5685" w14:textId="77777777" w:rsidR="000F4B1B" w:rsidRDefault="000F4B1B" w:rsidP="000F4B1B">
      <w:pPr>
        <w:spacing w:after="0" w:line="240" w:lineRule="auto"/>
        <w:ind w:left="708"/>
        <w:rPr>
          <w:rFonts w:ascii="Times New Roman" w:hAnsi="Times New Roman" w:cs="Times New Roman"/>
          <w:sz w:val="24"/>
          <w:szCs w:val="24"/>
          <w:lang w:val="sr-Cyrl-RS"/>
        </w:rPr>
      </w:pPr>
      <w:r>
        <w:rPr>
          <w:rFonts w:ascii="Times New Roman" w:hAnsi="Times New Roman" w:cs="Times New Roman"/>
          <w:sz w:val="24"/>
          <w:szCs w:val="24"/>
          <w:lang w:val="sr-Cyrl-RS"/>
        </w:rPr>
        <w:t>не дозвољавам</w:t>
      </w:r>
      <w:r>
        <w:rPr>
          <w:rStyle w:val="FootnoteReference"/>
          <w:rFonts w:ascii="Times New Roman" w:hAnsi="Times New Roman" w:cs="Times New Roman"/>
          <w:sz w:val="24"/>
          <w:szCs w:val="24"/>
          <w:lang w:val="sr-Cyrl-RS"/>
        </w:rPr>
        <w:footnoteReference w:id="1"/>
      </w:r>
    </w:p>
    <w:p w14:paraId="06A61A3D" w14:textId="77777777" w:rsidR="000F4B1B" w:rsidRDefault="000F4B1B" w:rsidP="000F4B1B">
      <w:pPr>
        <w:spacing w:after="0" w:line="240" w:lineRule="auto"/>
        <w:ind w:left="708"/>
        <w:rPr>
          <w:rFonts w:ascii="Times New Roman" w:hAnsi="Times New Roman" w:cs="Times New Roman"/>
          <w:sz w:val="24"/>
          <w:szCs w:val="24"/>
          <w:lang w:val="sr-Cyrl-RS"/>
        </w:rPr>
      </w:pPr>
    </w:p>
    <w:p w14:paraId="2D495B9F" w14:textId="77777777" w:rsidR="000F4B1B" w:rsidRDefault="000F4B1B" w:rsidP="000F4B1B">
      <w:pPr>
        <w:spacing w:line="360" w:lineRule="auto"/>
        <w:ind w:right="73"/>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припадницима јавности да тако доступну докторску дисертацију користе под условима утврђеним једном од следећих </w:t>
      </w:r>
      <w:r>
        <w:rPr>
          <w:rFonts w:ascii="Times New Roman" w:hAnsi="Times New Roman" w:cs="Times New Roman"/>
          <w:i/>
          <w:sz w:val="24"/>
          <w:szCs w:val="24"/>
          <w:lang w:val="en-US"/>
        </w:rPr>
        <w:t>Creative</w:t>
      </w:r>
      <w:r w:rsidRPr="00537C25">
        <w:rPr>
          <w:rFonts w:ascii="Times New Roman" w:hAnsi="Times New Roman" w:cs="Times New Roman"/>
          <w:i/>
          <w:sz w:val="24"/>
          <w:szCs w:val="24"/>
          <w:lang w:val="ru-RU"/>
        </w:rPr>
        <w:t xml:space="preserve"> </w:t>
      </w:r>
      <w:r>
        <w:rPr>
          <w:rFonts w:ascii="Times New Roman" w:hAnsi="Times New Roman" w:cs="Times New Roman"/>
          <w:i/>
          <w:sz w:val="24"/>
          <w:szCs w:val="24"/>
          <w:lang w:val="en-US"/>
        </w:rPr>
        <w:t>Commons</w:t>
      </w:r>
      <w:r w:rsidRPr="00537C25">
        <w:rPr>
          <w:rFonts w:ascii="Times New Roman" w:hAnsi="Times New Roman" w:cs="Times New Roman"/>
          <w:i/>
          <w:sz w:val="24"/>
          <w:szCs w:val="24"/>
          <w:lang w:val="ru-RU"/>
        </w:rPr>
        <w:t xml:space="preserve"> </w:t>
      </w:r>
      <w:r>
        <w:rPr>
          <w:rFonts w:ascii="Times New Roman" w:hAnsi="Times New Roman" w:cs="Times New Roman"/>
          <w:sz w:val="24"/>
          <w:szCs w:val="24"/>
          <w:lang w:val="sr-Cyrl-RS"/>
        </w:rPr>
        <w:t>лиценци:</w:t>
      </w:r>
    </w:p>
    <w:p w14:paraId="724CA4D9" w14:textId="77777777" w:rsidR="000F4B1B" w:rsidRPr="000F4B1B" w:rsidRDefault="000F4B1B" w:rsidP="000F4B1B">
      <w:pPr>
        <w:spacing w:after="0" w:line="240" w:lineRule="auto"/>
        <w:ind w:right="73"/>
        <w:jc w:val="both"/>
        <w:rPr>
          <w:rFonts w:ascii="Times New Roman" w:hAnsi="Times New Roman" w:cs="Times New Roman"/>
          <w:sz w:val="24"/>
          <w:szCs w:val="24"/>
        </w:rPr>
      </w:pPr>
    </w:p>
    <w:p w14:paraId="015CFA9E" w14:textId="6BF9EADC" w:rsidR="000F4B1B" w:rsidRDefault="000F4B1B" w:rsidP="000F4B1B">
      <w:pPr>
        <w:spacing w:line="360" w:lineRule="auto"/>
        <w:ind w:right="73"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1) Ауторство</w:t>
      </w:r>
    </w:p>
    <w:p w14:paraId="67073485" w14:textId="77777777" w:rsidR="000F4B1B" w:rsidRDefault="000F4B1B" w:rsidP="000F4B1B">
      <w:pPr>
        <w:spacing w:line="360" w:lineRule="auto"/>
        <w:ind w:right="73"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2) Ауторство - делити под истим условима</w:t>
      </w:r>
    </w:p>
    <w:p w14:paraId="1A76CA35" w14:textId="77777777" w:rsidR="000F4B1B" w:rsidRDefault="000F4B1B" w:rsidP="000F4B1B">
      <w:pPr>
        <w:spacing w:line="360" w:lineRule="auto"/>
        <w:ind w:right="73"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3) Ауторство - без прерада</w:t>
      </w:r>
    </w:p>
    <w:p w14:paraId="5A3803CE" w14:textId="77777777" w:rsidR="000F4B1B" w:rsidRDefault="000F4B1B" w:rsidP="000F4B1B">
      <w:pPr>
        <w:spacing w:line="360" w:lineRule="auto"/>
        <w:ind w:right="73"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4) Ауторство - некомерцијално</w:t>
      </w:r>
    </w:p>
    <w:p w14:paraId="31F6EAA6" w14:textId="77777777" w:rsidR="000F4B1B" w:rsidRDefault="000F4B1B" w:rsidP="000F4B1B">
      <w:pPr>
        <w:spacing w:line="360" w:lineRule="auto"/>
        <w:ind w:right="73" w:firstLine="708"/>
        <w:jc w:val="both"/>
        <w:rPr>
          <w:rFonts w:ascii="Times New Roman" w:hAnsi="Times New Roman" w:cs="Times New Roman"/>
          <w:sz w:val="24"/>
          <w:szCs w:val="24"/>
          <w:lang w:val="sr-Cyrl-RS"/>
        </w:rPr>
      </w:pPr>
      <w:r>
        <w:rPr>
          <w:rFonts w:ascii="Times New Roman" w:hAnsi="Times New Roman" w:cs="Times New Roman"/>
          <w:noProof/>
          <w:sz w:val="24"/>
          <w:szCs w:val="24"/>
          <w:lang w:val="sr-Cyrl-RS"/>
        </w:rPr>
        <mc:AlternateContent>
          <mc:Choice Requires="wps">
            <w:drawing>
              <wp:anchor distT="0" distB="0" distL="114300" distR="114300" simplePos="0" relativeHeight="251659264" behindDoc="0" locked="0" layoutInCell="1" allowOverlap="1" wp14:anchorId="3BECDA02" wp14:editId="08744F94">
                <wp:simplePos x="0" y="0"/>
                <wp:positionH relativeFrom="column">
                  <wp:posOffset>395605</wp:posOffset>
                </wp:positionH>
                <wp:positionV relativeFrom="paragraph">
                  <wp:posOffset>278765</wp:posOffset>
                </wp:positionV>
                <wp:extent cx="228600" cy="342900"/>
                <wp:effectExtent l="0" t="0" r="19050" b="19050"/>
                <wp:wrapNone/>
                <wp:docPr id="502443814" name="Oval 3"/>
                <wp:cNvGraphicFramePr/>
                <a:graphic xmlns:a="http://schemas.openxmlformats.org/drawingml/2006/main">
                  <a:graphicData uri="http://schemas.microsoft.com/office/word/2010/wordprocessingShape">
                    <wps:wsp>
                      <wps:cNvSpPr/>
                      <wps:spPr>
                        <a:xfrm>
                          <a:off x="0" y="0"/>
                          <a:ext cx="228600" cy="3429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58B35B" id="Oval 3" o:spid="_x0000_s1026" style="position:absolute;margin-left:31.15pt;margin-top:21.95pt;width:1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" filled="f" strokecolor="#091723 [484]" strokeweight="1pt">
                <v:stroke joinstyle="miter"/>
              </v:oval>
            </w:pict>
          </mc:Fallback>
        </mc:AlternateContent>
      </w:r>
      <w:r>
        <w:rPr>
          <w:rFonts w:ascii="Times New Roman" w:hAnsi="Times New Roman" w:cs="Times New Roman"/>
          <w:sz w:val="24"/>
          <w:szCs w:val="24"/>
          <w:lang w:val="sr-Cyrl-RS"/>
        </w:rPr>
        <w:t xml:space="preserve">5) Ауторство - некомерцијално - делити под истим условима </w:t>
      </w:r>
    </w:p>
    <w:p w14:paraId="6894C2F6" w14:textId="77777777" w:rsidR="000F4B1B" w:rsidRDefault="000F4B1B" w:rsidP="000F4B1B">
      <w:pPr>
        <w:spacing w:line="360" w:lineRule="auto"/>
        <w:ind w:right="73" w:firstLine="708"/>
        <w:jc w:val="both"/>
        <w:rPr>
          <w:rFonts w:ascii="Times New Roman" w:hAnsi="Times New Roman" w:cs="Times New Roman"/>
          <w:sz w:val="24"/>
          <w:szCs w:val="24"/>
          <w:lang w:val="sr-Cyrl-RS"/>
        </w:rPr>
      </w:pPr>
      <w:r w:rsidRPr="00F004CB">
        <w:rPr>
          <w:rFonts w:ascii="Times New Roman" w:hAnsi="Times New Roman" w:cs="Times New Roman"/>
          <w:sz w:val="24"/>
          <w:szCs w:val="24"/>
          <w:lang w:val="sr-Cyrl-RS"/>
        </w:rPr>
        <w:t>6)</w:t>
      </w:r>
      <w:r>
        <w:rPr>
          <w:rFonts w:ascii="Times New Roman" w:hAnsi="Times New Roman" w:cs="Times New Roman"/>
          <w:sz w:val="24"/>
          <w:szCs w:val="24"/>
          <w:lang w:val="sr-Cyrl-RS"/>
        </w:rPr>
        <w:t xml:space="preserve"> Ауторство - некомерцијално - без прерада</w:t>
      </w:r>
      <w:r>
        <w:rPr>
          <w:rStyle w:val="FootnoteReference"/>
          <w:rFonts w:ascii="Times New Roman" w:hAnsi="Times New Roman" w:cs="Times New Roman"/>
          <w:sz w:val="24"/>
          <w:szCs w:val="24"/>
          <w:lang w:val="sr-Cyrl-RS"/>
        </w:rPr>
        <w:footnoteReference w:id="2"/>
      </w:r>
    </w:p>
    <w:p w14:paraId="2E083D59" w14:textId="77777777" w:rsidR="000F4B1B" w:rsidRPr="00C56B89" w:rsidRDefault="000F4B1B" w:rsidP="000F4B1B">
      <w:pPr>
        <w:jc w:val="both"/>
        <w:rPr>
          <w:rFonts w:ascii="Times New Roman" w:hAnsi="Times New Roman" w:cs="Times New Roman"/>
          <w:color w:val="FFFFFF" w:themeColor="background1"/>
          <w:sz w:val="24"/>
          <w:szCs w:val="24"/>
        </w:rPr>
      </w:pPr>
    </w:p>
    <w:p w14:paraId="0D263AFA" w14:textId="77777777" w:rsidR="000F4B1B" w:rsidRDefault="000F4B1B" w:rsidP="000F4B1B">
      <w:pPr>
        <w:jc w:val="both"/>
        <w:rPr>
          <w:rFonts w:ascii="Times New Roman" w:hAnsi="Times New Roman" w:cs="Times New Roman"/>
          <w:sz w:val="24"/>
          <w:szCs w:val="24"/>
          <w:lang w:val="sr-Cyrl-RS"/>
        </w:rPr>
      </w:pPr>
    </w:p>
    <w:p w14:paraId="0EB152C7" w14:textId="77777777" w:rsidR="000F4B1B" w:rsidRPr="00CC6E9D" w:rsidRDefault="000F4B1B" w:rsidP="000F4B1B">
      <w:pPr>
        <w:jc w:val="both"/>
        <w:rPr>
          <w:rFonts w:ascii="Times New Roman" w:hAnsi="Times New Roman" w:cs="Times New Roman"/>
          <w:sz w:val="24"/>
          <w:szCs w:val="24"/>
          <w:lang w:val="sr-Cyrl-RS"/>
        </w:rPr>
      </w:pPr>
    </w:p>
    <w:p w14:paraId="43C15A7C" w14:textId="77777777" w:rsidR="000F4B1B" w:rsidRDefault="000F4B1B" w:rsidP="000F4B1B">
      <w:pPr>
        <w:spacing w:line="240" w:lineRule="auto"/>
        <w:jc w:val="both"/>
        <w:rPr>
          <w:rFonts w:ascii="Times New Roman" w:hAnsi="Times New Roman" w:cs="Times New Roman"/>
          <w:sz w:val="24"/>
          <w:szCs w:val="24"/>
          <w:lang w:val="sr-Cyrl-RS"/>
        </w:rPr>
      </w:pPr>
      <w:r w:rsidRPr="00CC6E9D">
        <w:rPr>
          <w:rFonts w:ascii="Times New Roman" w:hAnsi="Times New Roman" w:cs="Times New Roman"/>
          <w:sz w:val="24"/>
          <w:szCs w:val="24"/>
          <w:lang w:val="sr-Cyrl-RS"/>
        </w:rPr>
        <w:t xml:space="preserve">У </w:t>
      </w:r>
      <w:r>
        <w:rPr>
          <w:rFonts w:ascii="Times New Roman" w:hAnsi="Times New Roman" w:cs="Times New Roman"/>
          <w:sz w:val="24"/>
          <w:szCs w:val="24"/>
          <w:lang w:val="sr-Cyrl-RS"/>
        </w:rPr>
        <w:t>Крагујевцу</w:t>
      </w:r>
      <w:r>
        <w:rPr>
          <w:rFonts w:ascii="Times New Roman" w:hAnsi="Times New Roman" w:cs="Times New Roman"/>
          <w:sz w:val="24"/>
          <w:szCs w:val="24"/>
        </w:rPr>
        <w:t xml:space="preserve">, </w:t>
      </w:r>
      <w:r>
        <w:rPr>
          <w:rFonts w:ascii="Times New Roman" w:hAnsi="Times New Roman" w:cs="Times New Roman"/>
          <w:sz w:val="24"/>
          <w:szCs w:val="24"/>
          <w:lang w:val="sr-Cyrl-RS"/>
        </w:rPr>
        <w:t xml:space="preserve">20.06.2025. </w:t>
      </w:r>
      <w:r w:rsidRPr="00CC6E9D">
        <w:rPr>
          <w:rFonts w:ascii="Times New Roman" w:hAnsi="Times New Roman" w:cs="Times New Roman"/>
          <w:sz w:val="24"/>
          <w:szCs w:val="24"/>
          <w:lang w:val="sr-Cyrl-RS"/>
        </w:rPr>
        <w:t>године</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ab/>
        <w:t xml:space="preserve">      </w:t>
      </w:r>
    </w:p>
    <w:p w14:paraId="6BB917BE" w14:textId="77777777" w:rsidR="000F4B1B" w:rsidRDefault="000F4B1B" w:rsidP="000F4B1B">
      <w:pPr>
        <w:spacing w:line="240" w:lineRule="auto"/>
        <w:jc w:val="both"/>
        <w:rPr>
          <w:rFonts w:ascii="Times New Roman" w:hAnsi="Times New Roman" w:cs="Times New Roman"/>
          <w:sz w:val="24"/>
          <w:szCs w:val="24"/>
          <w:lang w:val="sr-Cyrl-RS"/>
        </w:rPr>
      </w:pPr>
    </w:p>
    <w:p w14:paraId="36D0C5EA" w14:textId="77777777" w:rsidR="000F4B1B" w:rsidRDefault="000F4B1B" w:rsidP="000F4B1B">
      <w:pPr>
        <w:spacing w:line="240" w:lineRule="auto"/>
        <w:jc w:val="both"/>
        <w:rPr>
          <w:rFonts w:ascii="Times New Roman" w:hAnsi="Times New Roman" w:cs="Times New Roman"/>
          <w:sz w:val="24"/>
          <w:szCs w:val="24"/>
          <w:lang w:val="sr-Cyrl-RS"/>
        </w:rPr>
      </w:pPr>
    </w:p>
    <w:p w14:paraId="5951AA55" w14:textId="77777777" w:rsidR="007769E4" w:rsidRDefault="000F4B1B" w:rsidP="007769E4">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w:t>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noProof/>
          <w:sz w:val="24"/>
          <w:szCs w:val="24"/>
        </w:rPr>
        <w:drawing>
          <wp:inline distT="0" distB="0" distL="0" distR="0" wp14:anchorId="711D93DD" wp14:editId="64675969">
            <wp:extent cx="937763" cy="375807"/>
            <wp:effectExtent l="0" t="0" r="0" b="5715"/>
            <wp:docPr id="367505358" name="Picture 367505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tpis tamara.jpg"/>
                    <pic:cNvPicPr/>
                  </pic:nvPicPr>
                  <pic:blipFill>
                    <a:blip r:embed="rId63" cstate="print">
                      <a:extLst>
                        <a:ext uri="{BEBA8EAE-BF5A-486C-A8C5-ECC9F3942E4B}">
                          <a14:imgProps xmlns:a14="http://schemas.microsoft.com/office/drawing/2010/main">
                            <a14:imgLayer r:embed="rId64">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950519" cy="380919"/>
                    </a:xfrm>
                    <a:prstGeom prst="rect">
                      <a:avLst/>
                    </a:prstGeom>
                  </pic:spPr>
                </pic:pic>
              </a:graphicData>
            </a:graphic>
          </wp:inline>
        </w:drawing>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w:t>
      </w:r>
      <w:r w:rsidRPr="004A613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w:t>
      </w:r>
      <w:r w:rsidRPr="00542360">
        <w:rPr>
          <w:rFonts w:ascii="Times New Roman" w:hAnsi="Times New Roman" w:cs="Times New Roman"/>
          <w:sz w:val="24"/>
          <w:szCs w:val="24"/>
          <w:lang w:val="sr-Cyrl-RS"/>
        </w:rPr>
        <w:t>пот</w:t>
      </w:r>
      <w:r w:rsidR="007769E4">
        <w:rPr>
          <w:rFonts w:ascii="Times New Roman" w:hAnsi="Times New Roman" w:cs="Times New Roman"/>
          <w:sz w:val="24"/>
          <w:szCs w:val="24"/>
          <w:lang w:val="sr-Cyrl-RS"/>
        </w:rPr>
        <w:t>пис</w:t>
      </w:r>
    </w:p>
    <w:p w14:paraId="02E50AAC" w14:textId="77777777" w:rsidR="007769E4" w:rsidRPr="007769E4" w:rsidRDefault="007769E4" w:rsidP="007769E4">
      <w:pPr>
        <w:rPr>
          <w:rFonts w:ascii="Times New Roman" w:hAnsi="Times New Roman" w:cs="Times New Roman"/>
          <w:sz w:val="24"/>
          <w:szCs w:val="24"/>
          <w:lang w:val="en-GB"/>
        </w:rPr>
      </w:pPr>
    </w:p>
    <w:p w14:paraId="0349F32F" w14:textId="77777777" w:rsidR="007769E4" w:rsidRPr="007769E4" w:rsidRDefault="007769E4" w:rsidP="007769E4">
      <w:pPr>
        <w:rPr>
          <w:rFonts w:ascii="Times New Roman" w:hAnsi="Times New Roman" w:cs="Times New Roman"/>
          <w:sz w:val="24"/>
          <w:szCs w:val="24"/>
          <w:lang w:val="en-GB"/>
        </w:rPr>
      </w:pPr>
    </w:p>
    <w:p w14:paraId="5777C0BC" w14:textId="77777777" w:rsidR="007769E4" w:rsidRDefault="007769E4" w:rsidP="007769E4">
      <w:pPr>
        <w:rPr>
          <w:rFonts w:ascii="Times New Roman" w:hAnsi="Times New Roman" w:cs="Times New Roman"/>
          <w:sz w:val="24"/>
          <w:szCs w:val="24"/>
          <w:lang w:val="sr-Cyrl-RS"/>
        </w:rPr>
      </w:pPr>
    </w:p>
    <w:p w14:paraId="00A341A1" w14:textId="72C23FEA" w:rsidR="000F4B1B" w:rsidRDefault="000F4B1B" w:rsidP="002915D8">
      <w:pPr>
        <w:tabs>
          <w:tab w:val="left" w:pos="2820"/>
        </w:tabs>
        <w:rPr>
          <w:rFonts w:ascii="Times New Roman"/>
          <w:sz w:val="20"/>
          <w:lang w:val="sr-Cyrl-RS"/>
        </w:rPr>
      </w:pPr>
    </w:p>
    <w:p w14:paraId="4EAFE3D9" w14:textId="77777777" w:rsidR="002915D8" w:rsidRPr="007769E4" w:rsidRDefault="002915D8" w:rsidP="002915D8">
      <w:pPr>
        <w:tabs>
          <w:tab w:val="left" w:pos="2820"/>
        </w:tabs>
        <w:rPr>
          <w:rFonts w:ascii="Times New Roman"/>
          <w:sz w:val="20"/>
          <w:lang w:val="sr-Cyrl-RS"/>
        </w:rPr>
      </w:pPr>
    </w:p>
    <w:sectPr w:rsidR="002915D8" w:rsidRPr="007769E4" w:rsidSect="008E7A67">
      <w:headerReference w:type="default" r:id="rId65"/>
      <w:footerReference w:type="default" r:id="rId66"/>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670A7" w14:textId="77777777" w:rsidR="00497658" w:rsidRDefault="00497658" w:rsidP="0002090D">
      <w:pPr>
        <w:spacing w:after="0" w:line="240" w:lineRule="auto"/>
      </w:pPr>
      <w:r>
        <w:separator/>
      </w:r>
    </w:p>
  </w:endnote>
  <w:endnote w:type="continuationSeparator" w:id="0">
    <w:p w14:paraId="013C0795" w14:textId="77777777" w:rsidR="00497658" w:rsidRDefault="00497658" w:rsidP="0002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DF79" w14:textId="09690D74" w:rsidR="002F4403" w:rsidRDefault="002F4403">
    <w:pPr>
      <w:pStyle w:val="Footer"/>
      <w:jc w:val="center"/>
    </w:pPr>
  </w:p>
  <w:p w14:paraId="07378F9D" w14:textId="77777777" w:rsidR="002F4403" w:rsidRDefault="002F4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664706"/>
      <w:docPartObj>
        <w:docPartGallery w:val="Page Numbers (Bottom of Page)"/>
        <w:docPartUnique/>
      </w:docPartObj>
    </w:sdtPr>
    <w:sdtEndPr>
      <w:rPr>
        <w:noProof/>
      </w:rPr>
    </w:sdtEndPr>
    <w:sdtContent>
      <w:p w14:paraId="6809324E" w14:textId="77777777" w:rsidR="002F4403" w:rsidRDefault="002F44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DBD3A5" w14:textId="77777777" w:rsidR="002F4403" w:rsidRDefault="002F4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3D517" w14:textId="77777777" w:rsidR="00497658" w:rsidRDefault="00497658" w:rsidP="0002090D">
      <w:pPr>
        <w:spacing w:after="0" w:line="240" w:lineRule="auto"/>
      </w:pPr>
      <w:r>
        <w:separator/>
      </w:r>
    </w:p>
  </w:footnote>
  <w:footnote w:type="continuationSeparator" w:id="0">
    <w:p w14:paraId="0265C472" w14:textId="77777777" w:rsidR="00497658" w:rsidRDefault="00497658" w:rsidP="0002090D">
      <w:pPr>
        <w:spacing w:after="0" w:line="240" w:lineRule="auto"/>
      </w:pPr>
      <w:r>
        <w:continuationSeparator/>
      </w:r>
    </w:p>
  </w:footnote>
  <w:footnote w:id="1">
    <w:p w14:paraId="2561A62D" w14:textId="77777777" w:rsidR="000F4B1B" w:rsidRPr="006B57B1" w:rsidRDefault="000F4B1B" w:rsidP="000F4B1B">
      <w:pPr>
        <w:pStyle w:val="FootnoteText"/>
        <w:ind w:right="73"/>
        <w:jc w:val="both"/>
        <w:rPr>
          <w:lang w:val="sr-Cyrl-RS"/>
        </w:rPr>
      </w:pPr>
      <w:r w:rsidRPr="006B57B1">
        <w:rPr>
          <w:rStyle w:val="FootnoteReference"/>
          <w:rFonts w:ascii="Times New Roman" w:hAnsi="Times New Roman" w:cs="Times New Roman"/>
        </w:rPr>
        <w:footnoteRef/>
      </w:r>
      <w:r w:rsidRPr="006B57B1">
        <w:rPr>
          <w:rFonts w:ascii="Times New Roman" w:hAnsi="Times New Roman" w:cs="Times New Roman"/>
        </w:rPr>
        <w:t xml:space="preserve"> </w:t>
      </w:r>
      <w:r w:rsidRPr="00D167B3">
        <w:rPr>
          <w:rFonts w:ascii="Times New Roman" w:hAnsi="Times New Roman" w:cs="Times New Roman"/>
          <w:lang w:val="sr-Cyrl-RS"/>
        </w:rPr>
        <w:t xml:space="preserve">Уколико аутор изабере да не дозволи припадницима јавности да </w:t>
      </w:r>
      <w:r>
        <w:rPr>
          <w:rFonts w:ascii="Times New Roman" w:hAnsi="Times New Roman" w:cs="Times New Roman"/>
          <w:lang w:val="sr-Cyrl-RS"/>
        </w:rPr>
        <w:t xml:space="preserve">тако доступну </w:t>
      </w:r>
      <w:r w:rsidRPr="00D167B3">
        <w:rPr>
          <w:rFonts w:ascii="Times New Roman" w:hAnsi="Times New Roman" w:cs="Times New Roman"/>
          <w:lang w:val="sr-Cyrl-RS"/>
        </w:rPr>
        <w:t>доктор</w:t>
      </w:r>
      <w:r>
        <w:rPr>
          <w:rFonts w:ascii="Times New Roman" w:hAnsi="Times New Roman" w:cs="Times New Roman"/>
          <w:lang w:val="sr-Cyrl-RS"/>
        </w:rPr>
        <w:t>с</w:t>
      </w:r>
      <w:r w:rsidRPr="00D167B3">
        <w:rPr>
          <w:rFonts w:ascii="Times New Roman" w:hAnsi="Times New Roman" w:cs="Times New Roman"/>
          <w:lang w:val="sr-Cyrl-RS"/>
        </w:rPr>
        <w:t xml:space="preserve">ку дисертацију користе под условима утврђеним једном од </w:t>
      </w:r>
      <w:r w:rsidRPr="00D167B3">
        <w:rPr>
          <w:rFonts w:ascii="Times New Roman" w:hAnsi="Times New Roman" w:cs="Times New Roman"/>
          <w:i/>
          <w:lang w:val="sr-Cyrl-RS"/>
        </w:rPr>
        <w:t>Creative Commons</w:t>
      </w:r>
      <w:r w:rsidRPr="00D167B3">
        <w:rPr>
          <w:rFonts w:ascii="Times New Roman" w:hAnsi="Times New Roman" w:cs="Times New Roman"/>
          <w:lang w:val="sr-Cyrl-RS"/>
        </w:rPr>
        <w:t xml:space="preserve"> лиценци, то не искључује право припадника јавности да </w:t>
      </w:r>
      <w:r>
        <w:rPr>
          <w:rFonts w:ascii="Times New Roman" w:hAnsi="Times New Roman" w:cs="Times New Roman"/>
          <w:lang w:val="sr-Cyrl-RS"/>
        </w:rPr>
        <w:t xml:space="preserve">наведену </w:t>
      </w:r>
      <w:r w:rsidRPr="00D167B3">
        <w:rPr>
          <w:rFonts w:ascii="Times New Roman" w:hAnsi="Times New Roman" w:cs="Times New Roman"/>
          <w:lang w:val="sr-Cyrl-RS"/>
        </w:rPr>
        <w:t>докторску дисертацију користе у складу са одредбама</w:t>
      </w:r>
      <w:r>
        <w:rPr>
          <w:rFonts w:ascii="Times New Roman" w:hAnsi="Times New Roman" w:cs="Times New Roman"/>
          <w:lang w:val="sr-Cyrl-RS"/>
        </w:rPr>
        <w:t xml:space="preserve"> Закона о ауторском и сродним п</w:t>
      </w:r>
      <w:r w:rsidRPr="00D167B3">
        <w:rPr>
          <w:rFonts w:ascii="Times New Roman" w:hAnsi="Times New Roman" w:cs="Times New Roman"/>
          <w:lang w:val="sr-Cyrl-RS"/>
        </w:rPr>
        <w:t>р</w:t>
      </w:r>
      <w:r>
        <w:rPr>
          <w:rFonts w:ascii="Times New Roman" w:hAnsi="Times New Roman" w:cs="Times New Roman"/>
          <w:lang w:val="sr-Cyrl-RS"/>
        </w:rPr>
        <w:t>а</w:t>
      </w:r>
      <w:r w:rsidRPr="00D167B3">
        <w:rPr>
          <w:rFonts w:ascii="Times New Roman" w:hAnsi="Times New Roman" w:cs="Times New Roman"/>
          <w:lang w:val="sr-Cyrl-RS"/>
        </w:rPr>
        <w:t>вима.</w:t>
      </w:r>
    </w:p>
  </w:footnote>
  <w:footnote w:id="2">
    <w:p w14:paraId="2E30DFAB" w14:textId="77777777" w:rsidR="000F4B1B" w:rsidRPr="007B50BB" w:rsidRDefault="000F4B1B" w:rsidP="000F4B1B">
      <w:pPr>
        <w:pStyle w:val="FootnoteText"/>
        <w:ind w:right="73"/>
        <w:jc w:val="both"/>
        <w:rPr>
          <w:rFonts w:ascii="Times New Roman" w:hAnsi="Times New Roman" w:cs="Times New Roman"/>
          <w:lang w:val="sr-Cyrl-RS"/>
        </w:rPr>
      </w:pPr>
      <w:r w:rsidRPr="007B50BB">
        <w:rPr>
          <w:rStyle w:val="FootnoteReference"/>
          <w:rFonts w:ascii="Times New Roman" w:hAnsi="Times New Roman" w:cs="Times New Roman"/>
        </w:rPr>
        <w:footnoteRef/>
      </w:r>
      <w:r w:rsidRPr="007B50BB">
        <w:rPr>
          <w:rFonts w:ascii="Times New Roman" w:hAnsi="Times New Roman" w:cs="Times New Roman"/>
        </w:rPr>
        <w:t xml:space="preserve"> </w:t>
      </w:r>
      <w:r>
        <w:rPr>
          <w:rFonts w:ascii="Times New Roman" w:hAnsi="Times New Roman" w:cs="Times New Roman"/>
          <w:lang w:val="sr-Cyrl-RS"/>
        </w:rPr>
        <w:t>Молимо ауторе који су изабрали да дозволе</w:t>
      </w:r>
      <w:r w:rsidRPr="005E2613">
        <w:rPr>
          <w:rFonts w:ascii="Times New Roman" w:hAnsi="Times New Roman" w:cs="Times New Roman"/>
          <w:lang w:val="sr-Cyrl-RS"/>
        </w:rPr>
        <w:t xml:space="preserve"> припадницима јавности да </w:t>
      </w:r>
      <w:r>
        <w:rPr>
          <w:rFonts w:ascii="Times New Roman" w:hAnsi="Times New Roman" w:cs="Times New Roman"/>
          <w:lang w:val="sr-Cyrl-RS"/>
        </w:rPr>
        <w:t xml:space="preserve">тако доступну </w:t>
      </w:r>
      <w:r w:rsidRPr="005E2613">
        <w:rPr>
          <w:rFonts w:ascii="Times New Roman" w:hAnsi="Times New Roman" w:cs="Times New Roman"/>
          <w:lang w:val="sr-Cyrl-RS"/>
        </w:rPr>
        <w:t xml:space="preserve">докторску дисертацију користе под условима утврђеним једном од </w:t>
      </w:r>
      <w:r w:rsidRPr="005E2613">
        <w:rPr>
          <w:rFonts w:ascii="Times New Roman" w:hAnsi="Times New Roman" w:cs="Times New Roman"/>
          <w:i/>
          <w:lang w:val="sr-Cyrl-RS"/>
        </w:rPr>
        <w:t>Creative Commons</w:t>
      </w:r>
      <w:r w:rsidRPr="005E2613">
        <w:rPr>
          <w:rFonts w:ascii="Times New Roman" w:hAnsi="Times New Roman" w:cs="Times New Roman"/>
          <w:lang w:val="sr-Cyrl-RS"/>
        </w:rPr>
        <w:t xml:space="preserve"> лиценци </w:t>
      </w:r>
      <w:r>
        <w:rPr>
          <w:rFonts w:ascii="Times New Roman" w:hAnsi="Times New Roman" w:cs="Times New Roman"/>
          <w:lang w:val="sr-Cyrl-RS"/>
        </w:rPr>
        <w:t xml:space="preserve">да заокруже једну од понуђених лиценци. </w:t>
      </w:r>
      <w:r w:rsidRPr="007B50BB">
        <w:rPr>
          <w:rFonts w:ascii="Times New Roman" w:hAnsi="Times New Roman" w:cs="Times New Roman"/>
          <w:lang w:val="sr-Cyrl-RS"/>
        </w:rPr>
        <w:t>Детаљан садржај наведених лиценци доступан је на:</w:t>
      </w:r>
      <w:r w:rsidRPr="007B50BB">
        <w:rPr>
          <w:rFonts w:ascii="Times New Roman" w:hAnsi="Times New Roman" w:cs="Times New Roman"/>
        </w:rPr>
        <w:t xml:space="preserve"> </w:t>
      </w:r>
      <w:r w:rsidRPr="007B50BB">
        <w:rPr>
          <w:rFonts w:ascii="Times New Roman" w:hAnsi="Times New Roman" w:cs="Times New Roman"/>
          <w:lang w:val="sr-Cyrl-RS"/>
        </w:rPr>
        <w:t>http://creativecommons.org.rs/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D1C7" w14:textId="77777777" w:rsidR="002F4403" w:rsidRDefault="002F4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C3D"/>
    <w:multiLevelType w:val="multilevel"/>
    <w:tmpl w:val="CCF0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048A8"/>
    <w:multiLevelType w:val="hybridMultilevel"/>
    <w:tmpl w:val="69B4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871C3"/>
    <w:multiLevelType w:val="multilevel"/>
    <w:tmpl w:val="4340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16309"/>
    <w:multiLevelType w:val="hybridMultilevel"/>
    <w:tmpl w:val="D6644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9095E"/>
    <w:multiLevelType w:val="multilevel"/>
    <w:tmpl w:val="32149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4458B"/>
    <w:multiLevelType w:val="hybridMultilevel"/>
    <w:tmpl w:val="67A22D8C"/>
    <w:lvl w:ilvl="0" w:tplc="A57ADEDA">
      <w:start w:val="4"/>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6279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64C4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A8B61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94C23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0A90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CEB1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B00C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3A0F7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9D21CE"/>
    <w:multiLevelType w:val="hybridMultilevel"/>
    <w:tmpl w:val="4D74DA68"/>
    <w:lvl w:ilvl="0" w:tplc="587AA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B10C48"/>
    <w:multiLevelType w:val="multilevel"/>
    <w:tmpl w:val="80D61A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21B4201D"/>
    <w:multiLevelType w:val="hybridMultilevel"/>
    <w:tmpl w:val="6AAEED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B682E"/>
    <w:multiLevelType w:val="hybridMultilevel"/>
    <w:tmpl w:val="B5C02A9C"/>
    <w:lvl w:ilvl="0" w:tplc="BAF60C7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C067DA"/>
    <w:multiLevelType w:val="hybridMultilevel"/>
    <w:tmpl w:val="B92A16AE"/>
    <w:lvl w:ilvl="0" w:tplc="164CE0E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8580A"/>
    <w:multiLevelType w:val="hybridMultilevel"/>
    <w:tmpl w:val="E81AB6A2"/>
    <w:lvl w:ilvl="0" w:tplc="587AA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5426CD"/>
    <w:multiLevelType w:val="hybridMultilevel"/>
    <w:tmpl w:val="3030EE92"/>
    <w:lvl w:ilvl="0" w:tplc="3C54F2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671C0"/>
    <w:multiLevelType w:val="hybridMultilevel"/>
    <w:tmpl w:val="AFDAD22C"/>
    <w:lvl w:ilvl="0" w:tplc="BAF60C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180B16"/>
    <w:multiLevelType w:val="hybridMultilevel"/>
    <w:tmpl w:val="C44E9CBC"/>
    <w:lvl w:ilvl="0" w:tplc="587AA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A42A40"/>
    <w:multiLevelType w:val="hybridMultilevel"/>
    <w:tmpl w:val="0D46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E4728"/>
    <w:multiLevelType w:val="hybridMultilevel"/>
    <w:tmpl w:val="69B4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72EA2"/>
    <w:multiLevelType w:val="hybridMultilevel"/>
    <w:tmpl w:val="BB3A4414"/>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8" w15:restartNumberingAfterBreak="0">
    <w:nsid w:val="3DDE2528"/>
    <w:multiLevelType w:val="hybridMultilevel"/>
    <w:tmpl w:val="5B901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2759C"/>
    <w:multiLevelType w:val="multilevel"/>
    <w:tmpl w:val="6AEA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7D2A7A"/>
    <w:multiLevelType w:val="hybridMultilevel"/>
    <w:tmpl w:val="A252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E547E"/>
    <w:multiLevelType w:val="hybridMultilevel"/>
    <w:tmpl w:val="B43872C8"/>
    <w:lvl w:ilvl="0" w:tplc="587AA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9D7B2C"/>
    <w:multiLevelType w:val="hybridMultilevel"/>
    <w:tmpl w:val="12F2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904F55"/>
    <w:multiLevelType w:val="hybridMultilevel"/>
    <w:tmpl w:val="54189A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370B3D"/>
    <w:multiLevelType w:val="hybridMultilevel"/>
    <w:tmpl w:val="79D8E88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F16746"/>
    <w:multiLevelType w:val="hybridMultilevel"/>
    <w:tmpl w:val="4F283A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42A84"/>
    <w:multiLevelType w:val="hybridMultilevel"/>
    <w:tmpl w:val="3C6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D6FEB"/>
    <w:multiLevelType w:val="hybridMultilevel"/>
    <w:tmpl w:val="96222F82"/>
    <w:lvl w:ilvl="0" w:tplc="FB6632D2">
      <w:start w:val="1"/>
      <w:numFmt w:val="decimal"/>
      <w:lvlText w:val="%1)"/>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3A8082">
      <w:start w:val="1"/>
      <w:numFmt w:val="lowerLetter"/>
      <w:lvlText w:val="%2"/>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8A45A2">
      <w:start w:val="1"/>
      <w:numFmt w:val="lowerRoman"/>
      <w:lvlText w:val="%3"/>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34C182">
      <w:start w:val="1"/>
      <w:numFmt w:val="decimal"/>
      <w:lvlText w:val="%4"/>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8C71D8">
      <w:start w:val="1"/>
      <w:numFmt w:val="lowerLetter"/>
      <w:lvlText w:val="%5"/>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6AEE78">
      <w:start w:val="1"/>
      <w:numFmt w:val="lowerRoman"/>
      <w:lvlText w:val="%6"/>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5E3BDA">
      <w:start w:val="1"/>
      <w:numFmt w:val="decimal"/>
      <w:lvlText w:val="%7"/>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45804">
      <w:start w:val="1"/>
      <w:numFmt w:val="lowerLetter"/>
      <w:lvlText w:val="%8"/>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0E7232">
      <w:start w:val="1"/>
      <w:numFmt w:val="lowerRoman"/>
      <w:lvlText w:val="%9"/>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E871D6E"/>
    <w:multiLevelType w:val="hybridMultilevel"/>
    <w:tmpl w:val="B99AC5DE"/>
    <w:lvl w:ilvl="0" w:tplc="71205670">
      <w:start w:val="1"/>
      <w:numFmt w:val="decimal"/>
      <w:lvlText w:val="%1."/>
      <w:lvlJc w:val="left"/>
      <w:pPr>
        <w:ind w:left="1305" w:hanging="360"/>
      </w:pPr>
      <w:rPr>
        <w:rFonts w:ascii="Times New Roman" w:eastAsia="Times New Roman" w:hAnsi="Times New Roman" w:cs="Times New Roman"/>
        <w:color w:val="auto"/>
      </w:rPr>
    </w:lvl>
    <w:lvl w:ilvl="1" w:tplc="241A0003" w:tentative="1">
      <w:start w:val="1"/>
      <w:numFmt w:val="bullet"/>
      <w:lvlText w:val="o"/>
      <w:lvlJc w:val="left"/>
      <w:pPr>
        <w:ind w:left="2025" w:hanging="360"/>
      </w:pPr>
      <w:rPr>
        <w:rFonts w:ascii="Courier New" w:hAnsi="Courier New" w:cs="Courier New" w:hint="default"/>
      </w:rPr>
    </w:lvl>
    <w:lvl w:ilvl="2" w:tplc="241A0005" w:tentative="1">
      <w:start w:val="1"/>
      <w:numFmt w:val="bullet"/>
      <w:lvlText w:val=""/>
      <w:lvlJc w:val="left"/>
      <w:pPr>
        <w:ind w:left="2745" w:hanging="360"/>
      </w:pPr>
      <w:rPr>
        <w:rFonts w:ascii="Wingdings" w:hAnsi="Wingdings" w:hint="default"/>
      </w:rPr>
    </w:lvl>
    <w:lvl w:ilvl="3" w:tplc="241A0001" w:tentative="1">
      <w:start w:val="1"/>
      <w:numFmt w:val="bullet"/>
      <w:lvlText w:val=""/>
      <w:lvlJc w:val="left"/>
      <w:pPr>
        <w:ind w:left="3465" w:hanging="360"/>
      </w:pPr>
      <w:rPr>
        <w:rFonts w:ascii="Symbol" w:hAnsi="Symbol" w:hint="default"/>
      </w:rPr>
    </w:lvl>
    <w:lvl w:ilvl="4" w:tplc="241A0003" w:tentative="1">
      <w:start w:val="1"/>
      <w:numFmt w:val="bullet"/>
      <w:lvlText w:val="o"/>
      <w:lvlJc w:val="left"/>
      <w:pPr>
        <w:ind w:left="4185" w:hanging="360"/>
      </w:pPr>
      <w:rPr>
        <w:rFonts w:ascii="Courier New" w:hAnsi="Courier New" w:cs="Courier New" w:hint="default"/>
      </w:rPr>
    </w:lvl>
    <w:lvl w:ilvl="5" w:tplc="241A0005" w:tentative="1">
      <w:start w:val="1"/>
      <w:numFmt w:val="bullet"/>
      <w:lvlText w:val=""/>
      <w:lvlJc w:val="left"/>
      <w:pPr>
        <w:ind w:left="4905" w:hanging="360"/>
      </w:pPr>
      <w:rPr>
        <w:rFonts w:ascii="Wingdings" w:hAnsi="Wingdings" w:hint="default"/>
      </w:rPr>
    </w:lvl>
    <w:lvl w:ilvl="6" w:tplc="241A0001" w:tentative="1">
      <w:start w:val="1"/>
      <w:numFmt w:val="bullet"/>
      <w:lvlText w:val=""/>
      <w:lvlJc w:val="left"/>
      <w:pPr>
        <w:ind w:left="5625" w:hanging="360"/>
      </w:pPr>
      <w:rPr>
        <w:rFonts w:ascii="Symbol" w:hAnsi="Symbol" w:hint="default"/>
      </w:rPr>
    </w:lvl>
    <w:lvl w:ilvl="7" w:tplc="241A0003" w:tentative="1">
      <w:start w:val="1"/>
      <w:numFmt w:val="bullet"/>
      <w:lvlText w:val="o"/>
      <w:lvlJc w:val="left"/>
      <w:pPr>
        <w:ind w:left="6345" w:hanging="360"/>
      </w:pPr>
      <w:rPr>
        <w:rFonts w:ascii="Courier New" w:hAnsi="Courier New" w:cs="Courier New" w:hint="default"/>
      </w:rPr>
    </w:lvl>
    <w:lvl w:ilvl="8" w:tplc="241A0005" w:tentative="1">
      <w:start w:val="1"/>
      <w:numFmt w:val="bullet"/>
      <w:lvlText w:val=""/>
      <w:lvlJc w:val="left"/>
      <w:pPr>
        <w:ind w:left="7065" w:hanging="360"/>
      </w:pPr>
      <w:rPr>
        <w:rFonts w:ascii="Wingdings" w:hAnsi="Wingdings" w:hint="default"/>
      </w:rPr>
    </w:lvl>
  </w:abstractNum>
  <w:abstractNum w:abstractNumId="29" w15:restartNumberingAfterBreak="0">
    <w:nsid w:val="6178139A"/>
    <w:multiLevelType w:val="hybridMultilevel"/>
    <w:tmpl w:val="3ACACB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54F5F"/>
    <w:multiLevelType w:val="multilevel"/>
    <w:tmpl w:val="7B921644"/>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8A956E4"/>
    <w:multiLevelType w:val="hybridMultilevel"/>
    <w:tmpl w:val="BACCC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C085B"/>
    <w:multiLevelType w:val="hybridMultilevel"/>
    <w:tmpl w:val="76565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FA2A72"/>
    <w:multiLevelType w:val="hybridMultilevel"/>
    <w:tmpl w:val="4B80BB3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4523A7"/>
    <w:multiLevelType w:val="hybridMultilevel"/>
    <w:tmpl w:val="B330A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358DD"/>
    <w:multiLevelType w:val="hybridMultilevel"/>
    <w:tmpl w:val="D3A632B6"/>
    <w:lvl w:ilvl="0" w:tplc="5B96DF5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F3965"/>
    <w:multiLevelType w:val="hybridMultilevel"/>
    <w:tmpl w:val="1DCA15D0"/>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673007">
    <w:abstractNumId w:val="1"/>
  </w:num>
  <w:num w:numId="2" w16cid:durableId="588932174">
    <w:abstractNumId w:val="20"/>
  </w:num>
  <w:num w:numId="3" w16cid:durableId="93135155">
    <w:abstractNumId w:val="29"/>
  </w:num>
  <w:num w:numId="4" w16cid:durableId="890269326">
    <w:abstractNumId w:val="2"/>
  </w:num>
  <w:num w:numId="5" w16cid:durableId="818495132">
    <w:abstractNumId w:val="4"/>
  </w:num>
  <w:num w:numId="6" w16cid:durableId="407381795">
    <w:abstractNumId w:val="7"/>
  </w:num>
  <w:num w:numId="7" w16cid:durableId="1134909726">
    <w:abstractNumId w:val="12"/>
  </w:num>
  <w:num w:numId="8" w16cid:durableId="64883523">
    <w:abstractNumId w:val="16"/>
  </w:num>
  <w:num w:numId="9" w16cid:durableId="1953854059">
    <w:abstractNumId w:val="18"/>
  </w:num>
  <w:num w:numId="10" w16cid:durableId="1138036633">
    <w:abstractNumId w:val="30"/>
  </w:num>
  <w:num w:numId="11" w16cid:durableId="404763247">
    <w:abstractNumId w:val="23"/>
  </w:num>
  <w:num w:numId="12" w16cid:durableId="742142681">
    <w:abstractNumId w:val="8"/>
  </w:num>
  <w:num w:numId="13" w16cid:durableId="1759476025">
    <w:abstractNumId w:val="25"/>
  </w:num>
  <w:num w:numId="14" w16cid:durableId="1784613870">
    <w:abstractNumId w:val="28"/>
  </w:num>
  <w:num w:numId="15" w16cid:durableId="549149110">
    <w:abstractNumId w:val="32"/>
  </w:num>
  <w:num w:numId="16" w16cid:durableId="1753627617">
    <w:abstractNumId w:val="36"/>
  </w:num>
  <w:num w:numId="17" w16cid:durableId="1429230613">
    <w:abstractNumId w:val="34"/>
  </w:num>
  <w:num w:numId="18" w16cid:durableId="401758773">
    <w:abstractNumId w:val="22"/>
  </w:num>
  <w:num w:numId="19" w16cid:durableId="1959797873">
    <w:abstractNumId w:val="31"/>
  </w:num>
  <w:num w:numId="20" w16cid:durableId="1107307659">
    <w:abstractNumId w:val="21"/>
  </w:num>
  <w:num w:numId="21" w16cid:durableId="1966305663">
    <w:abstractNumId w:val="11"/>
  </w:num>
  <w:num w:numId="22" w16cid:durableId="1603801512">
    <w:abstractNumId w:val="14"/>
  </w:num>
  <w:num w:numId="23" w16cid:durableId="1046224496">
    <w:abstractNumId w:val="6"/>
  </w:num>
  <w:num w:numId="24" w16cid:durableId="160856984">
    <w:abstractNumId w:val="15"/>
  </w:num>
  <w:num w:numId="25" w16cid:durableId="1401056343">
    <w:abstractNumId w:val="24"/>
  </w:num>
  <w:num w:numId="26" w16cid:durableId="631596533">
    <w:abstractNumId w:val="33"/>
  </w:num>
  <w:num w:numId="27" w16cid:durableId="1780567401">
    <w:abstractNumId w:val="10"/>
  </w:num>
  <w:num w:numId="28" w16cid:durableId="745617340">
    <w:abstractNumId w:val="26"/>
  </w:num>
  <w:num w:numId="29" w16cid:durableId="931550956">
    <w:abstractNumId w:val="19"/>
  </w:num>
  <w:num w:numId="30" w16cid:durableId="2062511730">
    <w:abstractNumId w:val="0"/>
  </w:num>
  <w:num w:numId="31" w16cid:durableId="1140028920">
    <w:abstractNumId w:val="17"/>
  </w:num>
  <w:num w:numId="32" w16cid:durableId="1268654145">
    <w:abstractNumId w:val="27"/>
  </w:num>
  <w:num w:numId="33" w16cid:durableId="1713075968">
    <w:abstractNumId w:val="5"/>
  </w:num>
  <w:num w:numId="34" w16cid:durableId="148328772">
    <w:abstractNumId w:val="3"/>
  </w:num>
  <w:num w:numId="35" w16cid:durableId="953513840">
    <w:abstractNumId w:val="9"/>
  </w:num>
  <w:num w:numId="36" w16cid:durableId="260142398">
    <w:abstractNumId w:val="35"/>
  </w:num>
  <w:num w:numId="37" w16cid:durableId="5157268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EA"/>
    <w:rsid w:val="000070AD"/>
    <w:rsid w:val="00017C3E"/>
    <w:rsid w:val="0002090D"/>
    <w:rsid w:val="00051952"/>
    <w:rsid w:val="00057765"/>
    <w:rsid w:val="00057E1C"/>
    <w:rsid w:val="00095237"/>
    <w:rsid w:val="00097069"/>
    <w:rsid w:val="000B407D"/>
    <w:rsid w:val="000C688C"/>
    <w:rsid w:val="000D5A45"/>
    <w:rsid w:val="000D6547"/>
    <w:rsid w:val="000D7825"/>
    <w:rsid w:val="000F4B1B"/>
    <w:rsid w:val="001030E9"/>
    <w:rsid w:val="0011642F"/>
    <w:rsid w:val="001221D7"/>
    <w:rsid w:val="0012772D"/>
    <w:rsid w:val="00145739"/>
    <w:rsid w:val="001457F0"/>
    <w:rsid w:val="001565A7"/>
    <w:rsid w:val="00165D9F"/>
    <w:rsid w:val="00173EC8"/>
    <w:rsid w:val="00174110"/>
    <w:rsid w:val="00175F70"/>
    <w:rsid w:val="0018158A"/>
    <w:rsid w:val="00184CF4"/>
    <w:rsid w:val="00194886"/>
    <w:rsid w:val="001A3B9F"/>
    <w:rsid w:val="001A5896"/>
    <w:rsid w:val="001B7B33"/>
    <w:rsid w:val="001D06AB"/>
    <w:rsid w:val="001D3619"/>
    <w:rsid w:val="001D75EA"/>
    <w:rsid w:val="001E5A1E"/>
    <w:rsid w:val="001E71A9"/>
    <w:rsid w:val="001F0EC9"/>
    <w:rsid w:val="00205264"/>
    <w:rsid w:val="002106D5"/>
    <w:rsid w:val="00210B17"/>
    <w:rsid w:val="0025088C"/>
    <w:rsid w:val="002649E6"/>
    <w:rsid w:val="00265A5A"/>
    <w:rsid w:val="00266B62"/>
    <w:rsid w:val="0027334A"/>
    <w:rsid w:val="00274994"/>
    <w:rsid w:val="002800A8"/>
    <w:rsid w:val="00290190"/>
    <w:rsid w:val="00291231"/>
    <w:rsid w:val="002915D8"/>
    <w:rsid w:val="002A4179"/>
    <w:rsid w:val="002B6CEB"/>
    <w:rsid w:val="002C2FFE"/>
    <w:rsid w:val="002E5E34"/>
    <w:rsid w:val="002F4403"/>
    <w:rsid w:val="002F653A"/>
    <w:rsid w:val="002F7FD8"/>
    <w:rsid w:val="0030121C"/>
    <w:rsid w:val="0031640A"/>
    <w:rsid w:val="00335816"/>
    <w:rsid w:val="00351DD5"/>
    <w:rsid w:val="003761AD"/>
    <w:rsid w:val="00385698"/>
    <w:rsid w:val="003A574A"/>
    <w:rsid w:val="003E53DD"/>
    <w:rsid w:val="003E56A6"/>
    <w:rsid w:val="00403802"/>
    <w:rsid w:val="0041654D"/>
    <w:rsid w:val="004211E2"/>
    <w:rsid w:val="00422FA7"/>
    <w:rsid w:val="00436F79"/>
    <w:rsid w:val="00437C38"/>
    <w:rsid w:val="0045434A"/>
    <w:rsid w:val="00464D57"/>
    <w:rsid w:val="0047619D"/>
    <w:rsid w:val="004771E1"/>
    <w:rsid w:val="004903B7"/>
    <w:rsid w:val="00493DA5"/>
    <w:rsid w:val="00497658"/>
    <w:rsid w:val="004A0E37"/>
    <w:rsid w:val="004B3615"/>
    <w:rsid w:val="004B4E34"/>
    <w:rsid w:val="004C410A"/>
    <w:rsid w:val="004D32D3"/>
    <w:rsid w:val="004D72AB"/>
    <w:rsid w:val="004F2D3A"/>
    <w:rsid w:val="004F705B"/>
    <w:rsid w:val="00502760"/>
    <w:rsid w:val="005112F1"/>
    <w:rsid w:val="005327AC"/>
    <w:rsid w:val="005546E8"/>
    <w:rsid w:val="00554922"/>
    <w:rsid w:val="00564B9A"/>
    <w:rsid w:val="00573221"/>
    <w:rsid w:val="00596BE7"/>
    <w:rsid w:val="005A1033"/>
    <w:rsid w:val="005A3B6E"/>
    <w:rsid w:val="005D1FCE"/>
    <w:rsid w:val="005D256B"/>
    <w:rsid w:val="005D4A91"/>
    <w:rsid w:val="005E7328"/>
    <w:rsid w:val="005F6130"/>
    <w:rsid w:val="00622435"/>
    <w:rsid w:val="00624EBB"/>
    <w:rsid w:val="00633AC0"/>
    <w:rsid w:val="0063653D"/>
    <w:rsid w:val="00653DA1"/>
    <w:rsid w:val="006542C1"/>
    <w:rsid w:val="00674C31"/>
    <w:rsid w:val="0067506F"/>
    <w:rsid w:val="0068236E"/>
    <w:rsid w:val="006C1DAF"/>
    <w:rsid w:val="006C35C7"/>
    <w:rsid w:val="006C652B"/>
    <w:rsid w:val="006E34AA"/>
    <w:rsid w:val="006E473B"/>
    <w:rsid w:val="006E7657"/>
    <w:rsid w:val="007204CF"/>
    <w:rsid w:val="00736C3F"/>
    <w:rsid w:val="007752ED"/>
    <w:rsid w:val="007769E4"/>
    <w:rsid w:val="00785FD4"/>
    <w:rsid w:val="007900AC"/>
    <w:rsid w:val="007B6DC5"/>
    <w:rsid w:val="007E0254"/>
    <w:rsid w:val="007E3B04"/>
    <w:rsid w:val="007E447F"/>
    <w:rsid w:val="00801443"/>
    <w:rsid w:val="008022A7"/>
    <w:rsid w:val="0080378C"/>
    <w:rsid w:val="00817BB5"/>
    <w:rsid w:val="008249B5"/>
    <w:rsid w:val="008440F9"/>
    <w:rsid w:val="008514FD"/>
    <w:rsid w:val="0086460E"/>
    <w:rsid w:val="008649D1"/>
    <w:rsid w:val="00883990"/>
    <w:rsid w:val="008B6093"/>
    <w:rsid w:val="008B7B31"/>
    <w:rsid w:val="008D1CB5"/>
    <w:rsid w:val="008D56EB"/>
    <w:rsid w:val="008E7A67"/>
    <w:rsid w:val="00910659"/>
    <w:rsid w:val="0092616C"/>
    <w:rsid w:val="009A72A1"/>
    <w:rsid w:val="009C483F"/>
    <w:rsid w:val="009C776C"/>
    <w:rsid w:val="009D0819"/>
    <w:rsid w:val="009D6AAC"/>
    <w:rsid w:val="009E4612"/>
    <w:rsid w:val="00A14496"/>
    <w:rsid w:val="00A476C1"/>
    <w:rsid w:val="00A479A0"/>
    <w:rsid w:val="00A774A9"/>
    <w:rsid w:val="00A81845"/>
    <w:rsid w:val="00A92E03"/>
    <w:rsid w:val="00AA58F7"/>
    <w:rsid w:val="00AA7F06"/>
    <w:rsid w:val="00AC7218"/>
    <w:rsid w:val="00AE2BD3"/>
    <w:rsid w:val="00AE2CCD"/>
    <w:rsid w:val="00AE3107"/>
    <w:rsid w:val="00B114D4"/>
    <w:rsid w:val="00B313F4"/>
    <w:rsid w:val="00B44DFF"/>
    <w:rsid w:val="00B51C5D"/>
    <w:rsid w:val="00B603D5"/>
    <w:rsid w:val="00B63954"/>
    <w:rsid w:val="00B827AB"/>
    <w:rsid w:val="00B86A87"/>
    <w:rsid w:val="00B86AAF"/>
    <w:rsid w:val="00B910ED"/>
    <w:rsid w:val="00B94CF8"/>
    <w:rsid w:val="00B94ECE"/>
    <w:rsid w:val="00B96D2C"/>
    <w:rsid w:val="00BA2F9A"/>
    <w:rsid w:val="00BB690C"/>
    <w:rsid w:val="00BD0F06"/>
    <w:rsid w:val="00BD6D10"/>
    <w:rsid w:val="00BD7386"/>
    <w:rsid w:val="00BE0B18"/>
    <w:rsid w:val="00BF7BF2"/>
    <w:rsid w:val="00C053B3"/>
    <w:rsid w:val="00C13A1C"/>
    <w:rsid w:val="00C17087"/>
    <w:rsid w:val="00C21437"/>
    <w:rsid w:val="00C2338A"/>
    <w:rsid w:val="00C30008"/>
    <w:rsid w:val="00C3270F"/>
    <w:rsid w:val="00C366E4"/>
    <w:rsid w:val="00C42F97"/>
    <w:rsid w:val="00C44058"/>
    <w:rsid w:val="00CB44A4"/>
    <w:rsid w:val="00CC7E91"/>
    <w:rsid w:val="00CD2C7A"/>
    <w:rsid w:val="00CE2BD4"/>
    <w:rsid w:val="00CE3854"/>
    <w:rsid w:val="00CF4868"/>
    <w:rsid w:val="00D909A5"/>
    <w:rsid w:val="00DA5B8B"/>
    <w:rsid w:val="00DB3868"/>
    <w:rsid w:val="00DD0148"/>
    <w:rsid w:val="00DF3C78"/>
    <w:rsid w:val="00DF6E5F"/>
    <w:rsid w:val="00E017ED"/>
    <w:rsid w:val="00E240EA"/>
    <w:rsid w:val="00E300DB"/>
    <w:rsid w:val="00E52CB6"/>
    <w:rsid w:val="00EA4258"/>
    <w:rsid w:val="00EC0FB5"/>
    <w:rsid w:val="00EC6BCE"/>
    <w:rsid w:val="00EE2270"/>
    <w:rsid w:val="00EF1F83"/>
    <w:rsid w:val="00F04D1C"/>
    <w:rsid w:val="00F15F22"/>
    <w:rsid w:val="00F21780"/>
    <w:rsid w:val="00F2439D"/>
    <w:rsid w:val="00F24870"/>
    <w:rsid w:val="00F63B51"/>
    <w:rsid w:val="00F6574D"/>
    <w:rsid w:val="00F6638E"/>
    <w:rsid w:val="00F73E28"/>
    <w:rsid w:val="00F939E0"/>
    <w:rsid w:val="00FB3A98"/>
    <w:rsid w:val="00FC1F43"/>
    <w:rsid w:val="00FD0514"/>
    <w:rsid w:val="00FD27E8"/>
    <w:rsid w:val="00FD436C"/>
    <w:rsid w:val="00FF1AA8"/>
    <w:rsid w:val="00FF5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17C5D"/>
  <w15:chartTrackingRefBased/>
  <w15:docId w15:val="{68020B67-9B4D-41A2-A895-DC4C9209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0EA"/>
    <w:pPr>
      <w:spacing w:after="160" w:line="259" w:lineRule="auto"/>
    </w:pPr>
    <w:rPr>
      <w:rFonts w:asciiTheme="minorHAnsi" w:hAnsiTheme="minorHAnsi"/>
      <w:kern w:val="2"/>
      <w:sz w:val="22"/>
      <w:lang w:val="sr-Latn-RS"/>
      <w14:ligatures w14:val="standardContextual"/>
    </w:rPr>
  </w:style>
  <w:style w:type="paragraph" w:styleId="Heading1">
    <w:name w:val="heading 1"/>
    <w:basedOn w:val="Normal"/>
    <w:next w:val="Normal"/>
    <w:link w:val="Heading1Char"/>
    <w:uiPriority w:val="9"/>
    <w:qFormat/>
    <w:rsid w:val="00E300DB"/>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403802"/>
    <w:pPr>
      <w:keepNext/>
      <w:keepLines/>
      <w:spacing w:after="0" w:line="240" w:lineRule="auto"/>
      <w:outlineLvl w:val="1"/>
    </w:pPr>
    <w:rPr>
      <w:rFonts w:ascii="Times New Roman" w:eastAsia="Times New Roman" w:hAnsi="Times New Roman" w:cs="Times New Roman"/>
      <w:b/>
      <w:color w:val="000000" w:themeColor="text1"/>
      <w:kern w:val="0"/>
      <w:sz w:val="24"/>
      <w:szCs w:val="24"/>
      <w:lang w:val="sr-Cyrl-CS"/>
      <w14:ligatures w14:val="none"/>
    </w:rPr>
  </w:style>
  <w:style w:type="paragraph" w:styleId="Heading3">
    <w:name w:val="heading 3"/>
    <w:basedOn w:val="Normal"/>
    <w:next w:val="Normal"/>
    <w:link w:val="Heading3Char"/>
    <w:uiPriority w:val="9"/>
    <w:unhideWhenUsed/>
    <w:qFormat/>
    <w:rsid w:val="00403802"/>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4F705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0EA"/>
    <w:pPr>
      <w:ind w:left="720"/>
      <w:contextualSpacing/>
    </w:pPr>
  </w:style>
  <w:style w:type="character" w:styleId="CommentReference">
    <w:name w:val="annotation reference"/>
    <w:basedOn w:val="DefaultParagraphFont"/>
    <w:uiPriority w:val="99"/>
    <w:semiHidden/>
    <w:unhideWhenUsed/>
    <w:rsid w:val="00E240EA"/>
    <w:rPr>
      <w:sz w:val="16"/>
      <w:szCs w:val="16"/>
    </w:rPr>
  </w:style>
  <w:style w:type="paragraph" w:styleId="CommentText">
    <w:name w:val="annotation text"/>
    <w:basedOn w:val="Normal"/>
    <w:link w:val="CommentTextChar"/>
    <w:uiPriority w:val="99"/>
    <w:unhideWhenUsed/>
    <w:rsid w:val="00E240EA"/>
    <w:pPr>
      <w:spacing w:line="240" w:lineRule="auto"/>
    </w:pPr>
    <w:rPr>
      <w:rFonts w:ascii="Times New Roman" w:hAnsi="Times New Roman"/>
      <w:kern w:val="0"/>
      <w:sz w:val="20"/>
      <w:szCs w:val="20"/>
      <w:lang w:val="en-US"/>
      <w14:ligatures w14:val="none"/>
    </w:rPr>
  </w:style>
  <w:style w:type="character" w:customStyle="1" w:styleId="CommentTextChar">
    <w:name w:val="Comment Text Char"/>
    <w:basedOn w:val="DefaultParagraphFont"/>
    <w:link w:val="CommentText"/>
    <w:uiPriority w:val="99"/>
    <w:rsid w:val="00E240EA"/>
    <w:rPr>
      <w:sz w:val="20"/>
      <w:szCs w:val="20"/>
    </w:rPr>
  </w:style>
  <w:style w:type="paragraph" w:styleId="CommentSubject">
    <w:name w:val="annotation subject"/>
    <w:basedOn w:val="CommentText"/>
    <w:next w:val="CommentText"/>
    <w:link w:val="CommentSubjectChar"/>
    <w:uiPriority w:val="99"/>
    <w:semiHidden/>
    <w:unhideWhenUsed/>
    <w:rsid w:val="00E240EA"/>
    <w:rPr>
      <w:b/>
      <w:bCs/>
    </w:rPr>
  </w:style>
  <w:style w:type="character" w:customStyle="1" w:styleId="CommentSubjectChar">
    <w:name w:val="Comment Subject Char"/>
    <w:basedOn w:val="CommentTextChar"/>
    <w:link w:val="CommentSubject"/>
    <w:uiPriority w:val="99"/>
    <w:semiHidden/>
    <w:rsid w:val="00E240EA"/>
    <w:rPr>
      <w:b/>
      <w:bCs/>
      <w:sz w:val="20"/>
      <w:szCs w:val="20"/>
    </w:rPr>
  </w:style>
  <w:style w:type="paragraph" w:styleId="BalloonText">
    <w:name w:val="Balloon Text"/>
    <w:basedOn w:val="Normal"/>
    <w:link w:val="BalloonTextChar"/>
    <w:uiPriority w:val="99"/>
    <w:semiHidden/>
    <w:unhideWhenUsed/>
    <w:rsid w:val="00E240EA"/>
    <w:pPr>
      <w:spacing w:after="0" w:line="240" w:lineRule="auto"/>
    </w:pPr>
    <w:rPr>
      <w:rFonts w:ascii="Segoe UI"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E240EA"/>
    <w:rPr>
      <w:rFonts w:ascii="Segoe UI" w:hAnsi="Segoe UI" w:cs="Segoe UI"/>
      <w:sz w:val="18"/>
      <w:szCs w:val="18"/>
    </w:rPr>
  </w:style>
  <w:style w:type="paragraph" w:styleId="NormalWeb">
    <w:name w:val="Normal (Web)"/>
    <w:basedOn w:val="Normal"/>
    <w:uiPriority w:val="99"/>
    <w:unhideWhenUsed/>
    <w:rsid w:val="00E240E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E240EA"/>
    <w:rPr>
      <w:color w:val="0000FF"/>
      <w:u w:val="single"/>
    </w:rPr>
  </w:style>
  <w:style w:type="character" w:styleId="HTMLCite">
    <w:name w:val="HTML Cite"/>
    <w:basedOn w:val="DefaultParagraphFont"/>
    <w:uiPriority w:val="99"/>
    <w:semiHidden/>
    <w:unhideWhenUsed/>
    <w:rsid w:val="00E240EA"/>
    <w:rPr>
      <w:i/>
      <w:iCs/>
    </w:rPr>
  </w:style>
  <w:style w:type="character" w:styleId="Emphasis">
    <w:name w:val="Emphasis"/>
    <w:basedOn w:val="DefaultParagraphFont"/>
    <w:uiPriority w:val="20"/>
    <w:qFormat/>
    <w:rsid w:val="00E240EA"/>
    <w:rPr>
      <w:i/>
      <w:iCs/>
    </w:rPr>
  </w:style>
  <w:style w:type="character" w:styleId="Strong">
    <w:name w:val="Strong"/>
    <w:basedOn w:val="DefaultParagraphFont"/>
    <w:uiPriority w:val="22"/>
    <w:qFormat/>
    <w:rsid w:val="00E240EA"/>
    <w:rPr>
      <w:b/>
      <w:bCs/>
    </w:rPr>
  </w:style>
  <w:style w:type="character" w:customStyle="1" w:styleId="Heading2Char">
    <w:name w:val="Heading 2 Char"/>
    <w:basedOn w:val="DefaultParagraphFont"/>
    <w:link w:val="Heading2"/>
    <w:uiPriority w:val="9"/>
    <w:rsid w:val="00403802"/>
    <w:rPr>
      <w:rFonts w:eastAsia="Times New Roman" w:cs="Times New Roman"/>
      <w:b/>
      <w:color w:val="000000" w:themeColor="text1"/>
      <w:szCs w:val="24"/>
      <w:lang w:val="sr-Cyrl-CS"/>
    </w:rPr>
  </w:style>
  <w:style w:type="table" w:styleId="TableGrid">
    <w:name w:val="Table Grid"/>
    <w:basedOn w:val="TableNormal"/>
    <w:uiPriority w:val="39"/>
    <w:rsid w:val="00E240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240EA"/>
    <w:pPr>
      <w:spacing w:after="200" w:line="240" w:lineRule="auto"/>
    </w:pPr>
    <w:rPr>
      <w:rFonts w:ascii="Times New Roman" w:hAnsi="Times New Roman"/>
      <w:i/>
      <w:iCs/>
      <w:color w:val="44546A" w:themeColor="text2"/>
      <w:kern w:val="0"/>
      <w:sz w:val="18"/>
      <w:szCs w:val="18"/>
      <w:lang w:val="en-US"/>
      <w14:ligatures w14:val="none"/>
    </w:rPr>
  </w:style>
  <w:style w:type="paragraph" w:styleId="Header">
    <w:name w:val="header"/>
    <w:basedOn w:val="Normal"/>
    <w:link w:val="HeaderChar"/>
    <w:uiPriority w:val="99"/>
    <w:unhideWhenUsed/>
    <w:rsid w:val="00FF1AA8"/>
    <w:pPr>
      <w:tabs>
        <w:tab w:val="center" w:pos="4680"/>
        <w:tab w:val="right" w:pos="9360"/>
      </w:tabs>
      <w:spacing w:after="0" w:line="240" w:lineRule="auto"/>
    </w:pPr>
    <w:rPr>
      <w:rFonts w:ascii="Times New Roman" w:hAnsi="Times New Roman"/>
      <w:kern w:val="0"/>
      <w:sz w:val="24"/>
      <w:lang w:val="en-US"/>
      <w14:ligatures w14:val="none"/>
    </w:rPr>
  </w:style>
  <w:style w:type="character" w:customStyle="1" w:styleId="HeaderChar">
    <w:name w:val="Header Char"/>
    <w:basedOn w:val="DefaultParagraphFont"/>
    <w:link w:val="Header"/>
    <w:uiPriority w:val="99"/>
    <w:rsid w:val="00FF1AA8"/>
  </w:style>
  <w:style w:type="paragraph" w:styleId="Footer">
    <w:name w:val="footer"/>
    <w:basedOn w:val="Normal"/>
    <w:link w:val="FooterChar"/>
    <w:uiPriority w:val="99"/>
    <w:unhideWhenUsed/>
    <w:rsid w:val="00FF1AA8"/>
    <w:pPr>
      <w:tabs>
        <w:tab w:val="center" w:pos="4680"/>
        <w:tab w:val="right" w:pos="9360"/>
      </w:tabs>
      <w:spacing w:after="0" w:line="240" w:lineRule="auto"/>
    </w:pPr>
    <w:rPr>
      <w:rFonts w:ascii="Times New Roman" w:hAnsi="Times New Roman"/>
      <w:kern w:val="0"/>
      <w:sz w:val="24"/>
      <w:lang w:val="en-US"/>
      <w14:ligatures w14:val="none"/>
    </w:rPr>
  </w:style>
  <w:style w:type="character" w:customStyle="1" w:styleId="FooterChar">
    <w:name w:val="Footer Char"/>
    <w:basedOn w:val="DefaultParagraphFont"/>
    <w:link w:val="Footer"/>
    <w:uiPriority w:val="99"/>
    <w:rsid w:val="00FF1AA8"/>
  </w:style>
  <w:style w:type="character" w:customStyle="1" w:styleId="char-of-normal-11">
    <w:name w:val="char-of-normal-11"/>
    <w:basedOn w:val="DefaultParagraphFont"/>
    <w:rsid w:val="00FF1AA8"/>
  </w:style>
  <w:style w:type="character" w:customStyle="1" w:styleId="artauthors">
    <w:name w:val="art_authors"/>
    <w:basedOn w:val="DefaultParagraphFont"/>
    <w:rsid w:val="00FF1AA8"/>
  </w:style>
  <w:style w:type="character" w:customStyle="1" w:styleId="journalname">
    <w:name w:val="journalname"/>
    <w:basedOn w:val="DefaultParagraphFont"/>
    <w:rsid w:val="00FF1AA8"/>
  </w:style>
  <w:style w:type="character" w:customStyle="1" w:styleId="year">
    <w:name w:val="year"/>
    <w:basedOn w:val="DefaultParagraphFont"/>
    <w:rsid w:val="00FF1AA8"/>
  </w:style>
  <w:style w:type="character" w:customStyle="1" w:styleId="volume">
    <w:name w:val="volume"/>
    <w:basedOn w:val="DefaultParagraphFont"/>
    <w:rsid w:val="00FF1AA8"/>
  </w:style>
  <w:style w:type="character" w:customStyle="1" w:styleId="page">
    <w:name w:val="page"/>
    <w:basedOn w:val="DefaultParagraphFont"/>
    <w:rsid w:val="00FF1AA8"/>
  </w:style>
  <w:style w:type="character" w:customStyle="1" w:styleId="Date1">
    <w:name w:val="Date1"/>
    <w:basedOn w:val="DefaultParagraphFont"/>
    <w:rsid w:val="00FF1AA8"/>
  </w:style>
  <w:style w:type="character" w:customStyle="1" w:styleId="doi">
    <w:name w:val="doi"/>
    <w:basedOn w:val="DefaultParagraphFont"/>
    <w:rsid w:val="00FF1AA8"/>
  </w:style>
  <w:style w:type="character" w:customStyle="1" w:styleId="html-italic">
    <w:name w:val="html-italic"/>
    <w:basedOn w:val="DefaultParagraphFont"/>
    <w:rsid w:val="00FF1AA8"/>
  </w:style>
  <w:style w:type="character" w:customStyle="1" w:styleId="al-author-delim">
    <w:name w:val="al-author-delim"/>
    <w:basedOn w:val="DefaultParagraphFont"/>
    <w:rsid w:val="00FF1AA8"/>
  </w:style>
  <w:style w:type="paragraph" w:customStyle="1" w:styleId="Default">
    <w:name w:val="Default"/>
    <w:rsid w:val="006E473B"/>
    <w:pPr>
      <w:autoSpaceDE w:val="0"/>
      <w:autoSpaceDN w:val="0"/>
      <w:adjustRightInd w:val="0"/>
      <w:spacing w:line="240" w:lineRule="auto"/>
    </w:pPr>
    <w:rPr>
      <w:rFonts w:ascii="Verdana" w:eastAsia="SimSun" w:hAnsi="Verdana" w:cs="Verdana"/>
      <w:color w:val="000000"/>
      <w:szCs w:val="24"/>
      <w:lang w:val="sr-Latn-RS" w:eastAsia="sr-Latn-RS"/>
    </w:rPr>
  </w:style>
  <w:style w:type="paragraph" w:customStyle="1" w:styleId="Standard">
    <w:name w:val="Standard"/>
    <w:rsid w:val="00184CF4"/>
    <w:pPr>
      <w:suppressAutoHyphens/>
      <w:autoSpaceDN w:val="0"/>
      <w:spacing w:line="240" w:lineRule="auto"/>
    </w:pPr>
    <w:rPr>
      <w:rFonts w:eastAsia="Times New Roman" w:cs="Times New Roman"/>
      <w:kern w:val="3"/>
      <w:sz w:val="20"/>
      <w:szCs w:val="20"/>
      <w:lang w:eastAsia="zh-CN"/>
    </w:rPr>
  </w:style>
  <w:style w:type="character" w:customStyle="1" w:styleId="Heading4Char">
    <w:name w:val="Heading 4 Char"/>
    <w:basedOn w:val="DefaultParagraphFont"/>
    <w:link w:val="Heading4"/>
    <w:uiPriority w:val="9"/>
    <w:semiHidden/>
    <w:rsid w:val="004F705B"/>
    <w:rPr>
      <w:rFonts w:asciiTheme="majorHAnsi" w:eastAsiaTheme="majorEastAsia" w:hAnsiTheme="majorHAnsi" w:cstheme="majorBidi"/>
      <w:i/>
      <w:iCs/>
      <w:color w:val="2E74B5" w:themeColor="accent1" w:themeShade="BF"/>
      <w:kern w:val="2"/>
      <w:sz w:val="22"/>
      <w:lang w:val="sr-Latn-RS"/>
      <w14:ligatures w14:val="standardContextual"/>
    </w:rPr>
  </w:style>
  <w:style w:type="character" w:customStyle="1" w:styleId="Heading1Char">
    <w:name w:val="Heading 1 Char"/>
    <w:basedOn w:val="DefaultParagraphFont"/>
    <w:link w:val="Heading1"/>
    <w:uiPriority w:val="9"/>
    <w:rsid w:val="00E300DB"/>
    <w:rPr>
      <w:rFonts w:eastAsiaTheme="majorEastAsia" w:cstheme="majorBidi"/>
      <w:b/>
      <w:kern w:val="2"/>
      <w:szCs w:val="32"/>
      <w:lang w:val="sr-Latn-RS"/>
      <w14:ligatures w14:val="standardContextual"/>
    </w:rPr>
  </w:style>
  <w:style w:type="character" w:customStyle="1" w:styleId="Heading3Char">
    <w:name w:val="Heading 3 Char"/>
    <w:basedOn w:val="DefaultParagraphFont"/>
    <w:link w:val="Heading3"/>
    <w:uiPriority w:val="9"/>
    <w:rsid w:val="00403802"/>
    <w:rPr>
      <w:rFonts w:eastAsiaTheme="majorEastAsia" w:cstheme="majorBidi"/>
      <w:b/>
      <w:kern w:val="2"/>
      <w:szCs w:val="24"/>
      <w:lang w:val="sr-Latn-RS"/>
      <w14:ligatures w14:val="standardContextual"/>
    </w:rPr>
  </w:style>
  <w:style w:type="paragraph" w:styleId="TOCHeading">
    <w:name w:val="TOC Heading"/>
    <w:basedOn w:val="Heading1"/>
    <w:next w:val="Normal"/>
    <w:uiPriority w:val="39"/>
    <w:unhideWhenUsed/>
    <w:qFormat/>
    <w:rsid w:val="009A72A1"/>
    <w:pPr>
      <w:outlineLvl w:val="9"/>
    </w:pPr>
    <w:rPr>
      <w:rFonts w:asciiTheme="majorHAnsi" w:hAnsiTheme="majorHAnsi"/>
      <w:b w:val="0"/>
      <w:color w:val="2E74B5" w:themeColor="accent1" w:themeShade="BF"/>
      <w:kern w:val="0"/>
      <w:sz w:val="32"/>
      <w:lang w:val="en-US"/>
      <w14:ligatures w14:val="none"/>
    </w:rPr>
  </w:style>
  <w:style w:type="paragraph" w:styleId="TOC1">
    <w:name w:val="toc 1"/>
    <w:basedOn w:val="Normal"/>
    <w:next w:val="Normal"/>
    <w:autoRedefine/>
    <w:uiPriority w:val="39"/>
    <w:unhideWhenUsed/>
    <w:rsid w:val="009A72A1"/>
    <w:pPr>
      <w:spacing w:after="100"/>
    </w:pPr>
  </w:style>
  <w:style w:type="paragraph" w:styleId="TOC2">
    <w:name w:val="toc 2"/>
    <w:basedOn w:val="Normal"/>
    <w:next w:val="Normal"/>
    <w:autoRedefine/>
    <w:uiPriority w:val="39"/>
    <w:unhideWhenUsed/>
    <w:rsid w:val="009A72A1"/>
    <w:pPr>
      <w:spacing w:after="100"/>
      <w:ind w:left="220"/>
    </w:pPr>
  </w:style>
  <w:style w:type="paragraph" w:styleId="TOC3">
    <w:name w:val="toc 3"/>
    <w:basedOn w:val="Normal"/>
    <w:next w:val="Normal"/>
    <w:autoRedefine/>
    <w:uiPriority w:val="39"/>
    <w:unhideWhenUsed/>
    <w:rsid w:val="009A72A1"/>
    <w:pPr>
      <w:spacing w:after="100"/>
      <w:ind w:left="440"/>
    </w:pPr>
  </w:style>
  <w:style w:type="paragraph" w:customStyle="1" w:styleId="nova-legacy-e-listitem">
    <w:name w:val="nova-legacy-e-list__item"/>
    <w:basedOn w:val="Normal"/>
    <w:rsid w:val="004D32D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FootnoteText">
    <w:name w:val="footnote text"/>
    <w:basedOn w:val="Normal"/>
    <w:link w:val="FootnoteTextChar"/>
    <w:uiPriority w:val="99"/>
    <w:semiHidden/>
    <w:unhideWhenUsed/>
    <w:rsid w:val="000F4B1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0F4B1B"/>
    <w:rPr>
      <w:rFonts w:asciiTheme="minorHAnsi" w:hAnsiTheme="minorHAnsi"/>
      <w:sz w:val="20"/>
      <w:szCs w:val="20"/>
      <w:lang w:val="sr-Latn-RS"/>
    </w:rPr>
  </w:style>
  <w:style w:type="character" w:styleId="FootnoteReference">
    <w:name w:val="footnote reference"/>
    <w:basedOn w:val="DefaultParagraphFont"/>
    <w:uiPriority w:val="99"/>
    <w:semiHidden/>
    <w:unhideWhenUsed/>
    <w:rsid w:val="000F4B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262">
      <w:bodyDiv w:val="1"/>
      <w:marLeft w:val="0"/>
      <w:marRight w:val="0"/>
      <w:marTop w:val="0"/>
      <w:marBottom w:val="0"/>
      <w:divBdr>
        <w:top w:val="none" w:sz="0" w:space="0" w:color="auto"/>
        <w:left w:val="none" w:sz="0" w:space="0" w:color="auto"/>
        <w:bottom w:val="none" w:sz="0" w:space="0" w:color="auto"/>
        <w:right w:val="none" w:sz="0" w:space="0" w:color="auto"/>
      </w:divBdr>
    </w:div>
    <w:div w:id="80493957">
      <w:bodyDiv w:val="1"/>
      <w:marLeft w:val="0"/>
      <w:marRight w:val="0"/>
      <w:marTop w:val="0"/>
      <w:marBottom w:val="0"/>
      <w:divBdr>
        <w:top w:val="none" w:sz="0" w:space="0" w:color="auto"/>
        <w:left w:val="none" w:sz="0" w:space="0" w:color="auto"/>
        <w:bottom w:val="none" w:sz="0" w:space="0" w:color="auto"/>
        <w:right w:val="none" w:sz="0" w:space="0" w:color="auto"/>
      </w:divBdr>
    </w:div>
    <w:div w:id="244264399">
      <w:bodyDiv w:val="1"/>
      <w:marLeft w:val="0"/>
      <w:marRight w:val="0"/>
      <w:marTop w:val="0"/>
      <w:marBottom w:val="0"/>
      <w:divBdr>
        <w:top w:val="none" w:sz="0" w:space="0" w:color="auto"/>
        <w:left w:val="none" w:sz="0" w:space="0" w:color="auto"/>
        <w:bottom w:val="none" w:sz="0" w:space="0" w:color="auto"/>
        <w:right w:val="none" w:sz="0" w:space="0" w:color="auto"/>
      </w:divBdr>
    </w:div>
    <w:div w:id="366107166">
      <w:bodyDiv w:val="1"/>
      <w:marLeft w:val="0"/>
      <w:marRight w:val="0"/>
      <w:marTop w:val="0"/>
      <w:marBottom w:val="0"/>
      <w:divBdr>
        <w:top w:val="none" w:sz="0" w:space="0" w:color="auto"/>
        <w:left w:val="none" w:sz="0" w:space="0" w:color="auto"/>
        <w:bottom w:val="none" w:sz="0" w:space="0" w:color="auto"/>
        <w:right w:val="none" w:sz="0" w:space="0" w:color="auto"/>
      </w:divBdr>
    </w:div>
    <w:div w:id="1349872431">
      <w:bodyDiv w:val="1"/>
      <w:marLeft w:val="0"/>
      <w:marRight w:val="0"/>
      <w:marTop w:val="0"/>
      <w:marBottom w:val="0"/>
      <w:divBdr>
        <w:top w:val="none" w:sz="0" w:space="0" w:color="auto"/>
        <w:left w:val="none" w:sz="0" w:space="0" w:color="auto"/>
        <w:bottom w:val="none" w:sz="0" w:space="0" w:color="auto"/>
        <w:right w:val="none" w:sz="0" w:space="0" w:color="auto"/>
      </w:divBdr>
      <w:divsChild>
        <w:div w:id="1834491512">
          <w:marLeft w:val="0"/>
          <w:marRight w:val="0"/>
          <w:marTop w:val="0"/>
          <w:marBottom w:val="75"/>
          <w:divBdr>
            <w:top w:val="none" w:sz="0" w:space="0" w:color="auto"/>
            <w:left w:val="none" w:sz="0" w:space="0" w:color="auto"/>
            <w:bottom w:val="none" w:sz="0" w:space="0" w:color="auto"/>
            <w:right w:val="none" w:sz="0" w:space="0" w:color="auto"/>
          </w:divBdr>
        </w:div>
        <w:div w:id="1961451298">
          <w:marLeft w:val="0"/>
          <w:marRight w:val="0"/>
          <w:marTop w:val="0"/>
          <w:marBottom w:val="75"/>
          <w:divBdr>
            <w:top w:val="none" w:sz="0" w:space="0" w:color="auto"/>
            <w:left w:val="none" w:sz="0" w:space="0" w:color="auto"/>
            <w:bottom w:val="none" w:sz="0" w:space="0" w:color="auto"/>
            <w:right w:val="none" w:sz="0" w:space="0" w:color="auto"/>
          </w:divBdr>
        </w:div>
      </w:divsChild>
    </w:div>
    <w:div w:id="18657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26.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chart" Target="charts/chart29.xml"/><Relationship Id="rId47" Type="http://schemas.openxmlformats.org/officeDocument/2006/relationships/chart" Target="charts/chart34.xml"/><Relationship Id="rId50" Type="http://schemas.openxmlformats.org/officeDocument/2006/relationships/hyperlink" Target="https://www.who.int/publications/i/item/WHO-EVD-OHE-PED-16.D-11" TargetMode="External"/><Relationship Id="rId55" Type="http://schemas.openxmlformats.org/officeDocument/2006/relationships/image" Target="media/image6.emf"/><Relationship Id="rId63" Type="http://schemas.openxmlformats.org/officeDocument/2006/relationships/image" Target="media/image11.png"/><Relationship Id="rId68"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chart" Target="charts/chart32.xml"/><Relationship Id="rId53" Type="http://schemas.openxmlformats.org/officeDocument/2006/relationships/hyperlink" Target="https://www.who.int/news-room/fact-sheets/detail/post-covid-19-condition-(long-covid)" TargetMode="External"/><Relationship Id="rId58" Type="http://schemas.openxmlformats.org/officeDocument/2006/relationships/hyperlink" Target="http://dx.doi.org/10.5937/BatutPHCO24044B"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hyperlink" Target="https://www.cebm.net/evidence-synthesis/transmission-dynamics-of-COVID-19/" TargetMode="External"/><Relationship Id="rId57" Type="http://schemas.openxmlformats.org/officeDocument/2006/relationships/image" Target="media/image8.emf"/><Relationship Id="rId61"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chart" Target="charts/chart18.xml"/><Relationship Id="rId44" Type="http://schemas.openxmlformats.org/officeDocument/2006/relationships/chart" Target="charts/chart31.xml"/><Relationship Id="rId52" Type="http://schemas.openxmlformats.org/officeDocument/2006/relationships/hyperlink" Target="https://www.who.int/news/item/02-03-2022-covid-19-pandemic-triggers-25-increase-in-prevalence-of-anxiety-and-depression-worldwide" TargetMode="External"/><Relationship Id="rId60" Type="http://schemas.microsoft.com/office/2007/relationships/hdphoto" Target="media/hdphoto1.wdp"/><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30.xml"/><Relationship Id="rId48" Type="http://schemas.openxmlformats.org/officeDocument/2006/relationships/hyperlink" Target="https://www.who.int/emergencies/diseases/novel-coronavirus-2019" TargetMode="External"/><Relationship Id="rId56" Type="http://schemas.openxmlformats.org/officeDocument/2006/relationships/image" Target="media/image7.emf"/><Relationship Id="rId64" Type="http://schemas.microsoft.com/office/2007/relationships/hdphoto" Target="media/hdphoto3.wdp"/><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who.int/publications/i/item/9789241548205"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chart" Target="charts/chart33.xml"/><Relationship Id="rId59" Type="http://schemas.openxmlformats.org/officeDocument/2006/relationships/image" Target="media/image9.png"/><Relationship Id="rId67" Type="http://schemas.openxmlformats.org/officeDocument/2006/relationships/fontTable" Target="fontTable.xml"/><Relationship Id="rId20" Type="http://schemas.openxmlformats.org/officeDocument/2006/relationships/chart" Target="charts/chart7.xml"/><Relationship Id="rId41" Type="http://schemas.openxmlformats.org/officeDocument/2006/relationships/chart" Target="charts/chart28.xml"/><Relationship Id="rId54" Type="http://schemas.openxmlformats.org/officeDocument/2006/relationships/hyperlink" Target="https://www.apa.org/monitor/2021/06/ce-covid-grief" TargetMode="External"/><Relationship Id="rId62" Type="http://schemas.microsoft.com/office/2007/relationships/hdphoto" Target="media/hdphoto2.wdp"/></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57;&#1090;&#1088;&#1077;&#1089;&#1085;&#1086;&#1089;&#1090;%20&#1087;&#1086;&#1089;&#1072;&#1086;.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55;&#1089;&#1080;&#1093;&#1080;&#1112;&#1072;&#1090;&#1072;&#1088;.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62;&#1054;&#1042;&#1048;&#1044;.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COVID%20hosp.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Book1.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chartUserShapes" Target="../drawings/drawing3.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55;&#1086;&#1083;.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Rezilijentnost%20A.xlsx" TargetMode="Externa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chartUserShapes" Target="../drawings/drawing4.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Rezilijentnost%20D.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Rezilijentnost%20S.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Altruizam%20S.xlsx" TargetMode="Externa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chartUserShapes" Target="../drawings/drawing5.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Altruizam%20D.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Altruizam%20A.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62;&#1091;&#1085;&#1075;&#1086;&#1074;&#1072;%20&#1089;&#1082;&#1072;&#1083;&#1072;.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44;&#1040;&#1057;-&#1044;%201%202.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41;&#1086;&#1083;&#1077;&#1089;&#1090;.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44;&#1040;&#1057;-&#1044;%201%20ponovljeno.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44;&#1040;&#1057;-&#1057;%20%202.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44;&#1040;&#1057;-&#1057;%201%20&#1087;&#1086;&#1085;&#1086;&#1074;&#1113;&#1077;&#1085;&#1086;.xlsx" TargetMode="Externa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chartUserShapes" Target="../drawings/drawing6.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44;&#1040;&#1057;-&#1040;%202.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44;&#1040;&#1057;-&#1040;%201%20&#1087;&#1086;&#1085;&#1086;&#1074;&#1113;&#1077;&#1085;&#1086;.xlsx" TargetMode="External"/><Relationship Id="rId2" Type="http://schemas.microsoft.com/office/2011/relationships/chartColorStyle" Target="colors34.xml"/><Relationship Id="rId1" Type="http://schemas.microsoft.com/office/2011/relationships/chartStyle" Target="style34.xml"/><Relationship Id="rId4" Type="http://schemas.openxmlformats.org/officeDocument/2006/relationships/chartUserShapes" Target="../drawings/drawing7.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40;&#1083;&#1082;&#1086;&#1093;&#1086;&#108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57;&#1077;&#1076;&#1072;&#1090;&#1080;&#1074;&#108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55;&#1086;&#1083;.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Radni%20staz%20ka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56;&#1072;&#1076;&#1085;&#1086;%20&#1084;&#1077;&#1089;&#1090;&#1086;%20&#1087;&#1072;&#1094;&#1080;&#1112;&#1077;&#1085;&#1090;&#108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rDJOLE\Desktop\Tamara%20Tomasevic\&#1060;&#1080;&#1075;&#1091;&#1088;&#1077;\&#1041;&#1086;&#1083;&#1077;&#1089;&#109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2"/>
              </a:solidFill>
              <a:ln w="9525">
                <a:solidFill>
                  <a:schemeClr val="accent2"/>
                </a:solidFill>
              </a:ln>
              <a:effectLst/>
            </c:spPr>
          </c:marker>
          <c:yVal>
            <c:numRef>
              <c:f>Sheet2!$A$2:$A$221</c:f>
              <c:numCache>
                <c:formatCode>General</c:formatCode>
                <c:ptCount val="220"/>
                <c:pt idx="0">
                  <c:v>41</c:v>
                </c:pt>
                <c:pt idx="1">
                  <c:v>37</c:v>
                </c:pt>
                <c:pt idx="2">
                  <c:v>45</c:v>
                </c:pt>
                <c:pt idx="3">
                  <c:v>30</c:v>
                </c:pt>
                <c:pt idx="4">
                  <c:v>38</c:v>
                </c:pt>
                <c:pt idx="5">
                  <c:v>57</c:v>
                </c:pt>
                <c:pt idx="6">
                  <c:v>49</c:v>
                </c:pt>
                <c:pt idx="7">
                  <c:v>43</c:v>
                </c:pt>
                <c:pt idx="8">
                  <c:v>43</c:v>
                </c:pt>
                <c:pt idx="9">
                  <c:v>50</c:v>
                </c:pt>
                <c:pt idx="10">
                  <c:v>34</c:v>
                </c:pt>
                <c:pt idx="11">
                  <c:v>28</c:v>
                </c:pt>
                <c:pt idx="12">
                  <c:v>33</c:v>
                </c:pt>
                <c:pt idx="13">
                  <c:v>33</c:v>
                </c:pt>
                <c:pt idx="14">
                  <c:v>28</c:v>
                </c:pt>
                <c:pt idx="15">
                  <c:v>55</c:v>
                </c:pt>
                <c:pt idx="16">
                  <c:v>43</c:v>
                </c:pt>
                <c:pt idx="17">
                  <c:v>46</c:v>
                </c:pt>
                <c:pt idx="18">
                  <c:v>64</c:v>
                </c:pt>
                <c:pt idx="19">
                  <c:v>41</c:v>
                </c:pt>
                <c:pt idx="20">
                  <c:v>58</c:v>
                </c:pt>
                <c:pt idx="21">
                  <c:v>26</c:v>
                </c:pt>
                <c:pt idx="22">
                  <c:v>25</c:v>
                </c:pt>
                <c:pt idx="23">
                  <c:v>38</c:v>
                </c:pt>
                <c:pt idx="24">
                  <c:v>33</c:v>
                </c:pt>
                <c:pt idx="25">
                  <c:v>28</c:v>
                </c:pt>
                <c:pt idx="26">
                  <c:v>30</c:v>
                </c:pt>
                <c:pt idx="27">
                  <c:v>40</c:v>
                </c:pt>
                <c:pt idx="28">
                  <c:v>25</c:v>
                </c:pt>
                <c:pt idx="29">
                  <c:v>35</c:v>
                </c:pt>
                <c:pt idx="30">
                  <c:v>29</c:v>
                </c:pt>
                <c:pt idx="31">
                  <c:v>32</c:v>
                </c:pt>
                <c:pt idx="32">
                  <c:v>48</c:v>
                </c:pt>
                <c:pt idx="33">
                  <c:v>46</c:v>
                </c:pt>
                <c:pt idx="34">
                  <c:v>47</c:v>
                </c:pt>
                <c:pt idx="35">
                  <c:v>32</c:v>
                </c:pt>
                <c:pt idx="36">
                  <c:v>28</c:v>
                </c:pt>
                <c:pt idx="37">
                  <c:v>30</c:v>
                </c:pt>
                <c:pt idx="38">
                  <c:v>46</c:v>
                </c:pt>
                <c:pt idx="39">
                  <c:v>34</c:v>
                </c:pt>
                <c:pt idx="40">
                  <c:v>35</c:v>
                </c:pt>
                <c:pt idx="41">
                  <c:v>35</c:v>
                </c:pt>
                <c:pt idx="42">
                  <c:v>30</c:v>
                </c:pt>
                <c:pt idx="43">
                  <c:v>41</c:v>
                </c:pt>
                <c:pt idx="44">
                  <c:v>40</c:v>
                </c:pt>
                <c:pt idx="45">
                  <c:v>30</c:v>
                </c:pt>
                <c:pt idx="46">
                  <c:v>48</c:v>
                </c:pt>
                <c:pt idx="47">
                  <c:v>26</c:v>
                </c:pt>
                <c:pt idx="48">
                  <c:v>27</c:v>
                </c:pt>
                <c:pt idx="49">
                  <c:v>27</c:v>
                </c:pt>
                <c:pt idx="50">
                  <c:v>27</c:v>
                </c:pt>
                <c:pt idx="51">
                  <c:v>27</c:v>
                </c:pt>
                <c:pt idx="52">
                  <c:v>28</c:v>
                </c:pt>
                <c:pt idx="53">
                  <c:v>28</c:v>
                </c:pt>
                <c:pt idx="54">
                  <c:v>28</c:v>
                </c:pt>
                <c:pt idx="55">
                  <c:v>40</c:v>
                </c:pt>
                <c:pt idx="56">
                  <c:v>30</c:v>
                </c:pt>
                <c:pt idx="57">
                  <c:v>28</c:v>
                </c:pt>
                <c:pt idx="58">
                  <c:v>43</c:v>
                </c:pt>
                <c:pt idx="59">
                  <c:v>25</c:v>
                </c:pt>
                <c:pt idx="60">
                  <c:v>27</c:v>
                </c:pt>
                <c:pt idx="61">
                  <c:v>57</c:v>
                </c:pt>
                <c:pt idx="62">
                  <c:v>26</c:v>
                </c:pt>
                <c:pt idx="63">
                  <c:v>32</c:v>
                </c:pt>
                <c:pt idx="64">
                  <c:v>28</c:v>
                </c:pt>
                <c:pt idx="65">
                  <c:v>26</c:v>
                </c:pt>
                <c:pt idx="66">
                  <c:v>24</c:v>
                </c:pt>
                <c:pt idx="67">
                  <c:v>50</c:v>
                </c:pt>
                <c:pt idx="68">
                  <c:v>30</c:v>
                </c:pt>
                <c:pt idx="69">
                  <c:v>49</c:v>
                </c:pt>
                <c:pt idx="70">
                  <c:v>44</c:v>
                </c:pt>
                <c:pt idx="71">
                  <c:v>44</c:v>
                </c:pt>
                <c:pt idx="72">
                  <c:v>47</c:v>
                </c:pt>
                <c:pt idx="73">
                  <c:v>49</c:v>
                </c:pt>
                <c:pt idx="74">
                  <c:v>53</c:v>
                </c:pt>
                <c:pt idx="75">
                  <c:v>31</c:v>
                </c:pt>
                <c:pt idx="76">
                  <c:v>32</c:v>
                </c:pt>
                <c:pt idx="77">
                  <c:v>58</c:v>
                </c:pt>
                <c:pt idx="78">
                  <c:v>62</c:v>
                </c:pt>
                <c:pt idx="79">
                  <c:v>64</c:v>
                </c:pt>
                <c:pt idx="80">
                  <c:v>31</c:v>
                </c:pt>
                <c:pt idx="81">
                  <c:v>27</c:v>
                </c:pt>
                <c:pt idx="82">
                  <c:v>31</c:v>
                </c:pt>
                <c:pt idx="83">
                  <c:v>43</c:v>
                </c:pt>
                <c:pt idx="84">
                  <c:v>30</c:v>
                </c:pt>
                <c:pt idx="85">
                  <c:v>31</c:v>
                </c:pt>
                <c:pt idx="86">
                  <c:v>33</c:v>
                </c:pt>
                <c:pt idx="87">
                  <c:v>45</c:v>
                </c:pt>
                <c:pt idx="88">
                  <c:v>40</c:v>
                </c:pt>
                <c:pt idx="89">
                  <c:v>63</c:v>
                </c:pt>
                <c:pt idx="90">
                  <c:v>45</c:v>
                </c:pt>
                <c:pt idx="91">
                  <c:v>53</c:v>
                </c:pt>
                <c:pt idx="92">
                  <c:v>56</c:v>
                </c:pt>
                <c:pt idx="93">
                  <c:v>59</c:v>
                </c:pt>
                <c:pt idx="94">
                  <c:v>62</c:v>
                </c:pt>
                <c:pt idx="95">
                  <c:v>39</c:v>
                </c:pt>
                <c:pt idx="96">
                  <c:v>49</c:v>
                </c:pt>
                <c:pt idx="97">
                  <c:v>59</c:v>
                </c:pt>
                <c:pt idx="98">
                  <c:v>23</c:v>
                </c:pt>
                <c:pt idx="99">
                  <c:v>52</c:v>
                </c:pt>
                <c:pt idx="100">
                  <c:v>62</c:v>
                </c:pt>
                <c:pt idx="101">
                  <c:v>60</c:v>
                </c:pt>
                <c:pt idx="102">
                  <c:v>46</c:v>
                </c:pt>
                <c:pt idx="103">
                  <c:v>31</c:v>
                </c:pt>
                <c:pt idx="104">
                  <c:v>46</c:v>
                </c:pt>
                <c:pt idx="105">
                  <c:v>32</c:v>
                </c:pt>
                <c:pt idx="106">
                  <c:v>55</c:v>
                </c:pt>
                <c:pt idx="107">
                  <c:v>50</c:v>
                </c:pt>
                <c:pt idx="108">
                  <c:v>34</c:v>
                </c:pt>
                <c:pt idx="109">
                  <c:v>38</c:v>
                </c:pt>
                <c:pt idx="110">
                  <c:v>42</c:v>
                </c:pt>
                <c:pt idx="111">
                  <c:v>63</c:v>
                </c:pt>
                <c:pt idx="112">
                  <c:v>56</c:v>
                </c:pt>
                <c:pt idx="113">
                  <c:v>33</c:v>
                </c:pt>
                <c:pt idx="114">
                  <c:v>38</c:v>
                </c:pt>
                <c:pt idx="115">
                  <c:v>52</c:v>
                </c:pt>
                <c:pt idx="116">
                  <c:v>27</c:v>
                </c:pt>
                <c:pt idx="117">
                  <c:v>24</c:v>
                </c:pt>
                <c:pt idx="118">
                  <c:v>40</c:v>
                </c:pt>
                <c:pt idx="119">
                  <c:v>52</c:v>
                </c:pt>
                <c:pt idx="120">
                  <c:v>33</c:v>
                </c:pt>
                <c:pt idx="121">
                  <c:v>43</c:v>
                </c:pt>
                <c:pt idx="122">
                  <c:v>60</c:v>
                </c:pt>
                <c:pt idx="123">
                  <c:v>42</c:v>
                </c:pt>
                <c:pt idx="124">
                  <c:v>43</c:v>
                </c:pt>
                <c:pt idx="125">
                  <c:v>51</c:v>
                </c:pt>
                <c:pt idx="126">
                  <c:v>29</c:v>
                </c:pt>
                <c:pt idx="127">
                  <c:v>62</c:v>
                </c:pt>
                <c:pt idx="128">
                  <c:v>58</c:v>
                </c:pt>
                <c:pt idx="129">
                  <c:v>34</c:v>
                </c:pt>
                <c:pt idx="130">
                  <c:v>62</c:v>
                </c:pt>
                <c:pt idx="131">
                  <c:v>35</c:v>
                </c:pt>
                <c:pt idx="132">
                  <c:v>47</c:v>
                </c:pt>
                <c:pt idx="133">
                  <c:v>64</c:v>
                </c:pt>
                <c:pt idx="134">
                  <c:v>61</c:v>
                </c:pt>
                <c:pt idx="135">
                  <c:v>31</c:v>
                </c:pt>
                <c:pt idx="136">
                  <c:v>25</c:v>
                </c:pt>
                <c:pt idx="137">
                  <c:v>61</c:v>
                </c:pt>
                <c:pt idx="138">
                  <c:v>30</c:v>
                </c:pt>
                <c:pt idx="139">
                  <c:v>46</c:v>
                </c:pt>
                <c:pt idx="140">
                  <c:v>55</c:v>
                </c:pt>
                <c:pt idx="141">
                  <c:v>64</c:v>
                </c:pt>
                <c:pt idx="142">
                  <c:v>22</c:v>
                </c:pt>
                <c:pt idx="143">
                  <c:v>49</c:v>
                </c:pt>
                <c:pt idx="144">
                  <c:v>34</c:v>
                </c:pt>
                <c:pt idx="145">
                  <c:v>55</c:v>
                </c:pt>
                <c:pt idx="146">
                  <c:v>64</c:v>
                </c:pt>
                <c:pt idx="147">
                  <c:v>61</c:v>
                </c:pt>
                <c:pt idx="148">
                  <c:v>58</c:v>
                </c:pt>
                <c:pt idx="149">
                  <c:v>51</c:v>
                </c:pt>
                <c:pt idx="150">
                  <c:v>56</c:v>
                </c:pt>
                <c:pt idx="151">
                  <c:v>47</c:v>
                </c:pt>
                <c:pt idx="152">
                  <c:v>36</c:v>
                </c:pt>
                <c:pt idx="153">
                  <c:v>32</c:v>
                </c:pt>
                <c:pt idx="154">
                  <c:v>63</c:v>
                </c:pt>
                <c:pt idx="155">
                  <c:v>48</c:v>
                </c:pt>
                <c:pt idx="156">
                  <c:v>61</c:v>
                </c:pt>
                <c:pt idx="157">
                  <c:v>56</c:v>
                </c:pt>
                <c:pt idx="158">
                  <c:v>36</c:v>
                </c:pt>
                <c:pt idx="159">
                  <c:v>40</c:v>
                </c:pt>
                <c:pt idx="160">
                  <c:v>35</c:v>
                </c:pt>
                <c:pt idx="161">
                  <c:v>64</c:v>
                </c:pt>
                <c:pt idx="162">
                  <c:v>61</c:v>
                </c:pt>
                <c:pt idx="163">
                  <c:v>60</c:v>
                </c:pt>
                <c:pt idx="164">
                  <c:v>35</c:v>
                </c:pt>
                <c:pt idx="165">
                  <c:v>39</c:v>
                </c:pt>
                <c:pt idx="166">
                  <c:v>24</c:v>
                </c:pt>
                <c:pt idx="167">
                  <c:v>29</c:v>
                </c:pt>
                <c:pt idx="168">
                  <c:v>52</c:v>
                </c:pt>
                <c:pt idx="169">
                  <c:v>63</c:v>
                </c:pt>
                <c:pt idx="170">
                  <c:v>39</c:v>
                </c:pt>
                <c:pt idx="171">
                  <c:v>65</c:v>
                </c:pt>
                <c:pt idx="172">
                  <c:v>60</c:v>
                </c:pt>
                <c:pt idx="173">
                  <c:v>54</c:v>
                </c:pt>
                <c:pt idx="174">
                  <c:v>39</c:v>
                </c:pt>
                <c:pt idx="175">
                  <c:v>34</c:v>
                </c:pt>
                <c:pt idx="176">
                  <c:v>58</c:v>
                </c:pt>
                <c:pt idx="177">
                  <c:v>54</c:v>
                </c:pt>
                <c:pt idx="178">
                  <c:v>62</c:v>
                </c:pt>
                <c:pt idx="179">
                  <c:v>56</c:v>
                </c:pt>
                <c:pt idx="180">
                  <c:v>25</c:v>
                </c:pt>
                <c:pt idx="181">
                  <c:v>52</c:v>
                </c:pt>
                <c:pt idx="182">
                  <c:v>27</c:v>
                </c:pt>
                <c:pt idx="183">
                  <c:v>59</c:v>
                </c:pt>
                <c:pt idx="184">
                  <c:v>62</c:v>
                </c:pt>
                <c:pt idx="185">
                  <c:v>64</c:v>
                </c:pt>
                <c:pt idx="186">
                  <c:v>33</c:v>
                </c:pt>
                <c:pt idx="187">
                  <c:v>46</c:v>
                </c:pt>
                <c:pt idx="188">
                  <c:v>61</c:v>
                </c:pt>
                <c:pt idx="189">
                  <c:v>40</c:v>
                </c:pt>
                <c:pt idx="190">
                  <c:v>49</c:v>
                </c:pt>
                <c:pt idx="191">
                  <c:v>52</c:v>
                </c:pt>
                <c:pt idx="192">
                  <c:v>58</c:v>
                </c:pt>
                <c:pt idx="193">
                  <c:v>64</c:v>
                </c:pt>
                <c:pt idx="194">
                  <c:v>31</c:v>
                </c:pt>
                <c:pt idx="195">
                  <c:v>47</c:v>
                </c:pt>
                <c:pt idx="196">
                  <c:v>24</c:v>
                </c:pt>
                <c:pt idx="197">
                  <c:v>29</c:v>
                </c:pt>
                <c:pt idx="198">
                  <c:v>32</c:v>
                </c:pt>
                <c:pt idx="199">
                  <c:v>56</c:v>
                </c:pt>
                <c:pt idx="200">
                  <c:v>47</c:v>
                </c:pt>
                <c:pt idx="201">
                  <c:v>41</c:v>
                </c:pt>
                <c:pt idx="202">
                  <c:v>44</c:v>
                </c:pt>
                <c:pt idx="203">
                  <c:v>31</c:v>
                </c:pt>
                <c:pt idx="204">
                  <c:v>65</c:v>
                </c:pt>
                <c:pt idx="205">
                  <c:v>64</c:v>
                </c:pt>
                <c:pt idx="206">
                  <c:v>59</c:v>
                </c:pt>
                <c:pt idx="207">
                  <c:v>26</c:v>
                </c:pt>
                <c:pt idx="208">
                  <c:v>31</c:v>
                </c:pt>
                <c:pt idx="209">
                  <c:v>44</c:v>
                </c:pt>
                <c:pt idx="210">
                  <c:v>25</c:v>
                </c:pt>
                <c:pt idx="211">
                  <c:v>22</c:v>
                </c:pt>
                <c:pt idx="212">
                  <c:v>64</c:v>
                </c:pt>
                <c:pt idx="213">
                  <c:v>56</c:v>
                </c:pt>
                <c:pt idx="214">
                  <c:v>59</c:v>
                </c:pt>
                <c:pt idx="215">
                  <c:v>54</c:v>
                </c:pt>
                <c:pt idx="216">
                  <c:v>50</c:v>
                </c:pt>
                <c:pt idx="217">
                  <c:v>49</c:v>
                </c:pt>
                <c:pt idx="218">
                  <c:v>52</c:v>
                </c:pt>
                <c:pt idx="219">
                  <c:v>61</c:v>
                </c:pt>
              </c:numCache>
            </c:numRef>
          </c:yVal>
          <c:smooth val="0"/>
          <c:extLst>
            <c:ext xmlns:c16="http://schemas.microsoft.com/office/drawing/2014/chart" uri="{C3380CC4-5D6E-409C-BE32-E72D297353CC}">
              <c16:uniqueId val="{00000000-438C-4063-A290-13712D6A5918}"/>
            </c:ext>
          </c:extLst>
        </c:ser>
        <c:dLbls>
          <c:showLegendKey val="0"/>
          <c:showVal val="0"/>
          <c:showCatName val="0"/>
          <c:showSerName val="0"/>
          <c:showPercent val="0"/>
          <c:showBubbleSize val="0"/>
        </c:dLbls>
        <c:axId val="1283377775"/>
        <c:axId val="1390368687"/>
      </c:scatterChart>
      <c:valAx>
        <c:axId val="1283377775"/>
        <c:scaling>
          <c:orientation val="minMax"/>
        </c:scaling>
        <c:delete val="1"/>
        <c:axPos val="b"/>
        <c:majorTickMark val="none"/>
        <c:minorTickMark val="none"/>
        <c:tickLblPos val="nextTo"/>
        <c:crossAx val="1390368687"/>
        <c:crosses val="autoZero"/>
        <c:crossBetween val="midCat"/>
      </c:valAx>
      <c:valAx>
        <c:axId val="13903686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Старост испитаника (године)</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337777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Sheet2!$A$1:$A$5</c:f>
              <c:strCache>
                <c:ptCount val="5"/>
                <c:pt idx="0">
                  <c:v>Значајно мање</c:v>
                </c:pt>
                <c:pt idx="1">
                  <c:v>Мање</c:v>
                </c:pt>
                <c:pt idx="2">
                  <c:v>Подједнако</c:v>
                </c:pt>
                <c:pt idx="3">
                  <c:v>Више</c:v>
                </c:pt>
                <c:pt idx="4">
                  <c:v>Значајно више</c:v>
                </c:pt>
              </c:strCache>
            </c:strRef>
          </c:cat>
          <c:val>
            <c:numRef>
              <c:f>Sheet2!$B$1:$B$5</c:f>
              <c:numCache>
                <c:formatCode>0.0%</c:formatCode>
                <c:ptCount val="5"/>
                <c:pt idx="0">
                  <c:v>2.4E-2</c:v>
                </c:pt>
                <c:pt idx="1">
                  <c:v>3.5000000000000003E-2</c:v>
                </c:pt>
                <c:pt idx="2">
                  <c:v>0.156</c:v>
                </c:pt>
                <c:pt idx="3">
                  <c:v>0.19500000000000001</c:v>
                </c:pt>
                <c:pt idx="4">
                  <c:v>0.59</c:v>
                </c:pt>
              </c:numCache>
            </c:numRef>
          </c:val>
          <c:extLst>
            <c:ext xmlns:c16="http://schemas.microsoft.com/office/drawing/2014/chart" uri="{C3380CC4-5D6E-409C-BE32-E72D297353CC}">
              <c16:uniqueId val="{00000000-6FC9-4C78-B3BD-0B37CB0D4961}"/>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Стресност радних обавеза у поређењу са периодом пре пандемије</a:t>
                </a:r>
                <a:endParaRPr lang="en-US"/>
              </a:p>
            </c:rich>
          </c:tx>
          <c:layout>
            <c:manualLayout>
              <c:xMode val="edge"/>
              <c:yMode val="edge"/>
              <c:x val="0.21771527777777777"/>
              <c:y val="0.9129617283950617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Процентуална заступљеност</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tx2">
                  <a:lumMod val="75000"/>
                </a:schemeClr>
              </a:solidFill>
              <a:ln w="19050">
                <a:solidFill>
                  <a:schemeClr val="lt1"/>
                </a:solidFill>
              </a:ln>
              <a:effectLst/>
            </c:spPr>
            <c:extLst>
              <c:ext xmlns:c16="http://schemas.microsoft.com/office/drawing/2014/chart" uri="{C3380CC4-5D6E-409C-BE32-E72D297353CC}">
                <c16:uniqueId val="{00000001-AFE7-40D2-B0FA-DB9B26825D92}"/>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AFE7-40D2-B0FA-DB9B26825D92}"/>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Sheet1!$A$1:$A$2</c:f>
              <c:strCache>
                <c:ptCount val="2"/>
                <c:pt idx="0">
                  <c:v>Да</c:v>
                </c:pt>
                <c:pt idx="1">
                  <c:v>Не</c:v>
                </c:pt>
              </c:strCache>
            </c:strRef>
          </c:cat>
          <c:val>
            <c:numRef>
              <c:f>Sheet1!$B$1:$B$2</c:f>
              <c:numCache>
                <c:formatCode>0.0%</c:formatCode>
                <c:ptCount val="2"/>
                <c:pt idx="0">
                  <c:v>6.2E-2</c:v>
                </c:pt>
                <c:pt idx="1">
                  <c:v>0.93799999999999994</c:v>
                </c:pt>
              </c:numCache>
            </c:numRef>
          </c:val>
          <c:extLst>
            <c:ext xmlns:c16="http://schemas.microsoft.com/office/drawing/2014/chart" uri="{C3380CC4-5D6E-409C-BE32-E72D297353CC}">
              <c16:uniqueId val="{00000004-AFE7-40D2-B0FA-DB9B26825D92}"/>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tx2">
                  <a:lumMod val="75000"/>
                </a:schemeClr>
              </a:solidFill>
              <a:ln w="19050">
                <a:solidFill>
                  <a:schemeClr val="lt1"/>
                </a:solidFill>
              </a:ln>
              <a:effectLst/>
            </c:spPr>
            <c:extLst>
              <c:ext xmlns:c16="http://schemas.microsoft.com/office/drawing/2014/chart" uri="{C3380CC4-5D6E-409C-BE32-E72D297353CC}">
                <c16:uniqueId val="{00000001-A25F-4327-8B45-E3504E3C5ECC}"/>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A25F-4327-8B45-E3504E3C5ECC}"/>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Sheet1!$A$1:$A$2</c:f>
              <c:strCache>
                <c:ptCount val="2"/>
                <c:pt idx="0">
                  <c:v>Да</c:v>
                </c:pt>
                <c:pt idx="1">
                  <c:v>Не</c:v>
                </c:pt>
              </c:strCache>
            </c:strRef>
          </c:cat>
          <c:val>
            <c:numRef>
              <c:f>Sheet1!$B$1:$B$2</c:f>
              <c:numCache>
                <c:formatCode>0.0%</c:formatCode>
                <c:ptCount val="2"/>
                <c:pt idx="0">
                  <c:v>0.74</c:v>
                </c:pt>
                <c:pt idx="1">
                  <c:v>0.26</c:v>
                </c:pt>
              </c:numCache>
            </c:numRef>
          </c:val>
          <c:extLst>
            <c:ext xmlns:c16="http://schemas.microsoft.com/office/drawing/2014/chart" uri="{C3380CC4-5D6E-409C-BE32-E72D297353CC}">
              <c16:uniqueId val="{00000004-A25F-4327-8B45-E3504E3C5EC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tx2">
                  <a:lumMod val="75000"/>
                </a:schemeClr>
              </a:solidFill>
              <a:ln w="19050">
                <a:solidFill>
                  <a:schemeClr val="lt1"/>
                </a:solidFill>
              </a:ln>
              <a:effectLst/>
            </c:spPr>
            <c:extLst>
              <c:ext xmlns:c16="http://schemas.microsoft.com/office/drawing/2014/chart" uri="{C3380CC4-5D6E-409C-BE32-E72D297353CC}">
                <c16:uniqueId val="{00000001-A1FE-4B45-8010-403657A62F34}"/>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A1FE-4B45-8010-403657A62F34}"/>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Sheet1!$A$1:$A$2</c:f>
              <c:strCache>
                <c:ptCount val="2"/>
                <c:pt idx="0">
                  <c:v>Да</c:v>
                </c:pt>
                <c:pt idx="1">
                  <c:v>Не</c:v>
                </c:pt>
              </c:strCache>
            </c:strRef>
          </c:cat>
          <c:val>
            <c:numRef>
              <c:f>Sheet1!$B$1:$B$2</c:f>
              <c:numCache>
                <c:formatCode>0.0%</c:formatCode>
                <c:ptCount val="2"/>
                <c:pt idx="0">
                  <c:v>6.2E-2</c:v>
                </c:pt>
                <c:pt idx="1">
                  <c:v>0.93799999999999994</c:v>
                </c:pt>
              </c:numCache>
            </c:numRef>
          </c:val>
          <c:extLst>
            <c:ext xmlns:c16="http://schemas.microsoft.com/office/drawing/2014/chart" uri="{C3380CC4-5D6E-409C-BE32-E72D297353CC}">
              <c16:uniqueId val="{00000004-A1FE-4B45-8010-403657A62F34}"/>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Sheet2!$A$1:$A$5</c:f>
              <c:strCache>
                <c:ptCount val="5"/>
                <c:pt idx="0">
                  <c:v>Нормално                                                                   (0-4)</c:v>
                </c:pt>
                <c:pt idx="1">
                  <c:v>Блага депресивност                                      (5-6)</c:v>
                </c:pt>
                <c:pt idx="2">
                  <c:v>Умерена депресивност                                                (7-10)</c:v>
                </c:pt>
                <c:pt idx="3">
                  <c:v>Тешка депресивност                                  (11-13)</c:v>
                </c:pt>
                <c:pt idx="4">
                  <c:v>Веома тешка депресивност                                                   (≥ 14)</c:v>
                </c:pt>
              </c:strCache>
            </c:strRef>
          </c:cat>
          <c:val>
            <c:numRef>
              <c:f>Sheet2!$B$1:$B$5</c:f>
              <c:numCache>
                <c:formatCode>0.0%</c:formatCode>
                <c:ptCount val="5"/>
                <c:pt idx="0">
                  <c:v>0.70699999999999996</c:v>
                </c:pt>
                <c:pt idx="1">
                  <c:v>0.157</c:v>
                </c:pt>
                <c:pt idx="2">
                  <c:v>0.115</c:v>
                </c:pt>
                <c:pt idx="3">
                  <c:v>0</c:v>
                </c:pt>
                <c:pt idx="4">
                  <c:v>0</c:v>
                </c:pt>
              </c:numCache>
            </c:numRef>
          </c:val>
          <c:extLst>
            <c:ext xmlns:c16="http://schemas.microsoft.com/office/drawing/2014/chart" uri="{C3380CC4-5D6E-409C-BE32-E72D297353CC}">
              <c16:uniqueId val="{00000000-1AD3-44D3-93FA-AF0898AC77A4}"/>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DASS-21</a:t>
                </a:r>
                <a:r>
                  <a:rPr lang="sr-Cyrl-RS"/>
                  <a:t> категорије</a:t>
                </a:r>
                <a:r>
                  <a:rPr lang="sr-Latn-RS"/>
                  <a:t> </a:t>
                </a:r>
                <a:r>
                  <a:rPr lang="sr-Cyrl-RS"/>
                  <a:t>депресивности</a:t>
                </a:r>
                <a:endParaRPr lang="en-US"/>
              </a:p>
            </c:rich>
          </c:tx>
          <c:layout>
            <c:manualLayout>
              <c:xMode val="edge"/>
              <c:yMode val="edge"/>
              <c:x val="0.36359635034595317"/>
              <c:y val="0.9085516846226636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Процентуална заступљеност</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Sheet2!$A$1:$A$5</c:f>
              <c:strCache>
                <c:ptCount val="5"/>
                <c:pt idx="0">
                  <c:v>Нормално                                                                   (0-7)</c:v>
                </c:pt>
                <c:pt idx="1">
                  <c:v>Благи стрес                            (8-9)</c:v>
                </c:pt>
                <c:pt idx="2">
                  <c:v>Умерен стрес                                                (10-12)</c:v>
                </c:pt>
                <c:pt idx="3">
                  <c:v>Тежак стрес                                                  (13-16)</c:v>
                </c:pt>
                <c:pt idx="4">
                  <c:v>Веома тежак стрес                                                    (≥ 17)</c:v>
                </c:pt>
              </c:strCache>
            </c:strRef>
          </c:cat>
          <c:val>
            <c:numRef>
              <c:f>Sheet2!$B$1:$B$5</c:f>
              <c:numCache>
                <c:formatCode>0.0%</c:formatCode>
                <c:ptCount val="5"/>
                <c:pt idx="0">
                  <c:v>0.71399999999999997</c:v>
                </c:pt>
                <c:pt idx="1">
                  <c:v>0.19500000000000001</c:v>
                </c:pt>
                <c:pt idx="2">
                  <c:v>7.6999999999999999E-2</c:v>
                </c:pt>
                <c:pt idx="3">
                  <c:v>0</c:v>
                </c:pt>
                <c:pt idx="4">
                  <c:v>1.4E-2</c:v>
                </c:pt>
              </c:numCache>
            </c:numRef>
          </c:val>
          <c:extLst>
            <c:ext xmlns:c16="http://schemas.microsoft.com/office/drawing/2014/chart" uri="{C3380CC4-5D6E-409C-BE32-E72D297353CC}">
              <c16:uniqueId val="{00000000-19F6-482E-8C04-EEC99D05EFF3}"/>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DASS-21</a:t>
                </a:r>
                <a:r>
                  <a:rPr lang="sr-Cyrl-RS"/>
                  <a:t> категорије</a:t>
                </a:r>
                <a:r>
                  <a:rPr lang="sr-Latn-RS"/>
                  <a:t> </a:t>
                </a:r>
                <a:r>
                  <a:rPr lang="sr-Cyrl-RS"/>
                  <a:t>стреса</a:t>
                </a:r>
                <a:endParaRPr lang="en-US"/>
              </a:p>
            </c:rich>
          </c:tx>
          <c:layout>
            <c:manualLayout>
              <c:xMode val="edge"/>
              <c:yMode val="edge"/>
              <c:x val="0.4054927119777062"/>
              <c:y val="0.8820908246447143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Процентуална заступљеност</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Sheet2!$A$1:$A$5</c:f>
              <c:strCache>
                <c:ptCount val="5"/>
                <c:pt idx="0">
                  <c:v>Нормално                                                                   (0-3)</c:v>
                </c:pt>
                <c:pt idx="1">
                  <c:v>Блага анксиозност (4-5)</c:v>
                </c:pt>
                <c:pt idx="2">
                  <c:v>Умерена анксиозност                                                (6-7)</c:v>
                </c:pt>
                <c:pt idx="3">
                  <c:v>Тешка анксиозност (8-9)</c:v>
                </c:pt>
                <c:pt idx="4">
                  <c:v>Веома тешка анксиозност                                                   (≥ 10)</c:v>
                </c:pt>
              </c:strCache>
            </c:strRef>
          </c:cat>
          <c:val>
            <c:numRef>
              <c:f>Sheet2!$B$1:$B$5</c:f>
              <c:numCache>
                <c:formatCode>0.0%</c:formatCode>
                <c:ptCount val="5"/>
                <c:pt idx="0">
                  <c:v>0.51800000000000002</c:v>
                </c:pt>
                <c:pt idx="1">
                  <c:v>0.26400000000000001</c:v>
                </c:pt>
                <c:pt idx="2">
                  <c:v>0.155</c:v>
                </c:pt>
                <c:pt idx="3">
                  <c:v>4.1000000000000002E-2</c:v>
                </c:pt>
                <c:pt idx="4">
                  <c:v>2.3E-2</c:v>
                </c:pt>
              </c:numCache>
            </c:numRef>
          </c:val>
          <c:extLst>
            <c:ext xmlns:c16="http://schemas.microsoft.com/office/drawing/2014/chart" uri="{C3380CC4-5D6E-409C-BE32-E72D297353CC}">
              <c16:uniqueId val="{00000000-6595-4A40-8201-33348C61CBA6}"/>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DASS-21</a:t>
                </a:r>
                <a:r>
                  <a:rPr lang="sr-Cyrl-RS"/>
                  <a:t> категорије</a:t>
                </a:r>
                <a:r>
                  <a:rPr lang="sr-Latn-RS"/>
                  <a:t> </a:t>
                </a:r>
                <a:r>
                  <a:rPr lang="sr-Cyrl-RS"/>
                  <a:t>анксиозности</a:t>
                </a:r>
                <a:endParaRPr lang="en-US"/>
              </a:p>
            </c:rich>
          </c:tx>
          <c:layout>
            <c:manualLayout>
              <c:xMode val="edge"/>
              <c:yMode val="edge"/>
              <c:x val="0.35036592035697856"/>
              <c:y val="0.9085516846226636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Процентуална заступљеност</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Sheet1!$C$1:$C$3</c:f>
                <c:numCache>
                  <c:formatCode>General</c:formatCode>
                  <c:ptCount val="3"/>
                  <c:pt idx="0">
                    <c:v>2.25</c:v>
                  </c:pt>
                  <c:pt idx="1">
                    <c:v>2.76</c:v>
                  </c:pt>
                  <c:pt idx="2">
                    <c:v>2.3199999999999998</c:v>
                  </c:pt>
                </c:numCache>
              </c:numRef>
            </c:plus>
            <c:minus>
              <c:numRef>
                <c:f>Sheet1!$C$1:$C$3</c:f>
                <c:numCache>
                  <c:formatCode>General</c:formatCode>
                  <c:ptCount val="3"/>
                  <c:pt idx="0">
                    <c:v>2.25</c:v>
                  </c:pt>
                  <c:pt idx="1">
                    <c:v>2.76</c:v>
                  </c:pt>
                  <c:pt idx="2">
                    <c:v>2.3199999999999998</c:v>
                  </c:pt>
                </c:numCache>
              </c:numRef>
            </c:minus>
            <c:spPr>
              <a:noFill/>
              <a:ln w="9525" cap="flat" cmpd="sng" algn="ctr">
                <a:solidFill>
                  <a:schemeClr val="tx1">
                    <a:lumMod val="65000"/>
                    <a:lumOff val="35000"/>
                  </a:schemeClr>
                </a:solidFill>
                <a:round/>
              </a:ln>
              <a:effectLst/>
            </c:spPr>
          </c:errBars>
          <c:cat>
            <c:strRef>
              <c:f>Sheet1!$A$1:$A$3</c:f>
              <c:strCache>
                <c:ptCount val="3"/>
                <c:pt idx="0">
                  <c:v>Депресивност</c:v>
                </c:pt>
                <c:pt idx="1">
                  <c:v>Стрес</c:v>
                </c:pt>
                <c:pt idx="2">
                  <c:v>Анксиозност</c:v>
                </c:pt>
              </c:strCache>
            </c:strRef>
          </c:cat>
          <c:val>
            <c:numRef>
              <c:f>Sheet1!$B$1:$B$3</c:f>
              <c:numCache>
                <c:formatCode>General</c:formatCode>
                <c:ptCount val="3"/>
                <c:pt idx="0">
                  <c:v>9.91</c:v>
                </c:pt>
                <c:pt idx="1">
                  <c:v>9.92</c:v>
                </c:pt>
                <c:pt idx="2">
                  <c:v>10.81</c:v>
                </c:pt>
              </c:numCache>
            </c:numRef>
          </c:val>
          <c:extLst>
            <c:ext xmlns:c16="http://schemas.microsoft.com/office/drawing/2014/chart" uri="{C3380CC4-5D6E-409C-BE32-E72D297353CC}">
              <c16:uniqueId val="{00000000-36DE-40CD-8597-BC523AEFA2C8}"/>
            </c:ext>
          </c:extLst>
        </c:ser>
        <c:dLbls>
          <c:dLblPos val="ctr"/>
          <c:showLegendKey val="0"/>
          <c:showVal val="1"/>
          <c:showCatName val="0"/>
          <c:showSerName val="0"/>
          <c:showPercent val="0"/>
          <c:showBubbleSize val="0"/>
        </c:dLbls>
        <c:gapWidth val="219"/>
        <c:overlap val="-27"/>
        <c:axId val="2066436287"/>
        <c:axId val="2066441695"/>
      </c:barChart>
      <c:catAx>
        <c:axId val="2066436287"/>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DASS-21 </a:t>
                </a:r>
                <a:r>
                  <a:rPr lang="sr-Cyrl-RS"/>
                  <a:t>субскале</a:t>
                </a:r>
                <a:endParaRPr lang="en-US"/>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6441695"/>
        <c:crosses val="autoZero"/>
        <c:auto val="1"/>
        <c:lblAlgn val="ctr"/>
        <c:lblOffset val="100"/>
        <c:noMultiLvlLbl val="0"/>
      </c:catAx>
      <c:valAx>
        <c:axId val="2066441695"/>
        <c:scaling>
          <c:orientation val="minMax"/>
          <c:max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sr-Cyrl-RS"/>
                  <a:t>Просечна вредност  </a:t>
                </a:r>
                <a:r>
                  <a:rPr lang="en-US"/>
                  <a:t>SD)</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64362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Sheet2!$A$1:$A$3</c:f>
              <c:strCache>
                <c:ptCount val="3"/>
                <c:pt idx="0">
                  <c:v>Ниска резилијентност                                                                  (0,00-2,99)</c:v>
                </c:pt>
                <c:pt idx="1">
                  <c:v>Нормална резилијентност                                                 (3,00-4,30)</c:v>
                </c:pt>
                <c:pt idx="2">
                  <c:v>Висока резилијентност                                              (4,31-5,00)</c:v>
                </c:pt>
              </c:strCache>
            </c:strRef>
          </c:cat>
          <c:val>
            <c:numRef>
              <c:f>Sheet2!$B$1:$B$3</c:f>
              <c:numCache>
                <c:formatCode>0.0%</c:formatCode>
                <c:ptCount val="3"/>
                <c:pt idx="0">
                  <c:v>0.11799999999999999</c:v>
                </c:pt>
                <c:pt idx="1">
                  <c:v>0.627</c:v>
                </c:pt>
                <c:pt idx="2">
                  <c:v>0.255</c:v>
                </c:pt>
              </c:numCache>
            </c:numRef>
          </c:val>
          <c:extLst>
            <c:ext xmlns:c16="http://schemas.microsoft.com/office/drawing/2014/chart" uri="{C3380CC4-5D6E-409C-BE32-E72D297353CC}">
              <c16:uniqueId val="{00000000-269D-4925-9070-049140C4E500}"/>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Категорије </a:t>
                </a:r>
                <a:r>
                  <a:rPr lang="en-US"/>
                  <a:t>BRS </a:t>
                </a:r>
                <a:r>
                  <a:rPr lang="sr-Cyrl-RS"/>
                  <a:t>скале резилијентности</a:t>
                </a:r>
                <a:endParaRPr lang="en-US"/>
              </a:p>
            </c:rich>
          </c:tx>
          <c:layout>
            <c:manualLayout>
              <c:xMode val="edge"/>
              <c:yMode val="edge"/>
              <c:x val="0.34595577702732033"/>
              <c:y val="0.8833215713949659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Процентуална заступљеност</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Skala</c:v>
                </c:pt>
              </c:strCache>
            </c:strRef>
          </c:tx>
          <c:spPr>
            <a:ln w="19050" cap="rnd">
              <a:solidFill>
                <a:srgbClr val="FF7575"/>
              </a:solidFill>
              <a:round/>
            </a:ln>
            <a:effectLst/>
          </c:spPr>
          <c:marker>
            <c:symbol val="none"/>
          </c:marker>
          <c:xVal>
            <c:numRef>
              <c:f>Sheet1!$A$2:$A$289</c:f>
              <c:numCache>
                <c:formatCode>General</c:formatCode>
                <c:ptCount val="28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pt idx="239">
                  <c:v>240</c:v>
                </c:pt>
                <c:pt idx="240">
                  <c:v>241</c:v>
                </c:pt>
                <c:pt idx="241">
                  <c:v>242</c:v>
                </c:pt>
                <c:pt idx="242">
                  <c:v>243</c:v>
                </c:pt>
                <c:pt idx="243">
                  <c:v>244</c:v>
                </c:pt>
                <c:pt idx="244">
                  <c:v>245</c:v>
                </c:pt>
                <c:pt idx="245">
                  <c:v>246</c:v>
                </c:pt>
                <c:pt idx="246">
                  <c:v>247</c:v>
                </c:pt>
                <c:pt idx="247">
                  <c:v>248</c:v>
                </c:pt>
                <c:pt idx="248">
                  <c:v>249</c:v>
                </c:pt>
                <c:pt idx="249">
                  <c:v>250</c:v>
                </c:pt>
                <c:pt idx="250">
                  <c:v>251</c:v>
                </c:pt>
                <c:pt idx="251">
                  <c:v>252</c:v>
                </c:pt>
                <c:pt idx="252">
                  <c:v>253</c:v>
                </c:pt>
                <c:pt idx="253">
                  <c:v>254</c:v>
                </c:pt>
                <c:pt idx="254">
                  <c:v>255</c:v>
                </c:pt>
                <c:pt idx="255">
                  <c:v>256</c:v>
                </c:pt>
                <c:pt idx="256">
                  <c:v>257</c:v>
                </c:pt>
                <c:pt idx="257">
                  <c:v>258</c:v>
                </c:pt>
                <c:pt idx="258">
                  <c:v>259</c:v>
                </c:pt>
                <c:pt idx="259">
                  <c:v>260</c:v>
                </c:pt>
                <c:pt idx="260">
                  <c:v>261</c:v>
                </c:pt>
                <c:pt idx="261">
                  <c:v>262</c:v>
                </c:pt>
                <c:pt idx="262">
                  <c:v>263</c:v>
                </c:pt>
                <c:pt idx="263">
                  <c:v>264</c:v>
                </c:pt>
                <c:pt idx="264">
                  <c:v>265</c:v>
                </c:pt>
                <c:pt idx="265">
                  <c:v>266</c:v>
                </c:pt>
                <c:pt idx="266">
                  <c:v>267</c:v>
                </c:pt>
                <c:pt idx="267">
                  <c:v>268</c:v>
                </c:pt>
                <c:pt idx="268">
                  <c:v>269</c:v>
                </c:pt>
                <c:pt idx="269">
                  <c:v>270</c:v>
                </c:pt>
                <c:pt idx="270">
                  <c:v>271</c:v>
                </c:pt>
                <c:pt idx="271">
                  <c:v>272</c:v>
                </c:pt>
                <c:pt idx="272">
                  <c:v>273</c:v>
                </c:pt>
                <c:pt idx="273">
                  <c:v>274</c:v>
                </c:pt>
                <c:pt idx="274">
                  <c:v>275</c:v>
                </c:pt>
                <c:pt idx="275">
                  <c:v>276</c:v>
                </c:pt>
                <c:pt idx="276">
                  <c:v>277</c:v>
                </c:pt>
                <c:pt idx="277">
                  <c:v>278</c:v>
                </c:pt>
                <c:pt idx="278">
                  <c:v>279</c:v>
                </c:pt>
                <c:pt idx="279">
                  <c:v>280</c:v>
                </c:pt>
                <c:pt idx="280">
                  <c:v>281</c:v>
                </c:pt>
                <c:pt idx="281">
                  <c:v>282</c:v>
                </c:pt>
                <c:pt idx="282">
                  <c:v>283</c:v>
                </c:pt>
                <c:pt idx="283">
                  <c:v>284</c:v>
                </c:pt>
                <c:pt idx="284">
                  <c:v>285</c:v>
                </c:pt>
                <c:pt idx="285">
                  <c:v>286</c:v>
                </c:pt>
                <c:pt idx="286">
                  <c:v>287</c:v>
                </c:pt>
                <c:pt idx="287">
                  <c:v>288</c:v>
                </c:pt>
              </c:numCache>
            </c:numRef>
          </c:xVal>
          <c:yVal>
            <c:numRef>
              <c:f>Sheet1!$B$2:$B$289</c:f>
              <c:numCache>
                <c:formatCode>General</c:formatCode>
                <c:ptCount val="288"/>
                <c:pt idx="0">
                  <c:v>4.666666666666667</c:v>
                </c:pt>
                <c:pt idx="1">
                  <c:v>3</c:v>
                </c:pt>
                <c:pt idx="2">
                  <c:v>2.8333333333333335</c:v>
                </c:pt>
                <c:pt idx="3">
                  <c:v>2.8333333333333335</c:v>
                </c:pt>
                <c:pt idx="4">
                  <c:v>3</c:v>
                </c:pt>
                <c:pt idx="5">
                  <c:v>2.5</c:v>
                </c:pt>
                <c:pt idx="6">
                  <c:v>3.6666666666666665</c:v>
                </c:pt>
                <c:pt idx="7">
                  <c:v>3</c:v>
                </c:pt>
                <c:pt idx="8">
                  <c:v>3.6666666666666665</c:v>
                </c:pt>
                <c:pt idx="9">
                  <c:v>4.5</c:v>
                </c:pt>
                <c:pt idx="10">
                  <c:v>3.6666666666666665</c:v>
                </c:pt>
                <c:pt idx="11">
                  <c:v>4</c:v>
                </c:pt>
                <c:pt idx="12">
                  <c:v>3</c:v>
                </c:pt>
                <c:pt idx="13">
                  <c:v>3.5</c:v>
                </c:pt>
                <c:pt idx="14">
                  <c:v>3.5</c:v>
                </c:pt>
                <c:pt idx="15">
                  <c:v>3.5</c:v>
                </c:pt>
                <c:pt idx="16">
                  <c:v>4.166666666666667</c:v>
                </c:pt>
                <c:pt idx="17">
                  <c:v>5</c:v>
                </c:pt>
                <c:pt idx="18">
                  <c:v>2.3333333333333335</c:v>
                </c:pt>
                <c:pt idx="19">
                  <c:v>3.8333333333333335</c:v>
                </c:pt>
                <c:pt idx="20">
                  <c:v>3.3333333333333335</c:v>
                </c:pt>
                <c:pt idx="21">
                  <c:v>2.6666666666666665</c:v>
                </c:pt>
                <c:pt idx="22">
                  <c:v>2.1666666666666665</c:v>
                </c:pt>
                <c:pt idx="23">
                  <c:v>3</c:v>
                </c:pt>
                <c:pt idx="24">
                  <c:v>2</c:v>
                </c:pt>
                <c:pt idx="25">
                  <c:v>3.6666666666666665</c:v>
                </c:pt>
                <c:pt idx="26">
                  <c:v>3.5</c:v>
                </c:pt>
                <c:pt idx="27">
                  <c:v>3.5</c:v>
                </c:pt>
                <c:pt idx="28">
                  <c:v>3.3333333333333335</c:v>
                </c:pt>
                <c:pt idx="29">
                  <c:v>3.3333333333333335</c:v>
                </c:pt>
                <c:pt idx="30">
                  <c:v>2.8333333333333335</c:v>
                </c:pt>
                <c:pt idx="31">
                  <c:v>2.6666666666666665</c:v>
                </c:pt>
                <c:pt idx="32">
                  <c:v>2.6666666666666665</c:v>
                </c:pt>
                <c:pt idx="33">
                  <c:v>2.1666666666666665</c:v>
                </c:pt>
                <c:pt idx="34">
                  <c:v>2.6666666666666665</c:v>
                </c:pt>
                <c:pt idx="35">
                  <c:v>4</c:v>
                </c:pt>
                <c:pt idx="36">
                  <c:v>1.5</c:v>
                </c:pt>
                <c:pt idx="37">
                  <c:v>3</c:v>
                </c:pt>
                <c:pt idx="38">
                  <c:v>2.8333333333333335</c:v>
                </c:pt>
                <c:pt idx="39">
                  <c:v>3</c:v>
                </c:pt>
                <c:pt idx="40">
                  <c:v>4</c:v>
                </c:pt>
                <c:pt idx="41">
                  <c:v>4</c:v>
                </c:pt>
                <c:pt idx="42">
                  <c:v>4.5</c:v>
                </c:pt>
                <c:pt idx="43">
                  <c:v>3.3333333333333335</c:v>
                </c:pt>
                <c:pt idx="44">
                  <c:v>1.8333333333333333</c:v>
                </c:pt>
                <c:pt idx="45">
                  <c:v>3</c:v>
                </c:pt>
                <c:pt idx="46">
                  <c:v>4.333333333333333</c:v>
                </c:pt>
                <c:pt idx="47">
                  <c:v>3.6666666666666665</c:v>
                </c:pt>
                <c:pt idx="48">
                  <c:v>3.1666666666666665</c:v>
                </c:pt>
                <c:pt idx="49">
                  <c:v>3</c:v>
                </c:pt>
                <c:pt idx="50">
                  <c:v>2.8333333333333335</c:v>
                </c:pt>
                <c:pt idx="51">
                  <c:v>3.3333333333333335</c:v>
                </c:pt>
                <c:pt idx="52">
                  <c:v>3</c:v>
                </c:pt>
                <c:pt idx="53">
                  <c:v>2.6666666666666665</c:v>
                </c:pt>
                <c:pt idx="54">
                  <c:v>2.5</c:v>
                </c:pt>
                <c:pt idx="55">
                  <c:v>3</c:v>
                </c:pt>
                <c:pt idx="56">
                  <c:v>4.833333333333333</c:v>
                </c:pt>
                <c:pt idx="57">
                  <c:v>2.3333333333333335</c:v>
                </c:pt>
                <c:pt idx="58">
                  <c:v>2.1666666666666665</c:v>
                </c:pt>
                <c:pt idx="59">
                  <c:v>1.5</c:v>
                </c:pt>
                <c:pt idx="60">
                  <c:v>3</c:v>
                </c:pt>
                <c:pt idx="61">
                  <c:v>2.3333333333333335</c:v>
                </c:pt>
                <c:pt idx="62">
                  <c:v>3.3333333333333335</c:v>
                </c:pt>
                <c:pt idx="63">
                  <c:v>3.6666666666666665</c:v>
                </c:pt>
                <c:pt idx="64">
                  <c:v>2.5</c:v>
                </c:pt>
                <c:pt idx="65">
                  <c:v>3.8333333333333335</c:v>
                </c:pt>
                <c:pt idx="66">
                  <c:v>2.5</c:v>
                </c:pt>
                <c:pt idx="67">
                  <c:v>3.8333333333333335</c:v>
                </c:pt>
                <c:pt idx="68">
                  <c:v>2.5</c:v>
                </c:pt>
                <c:pt idx="69">
                  <c:v>2.8333333333333335</c:v>
                </c:pt>
                <c:pt idx="70">
                  <c:v>3.5</c:v>
                </c:pt>
                <c:pt idx="71">
                  <c:v>3</c:v>
                </c:pt>
                <c:pt idx="72">
                  <c:v>3.1666666666666665</c:v>
                </c:pt>
                <c:pt idx="73">
                  <c:v>3.3333333333333335</c:v>
                </c:pt>
                <c:pt idx="74">
                  <c:v>3.1666666666666665</c:v>
                </c:pt>
                <c:pt idx="75">
                  <c:v>3.5</c:v>
                </c:pt>
                <c:pt idx="76">
                  <c:v>3.8333333333333335</c:v>
                </c:pt>
                <c:pt idx="77">
                  <c:v>3.5</c:v>
                </c:pt>
                <c:pt idx="78">
                  <c:v>3.8333333333333335</c:v>
                </c:pt>
                <c:pt idx="79">
                  <c:v>3.8333333333333335</c:v>
                </c:pt>
                <c:pt idx="80">
                  <c:v>4.166666666666667</c:v>
                </c:pt>
                <c:pt idx="81">
                  <c:v>3.8333333333333335</c:v>
                </c:pt>
                <c:pt idx="82">
                  <c:v>4.166666666666667</c:v>
                </c:pt>
                <c:pt idx="83">
                  <c:v>3.8333333333333335</c:v>
                </c:pt>
                <c:pt idx="84">
                  <c:v>4.166666666666667</c:v>
                </c:pt>
                <c:pt idx="85">
                  <c:v>4</c:v>
                </c:pt>
                <c:pt idx="86">
                  <c:v>4.333333333333333</c:v>
                </c:pt>
                <c:pt idx="87">
                  <c:v>4.166666666666667</c:v>
                </c:pt>
                <c:pt idx="88">
                  <c:v>4.5</c:v>
                </c:pt>
                <c:pt idx="89">
                  <c:v>4.166666666666667</c:v>
                </c:pt>
                <c:pt idx="90">
                  <c:v>4.5</c:v>
                </c:pt>
                <c:pt idx="91">
                  <c:v>4.166666666666667</c:v>
                </c:pt>
                <c:pt idx="92">
                  <c:v>4.666666666666667</c:v>
                </c:pt>
                <c:pt idx="93">
                  <c:v>4.333333333333333</c:v>
                </c:pt>
                <c:pt idx="94">
                  <c:v>4.333333333333333</c:v>
                </c:pt>
                <c:pt idx="95">
                  <c:v>4</c:v>
                </c:pt>
                <c:pt idx="96">
                  <c:v>4.333333333333333</c:v>
                </c:pt>
                <c:pt idx="97">
                  <c:v>4.166666666666667</c:v>
                </c:pt>
                <c:pt idx="98">
                  <c:v>4.166666666666667</c:v>
                </c:pt>
                <c:pt idx="99">
                  <c:v>4</c:v>
                </c:pt>
                <c:pt idx="100">
                  <c:v>4</c:v>
                </c:pt>
                <c:pt idx="101">
                  <c:v>3.8333333333333335</c:v>
                </c:pt>
                <c:pt idx="102">
                  <c:v>4</c:v>
                </c:pt>
                <c:pt idx="103">
                  <c:v>4.166666666666667</c:v>
                </c:pt>
                <c:pt idx="104">
                  <c:v>3.6666666666666665</c:v>
                </c:pt>
                <c:pt idx="105">
                  <c:v>3.5</c:v>
                </c:pt>
                <c:pt idx="106">
                  <c:v>3.6666666666666665</c:v>
                </c:pt>
                <c:pt idx="107">
                  <c:v>4</c:v>
                </c:pt>
                <c:pt idx="108">
                  <c:v>3.8333333333333335</c:v>
                </c:pt>
                <c:pt idx="109">
                  <c:v>3.5</c:v>
                </c:pt>
                <c:pt idx="110">
                  <c:v>4</c:v>
                </c:pt>
                <c:pt idx="111">
                  <c:v>4</c:v>
                </c:pt>
                <c:pt idx="112">
                  <c:v>4.5</c:v>
                </c:pt>
                <c:pt idx="113">
                  <c:v>3.3333333333333335</c:v>
                </c:pt>
                <c:pt idx="114">
                  <c:v>3.8333333333333335</c:v>
                </c:pt>
                <c:pt idx="115">
                  <c:v>3.6666666666666665</c:v>
                </c:pt>
                <c:pt idx="116">
                  <c:v>4</c:v>
                </c:pt>
                <c:pt idx="117">
                  <c:v>3.8333333333333335</c:v>
                </c:pt>
                <c:pt idx="118">
                  <c:v>4.333333333333333</c:v>
                </c:pt>
                <c:pt idx="119">
                  <c:v>3.6666666666666665</c:v>
                </c:pt>
                <c:pt idx="120">
                  <c:v>3.5</c:v>
                </c:pt>
                <c:pt idx="121">
                  <c:v>3.3333333333333335</c:v>
                </c:pt>
                <c:pt idx="122">
                  <c:v>3.5</c:v>
                </c:pt>
                <c:pt idx="123">
                  <c:v>3.3333333333333335</c:v>
                </c:pt>
                <c:pt idx="124">
                  <c:v>3.5</c:v>
                </c:pt>
                <c:pt idx="125">
                  <c:v>3.3333333333333335</c:v>
                </c:pt>
                <c:pt idx="126">
                  <c:v>3.5</c:v>
                </c:pt>
                <c:pt idx="127">
                  <c:v>3.5</c:v>
                </c:pt>
                <c:pt idx="128">
                  <c:v>4.166666666666667</c:v>
                </c:pt>
                <c:pt idx="129">
                  <c:v>3.6666666666666665</c:v>
                </c:pt>
                <c:pt idx="130">
                  <c:v>4.166666666666667</c:v>
                </c:pt>
                <c:pt idx="131">
                  <c:v>3.8333333333333335</c:v>
                </c:pt>
                <c:pt idx="132">
                  <c:v>4.166666666666667</c:v>
                </c:pt>
                <c:pt idx="133">
                  <c:v>3.8333333333333335</c:v>
                </c:pt>
                <c:pt idx="134">
                  <c:v>4.166666666666667</c:v>
                </c:pt>
                <c:pt idx="135">
                  <c:v>3.8333333333333335</c:v>
                </c:pt>
                <c:pt idx="136">
                  <c:v>4.166666666666667</c:v>
                </c:pt>
                <c:pt idx="137">
                  <c:v>3.8333333333333335</c:v>
                </c:pt>
                <c:pt idx="138">
                  <c:v>4</c:v>
                </c:pt>
                <c:pt idx="139">
                  <c:v>4</c:v>
                </c:pt>
                <c:pt idx="140">
                  <c:v>4.5</c:v>
                </c:pt>
                <c:pt idx="141">
                  <c:v>3.8333333333333335</c:v>
                </c:pt>
                <c:pt idx="142">
                  <c:v>4.5</c:v>
                </c:pt>
                <c:pt idx="143">
                  <c:v>4.166666666666667</c:v>
                </c:pt>
                <c:pt idx="144">
                  <c:v>4.666666666666667</c:v>
                </c:pt>
                <c:pt idx="145">
                  <c:v>4.166666666666667</c:v>
                </c:pt>
                <c:pt idx="146">
                  <c:v>4.5</c:v>
                </c:pt>
                <c:pt idx="147">
                  <c:v>4.166666666666667</c:v>
                </c:pt>
                <c:pt idx="148">
                  <c:v>4.333333333333333</c:v>
                </c:pt>
                <c:pt idx="149">
                  <c:v>4</c:v>
                </c:pt>
                <c:pt idx="150">
                  <c:v>4.333333333333333</c:v>
                </c:pt>
                <c:pt idx="151">
                  <c:v>4</c:v>
                </c:pt>
                <c:pt idx="152">
                  <c:v>4.5</c:v>
                </c:pt>
                <c:pt idx="153">
                  <c:v>4.166666666666667</c:v>
                </c:pt>
                <c:pt idx="154">
                  <c:v>4.333333333333333</c:v>
                </c:pt>
                <c:pt idx="155">
                  <c:v>4.333333333333333</c:v>
                </c:pt>
                <c:pt idx="156">
                  <c:v>4.166666666666667</c:v>
                </c:pt>
                <c:pt idx="157">
                  <c:v>4</c:v>
                </c:pt>
                <c:pt idx="158">
                  <c:v>4</c:v>
                </c:pt>
                <c:pt idx="159">
                  <c:v>4</c:v>
                </c:pt>
                <c:pt idx="160">
                  <c:v>4</c:v>
                </c:pt>
                <c:pt idx="161">
                  <c:v>4</c:v>
                </c:pt>
                <c:pt idx="162">
                  <c:v>4.166666666666667</c:v>
                </c:pt>
                <c:pt idx="163">
                  <c:v>4.333333333333333</c:v>
                </c:pt>
                <c:pt idx="164">
                  <c:v>4.333333333333333</c:v>
                </c:pt>
                <c:pt idx="165">
                  <c:v>4.5</c:v>
                </c:pt>
                <c:pt idx="166">
                  <c:v>4.5</c:v>
                </c:pt>
                <c:pt idx="167">
                  <c:v>4.5</c:v>
                </c:pt>
                <c:pt idx="168">
                  <c:v>4.5</c:v>
                </c:pt>
                <c:pt idx="169">
                  <c:v>4.333333333333333</c:v>
                </c:pt>
                <c:pt idx="170">
                  <c:v>4.333333333333333</c:v>
                </c:pt>
                <c:pt idx="171">
                  <c:v>4.333333333333333</c:v>
                </c:pt>
                <c:pt idx="172">
                  <c:v>4.166666666666667</c:v>
                </c:pt>
                <c:pt idx="173">
                  <c:v>4.166666666666667</c:v>
                </c:pt>
                <c:pt idx="174">
                  <c:v>3.6666666666666665</c:v>
                </c:pt>
                <c:pt idx="175">
                  <c:v>3.5</c:v>
                </c:pt>
                <c:pt idx="176">
                  <c:v>3.8333333333333335</c:v>
                </c:pt>
                <c:pt idx="177">
                  <c:v>4</c:v>
                </c:pt>
                <c:pt idx="178">
                  <c:v>3.8333333333333335</c:v>
                </c:pt>
                <c:pt idx="179">
                  <c:v>4.166666666666667</c:v>
                </c:pt>
                <c:pt idx="180">
                  <c:v>3.8333333333333335</c:v>
                </c:pt>
                <c:pt idx="181">
                  <c:v>4</c:v>
                </c:pt>
                <c:pt idx="182">
                  <c:v>4</c:v>
                </c:pt>
                <c:pt idx="183">
                  <c:v>4.5</c:v>
                </c:pt>
                <c:pt idx="184">
                  <c:v>4.333333333333333</c:v>
                </c:pt>
                <c:pt idx="185">
                  <c:v>4.666666666666667</c:v>
                </c:pt>
                <c:pt idx="186">
                  <c:v>4.166666666666667</c:v>
                </c:pt>
                <c:pt idx="187">
                  <c:v>4.166666666666667</c:v>
                </c:pt>
                <c:pt idx="188">
                  <c:v>4.166666666666667</c:v>
                </c:pt>
                <c:pt idx="189">
                  <c:v>4.166666666666667</c:v>
                </c:pt>
                <c:pt idx="190">
                  <c:v>4</c:v>
                </c:pt>
                <c:pt idx="191">
                  <c:v>4</c:v>
                </c:pt>
                <c:pt idx="192">
                  <c:v>4.166666666666667</c:v>
                </c:pt>
                <c:pt idx="193">
                  <c:v>3.8333333333333335</c:v>
                </c:pt>
                <c:pt idx="194">
                  <c:v>4.166666666666667</c:v>
                </c:pt>
                <c:pt idx="195">
                  <c:v>3.8333333333333335</c:v>
                </c:pt>
                <c:pt idx="196">
                  <c:v>4.333333333333333</c:v>
                </c:pt>
                <c:pt idx="197">
                  <c:v>4.666666666666667</c:v>
                </c:pt>
                <c:pt idx="198">
                  <c:v>4.5</c:v>
                </c:pt>
                <c:pt idx="199">
                  <c:v>4.666666666666667</c:v>
                </c:pt>
                <c:pt idx="200">
                  <c:v>4.5</c:v>
                </c:pt>
                <c:pt idx="201">
                  <c:v>4.333333333333333</c:v>
                </c:pt>
                <c:pt idx="202">
                  <c:v>4.333333333333333</c:v>
                </c:pt>
                <c:pt idx="203">
                  <c:v>4.5</c:v>
                </c:pt>
                <c:pt idx="204">
                  <c:v>4.333333333333333</c:v>
                </c:pt>
                <c:pt idx="205">
                  <c:v>4.333333333333333</c:v>
                </c:pt>
                <c:pt idx="206">
                  <c:v>4.5</c:v>
                </c:pt>
                <c:pt idx="207">
                  <c:v>4.5</c:v>
                </c:pt>
                <c:pt idx="208">
                  <c:v>4.166666666666667</c:v>
                </c:pt>
                <c:pt idx="209">
                  <c:v>4.5</c:v>
                </c:pt>
                <c:pt idx="210">
                  <c:v>4.166666666666667</c:v>
                </c:pt>
                <c:pt idx="211">
                  <c:v>4.5</c:v>
                </c:pt>
                <c:pt idx="212">
                  <c:v>4.166666666666667</c:v>
                </c:pt>
                <c:pt idx="213">
                  <c:v>4.5</c:v>
                </c:pt>
                <c:pt idx="214">
                  <c:v>4.5</c:v>
                </c:pt>
                <c:pt idx="215">
                  <c:v>4.666666666666667</c:v>
                </c:pt>
                <c:pt idx="216">
                  <c:v>4.5</c:v>
                </c:pt>
                <c:pt idx="217">
                  <c:v>4.666666666666667</c:v>
                </c:pt>
                <c:pt idx="218">
                  <c:v>4.5</c:v>
                </c:pt>
                <c:pt idx="219">
                  <c:v>3.5</c:v>
                </c:pt>
                <c:pt idx="220">
                  <c:v>3.3333333333333335</c:v>
                </c:pt>
                <c:pt idx="221">
                  <c:v>3.1666666666666665</c:v>
                </c:pt>
                <c:pt idx="222">
                  <c:v>3.5</c:v>
                </c:pt>
                <c:pt idx="223">
                  <c:v>3.8333333333333335</c:v>
                </c:pt>
                <c:pt idx="224">
                  <c:v>3.5</c:v>
                </c:pt>
                <c:pt idx="225">
                  <c:v>3.8333333333333335</c:v>
                </c:pt>
                <c:pt idx="226">
                  <c:v>3.8333333333333335</c:v>
                </c:pt>
                <c:pt idx="227">
                  <c:v>4.166666666666667</c:v>
                </c:pt>
                <c:pt idx="228">
                  <c:v>3.8333333333333335</c:v>
                </c:pt>
                <c:pt idx="229">
                  <c:v>4.166666666666667</c:v>
                </c:pt>
                <c:pt idx="230">
                  <c:v>3.8333333333333335</c:v>
                </c:pt>
                <c:pt idx="231">
                  <c:v>4.166666666666667</c:v>
                </c:pt>
                <c:pt idx="232">
                  <c:v>4</c:v>
                </c:pt>
                <c:pt idx="233">
                  <c:v>4.333333333333333</c:v>
                </c:pt>
                <c:pt idx="234">
                  <c:v>4.166666666666667</c:v>
                </c:pt>
                <c:pt idx="235">
                  <c:v>4.5</c:v>
                </c:pt>
                <c:pt idx="236">
                  <c:v>4.166666666666667</c:v>
                </c:pt>
                <c:pt idx="237">
                  <c:v>4.5</c:v>
                </c:pt>
                <c:pt idx="238">
                  <c:v>4.166666666666667</c:v>
                </c:pt>
                <c:pt idx="239">
                  <c:v>4.666666666666667</c:v>
                </c:pt>
                <c:pt idx="240">
                  <c:v>4.333333333333333</c:v>
                </c:pt>
                <c:pt idx="241">
                  <c:v>4.333333333333333</c:v>
                </c:pt>
                <c:pt idx="242">
                  <c:v>4</c:v>
                </c:pt>
                <c:pt idx="243">
                  <c:v>4.333333333333333</c:v>
                </c:pt>
                <c:pt idx="244">
                  <c:v>4.166666666666667</c:v>
                </c:pt>
                <c:pt idx="245">
                  <c:v>4.166666666666667</c:v>
                </c:pt>
                <c:pt idx="246">
                  <c:v>4</c:v>
                </c:pt>
                <c:pt idx="247">
                  <c:v>4</c:v>
                </c:pt>
                <c:pt idx="248">
                  <c:v>3.8333333333333335</c:v>
                </c:pt>
                <c:pt idx="249">
                  <c:v>4</c:v>
                </c:pt>
                <c:pt idx="250">
                  <c:v>4.166666666666667</c:v>
                </c:pt>
                <c:pt idx="251">
                  <c:v>3.6666666666666665</c:v>
                </c:pt>
                <c:pt idx="252">
                  <c:v>3.5</c:v>
                </c:pt>
                <c:pt idx="253">
                  <c:v>3.6666666666666665</c:v>
                </c:pt>
                <c:pt idx="254">
                  <c:v>4</c:v>
                </c:pt>
                <c:pt idx="255">
                  <c:v>3.8333333333333335</c:v>
                </c:pt>
                <c:pt idx="256">
                  <c:v>3.5</c:v>
                </c:pt>
                <c:pt idx="257">
                  <c:v>4</c:v>
                </c:pt>
                <c:pt idx="258">
                  <c:v>4</c:v>
                </c:pt>
                <c:pt idx="259">
                  <c:v>4.5</c:v>
                </c:pt>
                <c:pt idx="260">
                  <c:v>3.3333333333333335</c:v>
                </c:pt>
                <c:pt idx="261">
                  <c:v>3.8333333333333335</c:v>
                </c:pt>
                <c:pt idx="262">
                  <c:v>3.6666666666666665</c:v>
                </c:pt>
                <c:pt idx="263">
                  <c:v>4</c:v>
                </c:pt>
                <c:pt idx="264">
                  <c:v>3.8333333333333335</c:v>
                </c:pt>
                <c:pt idx="265">
                  <c:v>4.333333333333333</c:v>
                </c:pt>
                <c:pt idx="266">
                  <c:v>3.6666666666666665</c:v>
                </c:pt>
                <c:pt idx="267">
                  <c:v>3.5</c:v>
                </c:pt>
                <c:pt idx="268">
                  <c:v>3.3333333333333335</c:v>
                </c:pt>
                <c:pt idx="269">
                  <c:v>3.5</c:v>
                </c:pt>
                <c:pt idx="270">
                  <c:v>3.3333333333333335</c:v>
                </c:pt>
                <c:pt idx="271">
                  <c:v>3.5</c:v>
                </c:pt>
                <c:pt idx="272">
                  <c:v>3.3333333333333335</c:v>
                </c:pt>
                <c:pt idx="273">
                  <c:v>3.5</c:v>
                </c:pt>
                <c:pt idx="274">
                  <c:v>3.5</c:v>
                </c:pt>
                <c:pt idx="275">
                  <c:v>4.166666666666667</c:v>
                </c:pt>
                <c:pt idx="276">
                  <c:v>3.6666666666666665</c:v>
                </c:pt>
                <c:pt idx="277">
                  <c:v>4.166666666666667</c:v>
                </c:pt>
                <c:pt idx="278">
                  <c:v>3.8333333333333335</c:v>
                </c:pt>
                <c:pt idx="279">
                  <c:v>4.166666666666667</c:v>
                </c:pt>
                <c:pt idx="280">
                  <c:v>3.8333333333333335</c:v>
                </c:pt>
                <c:pt idx="281">
                  <c:v>4.166666666666667</c:v>
                </c:pt>
                <c:pt idx="282">
                  <c:v>3.8333333333333335</c:v>
                </c:pt>
                <c:pt idx="283">
                  <c:v>4.166666666666667</c:v>
                </c:pt>
                <c:pt idx="284">
                  <c:v>3.8333333333333335</c:v>
                </c:pt>
                <c:pt idx="285">
                  <c:v>4</c:v>
                </c:pt>
                <c:pt idx="286">
                  <c:v>4</c:v>
                </c:pt>
                <c:pt idx="287">
                  <c:v>4.5</c:v>
                </c:pt>
              </c:numCache>
            </c:numRef>
          </c:yVal>
          <c:smooth val="1"/>
          <c:extLst>
            <c:ext xmlns:c16="http://schemas.microsoft.com/office/drawing/2014/chart" uri="{C3380CC4-5D6E-409C-BE32-E72D297353CC}">
              <c16:uniqueId val="{00000000-0C0F-4214-A5BB-82769C76B695}"/>
            </c:ext>
          </c:extLst>
        </c:ser>
        <c:dLbls>
          <c:showLegendKey val="0"/>
          <c:showVal val="0"/>
          <c:showCatName val="0"/>
          <c:showSerName val="0"/>
          <c:showPercent val="0"/>
          <c:showBubbleSize val="0"/>
        </c:dLbls>
        <c:axId val="486240432"/>
        <c:axId val="486242928"/>
      </c:scatterChart>
      <c:valAx>
        <c:axId val="486240432"/>
        <c:scaling>
          <c:orientation val="minMax"/>
          <c:max val="288"/>
          <c:min val="0"/>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Пацијенти</a:t>
                </a:r>
                <a:endParaRPr lang="en-US"/>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6242928"/>
        <c:crosses val="autoZero"/>
        <c:crossBetween val="midCat"/>
      </c:valAx>
      <c:valAx>
        <c:axId val="486242928"/>
        <c:scaling>
          <c:orientation val="minMax"/>
          <c:max val="5"/>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Укупан резултат скале резилијетности</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624043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tx2">
                  <a:lumMod val="75000"/>
                </a:schemeClr>
              </a:solidFill>
              <a:ln w="19050">
                <a:solidFill>
                  <a:schemeClr val="lt1"/>
                </a:solidFill>
              </a:ln>
              <a:effectLst/>
            </c:spPr>
            <c:extLst>
              <c:ext xmlns:c16="http://schemas.microsoft.com/office/drawing/2014/chart" uri="{C3380CC4-5D6E-409C-BE32-E72D297353CC}">
                <c16:uniqueId val="{00000001-B7AB-4774-B56C-B662582F9B0D}"/>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B7AB-4774-B56C-B662582F9B0D}"/>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Sheet1!$A$1:$A$2</c:f>
              <c:strCache>
                <c:ptCount val="2"/>
                <c:pt idx="0">
                  <c:v>Мушки пол</c:v>
                </c:pt>
                <c:pt idx="1">
                  <c:v>Женски пол</c:v>
                </c:pt>
              </c:strCache>
            </c:strRef>
          </c:cat>
          <c:val>
            <c:numRef>
              <c:f>Sheet1!$B$1:$B$2</c:f>
              <c:numCache>
                <c:formatCode>0.0%</c:formatCode>
                <c:ptCount val="2"/>
                <c:pt idx="0">
                  <c:v>0.23300000000000001</c:v>
                </c:pt>
                <c:pt idx="1">
                  <c:v>0.76700000000000002</c:v>
                </c:pt>
              </c:numCache>
            </c:numRef>
          </c:val>
          <c:extLst>
            <c:ext xmlns:c16="http://schemas.microsoft.com/office/drawing/2014/chart" uri="{C3380CC4-5D6E-409C-BE32-E72D297353CC}">
              <c16:uniqueId val="{00000004-B7AB-4774-B56C-B662582F9B0D}"/>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Sheet2!$C$1:$C$3</c:f>
                <c:numCache>
                  <c:formatCode>General</c:formatCode>
                  <c:ptCount val="3"/>
                  <c:pt idx="0">
                    <c:v>0.62</c:v>
                  </c:pt>
                  <c:pt idx="1">
                    <c:v>0.64</c:v>
                  </c:pt>
                  <c:pt idx="2">
                    <c:v>0.76</c:v>
                  </c:pt>
                </c:numCache>
              </c:numRef>
            </c:plus>
            <c:minus>
              <c:numRef>
                <c:f>Sheet2!$C$1:$C$3</c:f>
                <c:numCache>
                  <c:formatCode>General</c:formatCode>
                  <c:ptCount val="3"/>
                  <c:pt idx="0">
                    <c:v>0.62</c:v>
                  </c:pt>
                  <c:pt idx="1">
                    <c:v>0.64</c:v>
                  </c:pt>
                  <c:pt idx="2">
                    <c:v>0.76</c:v>
                  </c:pt>
                </c:numCache>
              </c:numRef>
            </c:minus>
            <c:spPr>
              <a:noFill/>
              <a:ln w="9525" cap="flat" cmpd="sng" algn="ctr">
                <a:solidFill>
                  <a:schemeClr val="tx1">
                    <a:lumMod val="65000"/>
                    <a:lumOff val="35000"/>
                  </a:schemeClr>
                </a:solidFill>
                <a:round/>
              </a:ln>
              <a:effectLst/>
            </c:spPr>
          </c:errBars>
          <c:cat>
            <c:strRef>
              <c:f>Sheet2!$A$1:$A$3</c:f>
              <c:strCache>
                <c:ptCount val="3"/>
                <c:pt idx="0">
                  <c:v>Нормално</c:v>
                </c:pt>
                <c:pt idx="1">
                  <c:v>Блага анксиозност</c:v>
                </c:pt>
                <c:pt idx="2">
                  <c:v>Умерена  до веома тешка анксиозност</c:v>
                </c:pt>
              </c:strCache>
            </c:strRef>
          </c:cat>
          <c:val>
            <c:numRef>
              <c:f>Sheet2!$B$1:$B$3</c:f>
              <c:numCache>
                <c:formatCode>0.00</c:formatCode>
                <c:ptCount val="3"/>
                <c:pt idx="0">
                  <c:v>3.94</c:v>
                </c:pt>
                <c:pt idx="1">
                  <c:v>3.74</c:v>
                </c:pt>
                <c:pt idx="2">
                  <c:v>3.51</c:v>
                </c:pt>
              </c:numCache>
            </c:numRef>
          </c:val>
          <c:extLst>
            <c:ext xmlns:c16="http://schemas.microsoft.com/office/drawing/2014/chart" uri="{C3380CC4-5D6E-409C-BE32-E72D297353CC}">
              <c16:uniqueId val="{00000000-159F-4BB8-98A2-AB189711454E}"/>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DASS-21</a:t>
                </a:r>
                <a:r>
                  <a:rPr lang="sr-Cyrl-RS"/>
                  <a:t> категорије</a:t>
                </a:r>
                <a:r>
                  <a:rPr lang="sr-Latn-RS"/>
                  <a:t> </a:t>
                </a:r>
                <a:r>
                  <a:rPr lang="sr-Cyrl-RS"/>
                  <a:t>анксиозности</a:t>
                </a:r>
                <a:endParaRPr lang="en-US"/>
              </a:p>
            </c:rich>
          </c:tx>
          <c:layout>
            <c:manualLayout>
              <c:xMode val="edge"/>
              <c:yMode val="edge"/>
              <c:x val="0.35699184027777775"/>
              <c:y val="0.9090419753086421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Просечна вредност нивоа резилијентности</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Sheet2!$C$1:$C$3</c:f>
                <c:numCache>
                  <c:formatCode>General</c:formatCode>
                  <c:ptCount val="3"/>
                  <c:pt idx="0">
                    <c:v>0.68</c:v>
                  </c:pt>
                  <c:pt idx="1">
                    <c:v>0.6</c:v>
                  </c:pt>
                  <c:pt idx="2">
                    <c:v>0.65</c:v>
                  </c:pt>
                </c:numCache>
              </c:numRef>
            </c:plus>
            <c:minus>
              <c:numRef>
                <c:f>Sheet2!$C$1:$C$3</c:f>
                <c:numCache>
                  <c:formatCode>General</c:formatCode>
                  <c:ptCount val="3"/>
                  <c:pt idx="0">
                    <c:v>0.68</c:v>
                  </c:pt>
                  <c:pt idx="1">
                    <c:v>0.6</c:v>
                  </c:pt>
                  <c:pt idx="2">
                    <c:v>0.65</c:v>
                  </c:pt>
                </c:numCache>
              </c:numRef>
            </c:minus>
            <c:spPr>
              <a:noFill/>
              <a:ln w="9525" cap="flat" cmpd="sng" algn="ctr">
                <a:solidFill>
                  <a:schemeClr val="tx1">
                    <a:lumMod val="65000"/>
                    <a:lumOff val="35000"/>
                  </a:schemeClr>
                </a:solidFill>
                <a:round/>
              </a:ln>
              <a:effectLst/>
            </c:spPr>
          </c:errBars>
          <c:cat>
            <c:strRef>
              <c:f>Sheet2!$A$1:$A$3</c:f>
              <c:strCache>
                <c:ptCount val="3"/>
                <c:pt idx="0">
                  <c:v>Нормално</c:v>
                </c:pt>
                <c:pt idx="1">
                  <c:v>Блага депресивност</c:v>
                </c:pt>
                <c:pt idx="2">
                  <c:v>Умерена до веома тешка депресивност</c:v>
                </c:pt>
              </c:strCache>
            </c:strRef>
          </c:cat>
          <c:val>
            <c:numRef>
              <c:f>Sheet2!$B$1:$B$3</c:f>
              <c:numCache>
                <c:formatCode>0.00</c:formatCode>
                <c:ptCount val="3"/>
                <c:pt idx="0">
                  <c:v>3.78</c:v>
                </c:pt>
                <c:pt idx="1">
                  <c:v>3.82</c:v>
                </c:pt>
                <c:pt idx="2">
                  <c:v>3.73</c:v>
                </c:pt>
              </c:numCache>
            </c:numRef>
          </c:val>
          <c:extLst>
            <c:ext xmlns:c16="http://schemas.microsoft.com/office/drawing/2014/chart" uri="{C3380CC4-5D6E-409C-BE32-E72D297353CC}">
              <c16:uniqueId val="{00000000-A963-4469-8827-FB36C9A755B7}"/>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DASS-21</a:t>
                </a:r>
                <a:r>
                  <a:rPr lang="sr-Cyrl-RS"/>
                  <a:t> категорије</a:t>
                </a:r>
                <a:r>
                  <a:rPr lang="sr-Latn-RS"/>
                  <a:t> </a:t>
                </a:r>
                <a:r>
                  <a:rPr lang="sr-Cyrl-RS"/>
                  <a:t>депресивности</a:t>
                </a:r>
                <a:endParaRPr lang="en-US"/>
              </a:p>
            </c:rich>
          </c:tx>
          <c:layout>
            <c:manualLayout>
              <c:xMode val="edge"/>
              <c:yMode val="edge"/>
              <c:x val="0.35699184027777775"/>
              <c:y val="0.9090419753086421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Просечна вредност нивоа резилијентности</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Sheet2!$C$1:$C$3</c:f>
                <c:numCache>
                  <c:formatCode>General</c:formatCode>
                  <c:ptCount val="3"/>
                  <c:pt idx="0">
                    <c:v>0.68</c:v>
                  </c:pt>
                  <c:pt idx="1">
                    <c:v>0.71</c:v>
                  </c:pt>
                  <c:pt idx="2">
                    <c:v>0.72</c:v>
                  </c:pt>
                </c:numCache>
              </c:numRef>
            </c:plus>
            <c:minus>
              <c:numRef>
                <c:f>Sheet2!$C$1:$C$3</c:f>
                <c:numCache>
                  <c:formatCode>General</c:formatCode>
                  <c:ptCount val="3"/>
                  <c:pt idx="0">
                    <c:v>0.68</c:v>
                  </c:pt>
                  <c:pt idx="1">
                    <c:v>0.71</c:v>
                  </c:pt>
                  <c:pt idx="2">
                    <c:v>0.72</c:v>
                  </c:pt>
                </c:numCache>
              </c:numRef>
            </c:minus>
            <c:spPr>
              <a:noFill/>
              <a:ln w="9525" cap="flat" cmpd="sng" algn="ctr">
                <a:solidFill>
                  <a:schemeClr val="tx1">
                    <a:lumMod val="65000"/>
                    <a:lumOff val="35000"/>
                  </a:schemeClr>
                </a:solidFill>
                <a:round/>
              </a:ln>
              <a:effectLst/>
            </c:spPr>
          </c:errBars>
          <c:cat>
            <c:strRef>
              <c:f>Sheet2!$A$1:$A$3</c:f>
              <c:strCache>
                <c:ptCount val="3"/>
                <c:pt idx="0">
                  <c:v>Нормално</c:v>
                </c:pt>
                <c:pt idx="1">
                  <c:v>Благи стрес</c:v>
                </c:pt>
                <c:pt idx="2">
                  <c:v>Умерен до веома тежак стрес</c:v>
                </c:pt>
              </c:strCache>
            </c:strRef>
          </c:cat>
          <c:val>
            <c:numRef>
              <c:f>Sheet2!$B$1:$B$3</c:f>
              <c:numCache>
                <c:formatCode>0.00</c:formatCode>
                <c:ptCount val="3"/>
                <c:pt idx="0">
                  <c:v>3.78</c:v>
                </c:pt>
                <c:pt idx="1">
                  <c:v>3.84</c:v>
                </c:pt>
                <c:pt idx="2">
                  <c:v>3.75</c:v>
                </c:pt>
              </c:numCache>
            </c:numRef>
          </c:val>
          <c:extLst>
            <c:ext xmlns:c16="http://schemas.microsoft.com/office/drawing/2014/chart" uri="{C3380CC4-5D6E-409C-BE32-E72D297353CC}">
              <c16:uniqueId val="{00000000-D9D4-4E0F-82DF-4843A2DFD3C4}"/>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DASS-21</a:t>
                </a:r>
                <a:r>
                  <a:rPr lang="sr-Cyrl-RS"/>
                  <a:t> категорије</a:t>
                </a:r>
                <a:r>
                  <a:rPr lang="sr-Latn-RS"/>
                  <a:t> </a:t>
                </a:r>
                <a:r>
                  <a:rPr lang="sr-Cyrl-RS"/>
                  <a:t>нивоа стресности</a:t>
                </a:r>
                <a:endParaRPr lang="en-US"/>
              </a:p>
            </c:rich>
          </c:tx>
          <c:layout>
            <c:manualLayout>
              <c:xMode val="edge"/>
              <c:yMode val="edge"/>
              <c:x val="0.35699184027777775"/>
              <c:y val="0.9090419753086421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Просечна вредност нивоа резилијентности</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Sheet2!$A$1:$A$2</c:f>
              <c:strCache>
                <c:ptCount val="2"/>
                <c:pt idx="0">
                  <c:v>Низак степен алтруизма</c:v>
                </c:pt>
                <c:pt idx="1">
                  <c:v>Висок степен алтруизма</c:v>
                </c:pt>
              </c:strCache>
            </c:strRef>
          </c:cat>
          <c:val>
            <c:numRef>
              <c:f>Sheet2!$B$1:$B$2</c:f>
              <c:numCache>
                <c:formatCode>0.0%</c:formatCode>
                <c:ptCount val="2"/>
                <c:pt idx="0">
                  <c:v>0.26400000000000001</c:v>
                </c:pt>
                <c:pt idx="1">
                  <c:v>0.73599999999999999</c:v>
                </c:pt>
              </c:numCache>
            </c:numRef>
          </c:val>
          <c:extLst>
            <c:ext xmlns:c16="http://schemas.microsoft.com/office/drawing/2014/chart" uri="{C3380CC4-5D6E-409C-BE32-E72D297353CC}">
              <c16:uniqueId val="{00000000-4AF5-4108-AE82-A6DFEF6A4B00}"/>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lgn="ct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Категорије скале алтруизма</a:t>
                </a:r>
                <a:endParaRPr lang="en-US"/>
              </a:p>
            </c:rich>
          </c:tx>
          <c:layout>
            <c:manualLayout>
              <c:xMode val="edge"/>
              <c:yMode val="edge"/>
              <c:x val="0.42754739583333334"/>
              <c:y val="0.91296172839506173"/>
            </c:manualLayout>
          </c:layout>
          <c:overlay val="0"/>
          <c:spPr>
            <a:noFill/>
            <a:ln>
              <a:noFill/>
            </a:ln>
            <a:effectLst/>
          </c:spPr>
          <c:txPr>
            <a:bodyPr rot="0" spcFirstLastPara="1" vertOverflow="ellipsis" vert="horz" wrap="square" anchor="ctr" anchorCtr="1"/>
            <a:lstStyle/>
            <a:p>
              <a:pPr algn="ct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Процентуална заступљеност</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Sheet2!$C$1:$C$3</c:f>
                <c:numCache>
                  <c:formatCode>General</c:formatCode>
                  <c:ptCount val="3"/>
                  <c:pt idx="0">
                    <c:v>17.18</c:v>
                  </c:pt>
                  <c:pt idx="1">
                    <c:v>14.84</c:v>
                  </c:pt>
                  <c:pt idx="2">
                    <c:v>13.87</c:v>
                  </c:pt>
                </c:numCache>
              </c:numRef>
            </c:plus>
            <c:minus>
              <c:numRef>
                <c:f>Sheet2!$C$1:$C$3</c:f>
                <c:numCache>
                  <c:formatCode>General</c:formatCode>
                  <c:ptCount val="3"/>
                  <c:pt idx="0">
                    <c:v>17.18</c:v>
                  </c:pt>
                  <c:pt idx="1">
                    <c:v>14.84</c:v>
                  </c:pt>
                  <c:pt idx="2">
                    <c:v>13.87</c:v>
                  </c:pt>
                </c:numCache>
              </c:numRef>
            </c:minus>
            <c:spPr>
              <a:noFill/>
              <a:ln w="9525" cap="flat" cmpd="sng" algn="ctr">
                <a:solidFill>
                  <a:schemeClr val="tx1">
                    <a:lumMod val="65000"/>
                    <a:lumOff val="35000"/>
                  </a:schemeClr>
                </a:solidFill>
                <a:round/>
              </a:ln>
              <a:effectLst/>
            </c:spPr>
          </c:errBars>
          <c:cat>
            <c:strRef>
              <c:f>Sheet2!$A$1:$A$3</c:f>
              <c:strCache>
                <c:ptCount val="3"/>
                <c:pt idx="0">
                  <c:v>Нормално</c:v>
                </c:pt>
                <c:pt idx="1">
                  <c:v>Благи стрес</c:v>
                </c:pt>
                <c:pt idx="2">
                  <c:v>Умерен до веома тежак стрес</c:v>
                </c:pt>
              </c:strCache>
            </c:strRef>
          </c:cat>
          <c:val>
            <c:numRef>
              <c:f>Sheet2!$B$1:$B$3</c:f>
              <c:numCache>
                <c:formatCode>0.00</c:formatCode>
                <c:ptCount val="3"/>
                <c:pt idx="0">
                  <c:v>36.19</c:v>
                </c:pt>
                <c:pt idx="1">
                  <c:v>42.41</c:v>
                </c:pt>
                <c:pt idx="2">
                  <c:v>48.8</c:v>
                </c:pt>
              </c:numCache>
            </c:numRef>
          </c:val>
          <c:extLst>
            <c:ext xmlns:c16="http://schemas.microsoft.com/office/drawing/2014/chart" uri="{C3380CC4-5D6E-409C-BE32-E72D297353CC}">
              <c16:uniqueId val="{00000000-937F-46C1-B1F3-CDCB08F83EF1}"/>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DASS-21</a:t>
                </a:r>
                <a:r>
                  <a:rPr lang="sr-Cyrl-RS"/>
                  <a:t> категорије</a:t>
                </a:r>
                <a:r>
                  <a:rPr lang="sr-Latn-RS"/>
                  <a:t> </a:t>
                </a:r>
                <a:r>
                  <a:rPr lang="sr-Cyrl-RS"/>
                  <a:t>нивоа стресности</a:t>
                </a:r>
                <a:endParaRPr lang="en-US"/>
              </a:p>
            </c:rich>
          </c:tx>
          <c:layout>
            <c:manualLayout>
              <c:xMode val="edge"/>
              <c:yMode val="edge"/>
              <c:x val="0.35699184027777775"/>
              <c:y val="0.9090419753086421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Просечна вредност нивоа алтруизма</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Sheet2!$C$1:$C$3</c:f>
                <c:numCache>
                  <c:formatCode>General</c:formatCode>
                  <c:ptCount val="3"/>
                  <c:pt idx="0">
                    <c:v>15.97</c:v>
                  </c:pt>
                  <c:pt idx="1">
                    <c:v>15.59</c:v>
                  </c:pt>
                  <c:pt idx="2">
                    <c:v>15.26</c:v>
                  </c:pt>
                </c:numCache>
              </c:numRef>
            </c:plus>
            <c:minus>
              <c:numRef>
                <c:f>Sheet2!$C$1:$C$3</c:f>
                <c:numCache>
                  <c:formatCode>General</c:formatCode>
                  <c:ptCount val="3"/>
                  <c:pt idx="0">
                    <c:v>15.97</c:v>
                  </c:pt>
                  <c:pt idx="1">
                    <c:v>15.59</c:v>
                  </c:pt>
                  <c:pt idx="2">
                    <c:v>15.26</c:v>
                  </c:pt>
                </c:numCache>
              </c:numRef>
            </c:minus>
            <c:spPr>
              <a:noFill/>
              <a:ln w="9525" cap="flat" cmpd="sng" algn="ctr">
                <a:solidFill>
                  <a:schemeClr val="tx1">
                    <a:lumMod val="65000"/>
                    <a:lumOff val="35000"/>
                  </a:schemeClr>
                </a:solidFill>
                <a:round/>
              </a:ln>
              <a:effectLst/>
            </c:spPr>
          </c:errBars>
          <c:cat>
            <c:strRef>
              <c:f>Sheet2!$A$1:$A$3</c:f>
              <c:strCache>
                <c:ptCount val="3"/>
                <c:pt idx="0">
                  <c:v>Нормално</c:v>
                </c:pt>
                <c:pt idx="1">
                  <c:v>Блага депресивност</c:v>
                </c:pt>
                <c:pt idx="2">
                  <c:v>Умерена до веома тешка депресивност</c:v>
                </c:pt>
              </c:strCache>
            </c:strRef>
          </c:cat>
          <c:val>
            <c:numRef>
              <c:f>Sheet2!$B$1:$B$3</c:f>
              <c:numCache>
                <c:formatCode>0.00</c:formatCode>
                <c:ptCount val="3"/>
                <c:pt idx="0">
                  <c:v>42.06</c:v>
                </c:pt>
                <c:pt idx="1">
                  <c:v>42.43</c:v>
                </c:pt>
                <c:pt idx="2">
                  <c:v>41.91</c:v>
                </c:pt>
              </c:numCache>
            </c:numRef>
          </c:val>
          <c:extLst>
            <c:ext xmlns:c16="http://schemas.microsoft.com/office/drawing/2014/chart" uri="{C3380CC4-5D6E-409C-BE32-E72D297353CC}">
              <c16:uniqueId val="{00000000-DE39-4821-9DD8-B65B2F810592}"/>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DASS-21</a:t>
                </a:r>
                <a:r>
                  <a:rPr lang="sr-Cyrl-RS"/>
                  <a:t> категорије</a:t>
                </a:r>
                <a:r>
                  <a:rPr lang="sr-Latn-RS"/>
                  <a:t> </a:t>
                </a:r>
                <a:r>
                  <a:rPr lang="sr-Cyrl-RS"/>
                  <a:t>нивоа депресивности</a:t>
                </a:r>
                <a:endParaRPr lang="en-US"/>
              </a:p>
            </c:rich>
          </c:tx>
          <c:layout>
            <c:manualLayout>
              <c:xMode val="edge"/>
              <c:yMode val="edge"/>
              <c:x val="0.35699184027777775"/>
              <c:y val="0.9090419753086421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Просечна вредност нивоа алтруизма</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Sheet2!$C$1:$C$3</c:f>
                <c:numCache>
                  <c:formatCode>General</c:formatCode>
                  <c:ptCount val="3"/>
                  <c:pt idx="0">
                    <c:v>15.03</c:v>
                  </c:pt>
                  <c:pt idx="1">
                    <c:v>17.09</c:v>
                  </c:pt>
                  <c:pt idx="2">
                    <c:v>14.59</c:v>
                  </c:pt>
                </c:numCache>
              </c:numRef>
            </c:plus>
            <c:minus>
              <c:numRef>
                <c:f>Sheet2!$C$1:$C$3</c:f>
                <c:numCache>
                  <c:formatCode>General</c:formatCode>
                  <c:ptCount val="3"/>
                  <c:pt idx="0">
                    <c:v>15.03</c:v>
                  </c:pt>
                  <c:pt idx="1">
                    <c:v>17.09</c:v>
                  </c:pt>
                  <c:pt idx="2">
                    <c:v>14.59</c:v>
                  </c:pt>
                </c:numCache>
              </c:numRef>
            </c:minus>
            <c:spPr>
              <a:noFill/>
              <a:ln w="9525" cap="flat" cmpd="sng" algn="ctr">
                <a:solidFill>
                  <a:schemeClr val="tx1">
                    <a:lumMod val="65000"/>
                    <a:lumOff val="35000"/>
                  </a:schemeClr>
                </a:solidFill>
                <a:round/>
              </a:ln>
              <a:effectLst/>
            </c:spPr>
          </c:errBars>
          <c:cat>
            <c:strRef>
              <c:f>Sheet2!$A$1:$A$3</c:f>
              <c:strCache>
                <c:ptCount val="3"/>
                <c:pt idx="0">
                  <c:v>Нормално</c:v>
                </c:pt>
                <c:pt idx="1">
                  <c:v>Блага анксиозност</c:v>
                </c:pt>
                <c:pt idx="2">
                  <c:v>Умерена до тешка анксиозност</c:v>
                </c:pt>
              </c:strCache>
            </c:strRef>
          </c:cat>
          <c:val>
            <c:numRef>
              <c:f>Sheet2!$B$1:$B$3</c:f>
              <c:numCache>
                <c:formatCode>0.00</c:formatCode>
                <c:ptCount val="3"/>
                <c:pt idx="0">
                  <c:v>42</c:v>
                </c:pt>
                <c:pt idx="1">
                  <c:v>42.21</c:v>
                </c:pt>
                <c:pt idx="2">
                  <c:v>45.17</c:v>
                </c:pt>
              </c:numCache>
            </c:numRef>
          </c:val>
          <c:extLst>
            <c:ext xmlns:c16="http://schemas.microsoft.com/office/drawing/2014/chart" uri="{C3380CC4-5D6E-409C-BE32-E72D297353CC}">
              <c16:uniqueId val="{00000000-3FF9-410C-8156-BF9830B57AF4}"/>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DASS-21</a:t>
                </a:r>
                <a:r>
                  <a:rPr lang="sr-Cyrl-RS"/>
                  <a:t> категорије</a:t>
                </a:r>
                <a:r>
                  <a:rPr lang="sr-Latn-RS"/>
                  <a:t> </a:t>
                </a:r>
                <a:r>
                  <a:rPr lang="sr-Cyrl-RS"/>
                  <a:t>нивоа анксиозности</a:t>
                </a:r>
                <a:endParaRPr lang="en-US"/>
              </a:p>
            </c:rich>
          </c:tx>
          <c:layout>
            <c:manualLayout>
              <c:xMode val="edge"/>
              <c:yMode val="edge"/>
              <c:x val="0.35699184027777775"/>
              <c:y val="0.90904197530864217"/>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Просечна вредност нивоа алтруизма</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Sheet2!$A$1:$A$6</c:f>
              <c:strCache>
                <c:ptCount val="6"/>
                <c:pt idx="0">
                  <c:v>Нормално                                                                   (0-10)</c:v>
                </c:pt>
                <c:pt idx="1">
                  <c:v>Благи поремећај расположења                                        (11-16)</c:v>
                </c:pt>
                <c:pt idx="2">
                  <c:v>Гранична клиничка депресија                                                (17-20)</c:v>
                </c:pt>
                <c:pt idx="3">
                  <c:v>Умерена депресија                                                      (21-30)</c:v>
                </c:pt>
                <c:pt idx="4">
                  <c:v>Тешка депресија                                                 (31-40)</c:v>
                </c:pt>
                <c:pt idx="5">
                  <c:v>Екстремна депресија                                                  (≥40)</c:v>
                </c:pt>
              </c:strCache>
            </c:strRef>
          </c:cat>
          <c:val>
            <c:numRef>
              <c:f>Sheet2!$B$1:$B$6</c:f>
              <c:numCache>
                <c:formatCode>0.0%</c:formatCode>
                <c:ptCount val="6"/>
                <c:pt idx="0">
                  <c:v>0.78600000000000003</c:v>
                </c:pt>
                <c:pt idx="1">
                  <c:v>0.17299999999999999</c:v>
                </c:pt>
                <c:pt idx="2">
                  <c:v>4.1000000000000002E-2</c:v>
                </c:pt>
                <c:pt idx="3">
                  <c:v>0</c:v>
                </c:pt>
                <c:pt idx="4">
                  <c:v>0</c:v>
                </c:pt>
                <c:pt idx="5">
                  <c:v>0</c:v>
                </c:pt>
              </c:numCache>
            </c:numRef>
          </c:val>
          <c:extLst>
            <c:ext xmlns:c16="http://schemas.microsoft.com/office/drawing/2014/chart" uri="{C3380CC4-5D6E-409C-BE32-E72D297353CC}">
              <c16:uniqueId val="{00000000-FAA2-4296-BAD5-2D7DA3DC0E3B}"/>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Категорије</a:t>
                </a:r>
                <a:r>
                  <a:rPr lang="sr-Latn-RS"/>
                  <a:t> </a:t>
                </a:r>
                <a:r>
                  <a:rPr lang="sr-Cyrl-RS"/>
                  <a:t>депресивности по Бековој скали</a:t>
                </a:r>
                <a:endParaRPr lang="en-US"/>
              </a:p>
            </c:rich>
          </c:tx>
          <c:layout>
            <c:manualLayout>
              <c:xMode val="edge"/>
              <c:yMode val="edge"/>
              <c:x val="0.33714809027777776"/>
              <c:y val="0.9129617283950617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Процентуална заступљеност</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Без симптома анксиозности                (20-44)</c:v>
                </c:pt>
                <c:pt idx="1">
                  <c:v>Блага до умерена анксиозност                                                (45-59)</c:v>
                </c:pt>
                <c:pt idx="2">
                  <c:v>Тешка анксиозност                                                   (60-74)</c:v>
                </c:pt>
                <c:pt idx="3">
                  <c:v>Екстремни ниво анксиозности                                                     (≥75)</c:v>
                </c:pt>
              </c:strCache>
            </c:strRef>
          </c:cat>
          <c:val>
            <c:numRef>
              <c:f>Sheet2!$B$1:$B$4</c:f>
              <c:numCache>
                <c:formatCode>0.0%</c:formatCode>
                <c:ptCount val="4"/>
                <c:pt idx="0">
                  <c:v>0.505</c:v>
                </c:pt>
                <c:pt idx="1">
                  <c:v>0.314</c:v>
                </c:pt>
                <c:pt idx="2">
                  <c:v>0.182</c:v>
                </c:pt>
                <c:pt idx="3">
                  <c:v>0</c:v>
                </c:pt>
              </c:numCache>
            </c:numRef>
          </c:val>
          <c:extLst>
            <c:ext xmlns:c16="http://schemas.microsoft.com/office/drawing/2014/chart" uri="{C3380CC4-5D6E-409C-BE32-E72D297353CC}">
              <c16:uniqueId val="{00000000-A35F-4BFD-8F73-9BD0DE6D9B8E}"/>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Категорије</a:t>
                </a:r>
                <a:r>
                  <a:rPr lang="sr-Latn-RS"/>
                  <a:t> </a:t>
                </a:r>
                <a:r>
                  <a:rPr lang="sr-Cyrl-RS"/>
                  <a:t>депресивности по Цунговој скали</a:t>
                </a:r>
                <a:endParaRPr lang="en-US"/>
              </a:p>
            </c:rich>
          </c:tx>
          <c:layout>
            <c:manualLayout>
              <c:xMode val="edge"/>
              <c:yMode val="edge"/>
              <c:x val="0.33714809027777776"/>
              <c:y val="0.9129617283950617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Процентуална заступљеност</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2">
                <a:lumMod val="75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Sheet2!$A$1:$A$5</c:f>
              <c:strCache>
                <c:ptCount val="5"/>
                <c:pt idx="0">
                  <c:v>Нормално                                                                   (0-4)</c:v>
                </c:pt>
                <c:pt idx="1">
                  <c:v>Блага депресивност (5-6)</c:v>
                </c:pt>
                <c:pt idx="2">
                  <c:v>Умерена депресивност                                                (7-10)</c:v>
                </c:pt>
                <c:pt idx="3">
                  <c:v>Тешка депресивност                                  (11-13)</c:v>
                </c:pt>
                <c:pt idx="4">
                  <c:v>Веома тешка депресивност                                                   (≥ 14)</c:v>
                </c:pt>
              </c:strCache>
            </c:strRef>
          </c:cat>
          <c:val>
            <c:numRef>
              <c:f>Sheet2!$B$1:$B$5</c:f>
              <c:numCache>
                <c:formatCode>0.0%</c:formatCode>
                <c:ptCount val="5"/>
                <c:pt idx="0">
                  <c:v>0.79500000000000004</c:v>
                </c:pt>
                <c:pt idx="1">
                  <c:v>0.126</c:v>
                </c:pt>
                <c:pt idx="2">
                  <c:v>7.9000000000000001E-2</c:v>
                </c:pt>
                <c:pt idx="3">
                  <c:v>0</c:v>
                </c:pt>
                <c:pt idx="4">
                  <c:v>0</c:v>
                </c:pt>
              </c:numCache>
            </c:numRef>
          </c:val>
          <c:extLst>
            <c:ext xmlns:c16="http://schemas.microsoft.com/office/drawing/2014/chart" uri="{C3380CC4-5D6E-409C-BE32-E72D297353CC}">
              <c16:uniqueId val="{00000000-BDC6-4665-A50E-F4EF81025384}"/>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DASS-21</a:t>
                </a:r>
                <a:r>
                  <a:rPr lang="sr-Cyrl-RS"/>
                  <a:t> категорије</a:t>
                </a:r>
                <a:r>
                  <a:rPr lang="sr-Latn-RS"/>
                  <a:t> </a:t>
                </a:r>
                <a:r>
                  <a:rPr lang="sr-Cyrl-RS"/>
                  <a:t>депресивности</a:t>
                </a:r>
                <a:endParaRPr lang="en-US"/>
              </a:p>
            </c:rich>
          </c:tx>
          <c:layout>
            <c:manualLayout>
              <c:xMode val="edge"/>
              <c:yMode val="edge"/>
              <c:x val="0.37463072916666668"/>
              <c:y val="0.9168814814814815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Процентуална заступљеност</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tx2">
                  <a:lumMod val="75000"/>
                </a:schemeClr>
              </a:solidFill>
              <a:ln w="19050">
                <a:solidFill>
                  <a:schemeClr val="lt1"/>
                </a:solidFill>
              </a:ln>
              <a:effectLst/>
            </c:spPr>
            <c:extLst>
              <c:ext xmlns:c16="http://schemas.microsoft.com/office/drawing/2014/chart" uri="{C3380CC4-5D6E-409C-BE32-E72D297353CC}">
                <c16:uniqueId val="{00000001-2CDB-450F-AAE6-7BD2172B711C}"/>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2CDB-450F-AAE6-7BD2172B711C}"/>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Sheet1!$A$1:$A$2</c:f>
              <c:strCache>
                <c:ptCount val="2"/>
                <c:pt idx="0">
                  <c:v>Да</c:v>
                </c:pt>
                <c:pt idx="1">
                  <c:v>Не</c:v>
                </c:pt>
              </c:strCache>
            </c:strRef>
          </c:cat>
          <c:val>
            <c:numRef>
              <c:f>Sheet1!$B$1:$B$2</c:f>
              <c:numCache>
                <c:formatCode>0.0%</c:formatCode>
                <c:ptCount val="2"/>
                <c:pt idx="0">
                  <c:v>0.441</c:v>
                </c:pt>
                <c:pt idx="1">
                  <c:v>0.55900000000000005</c:v>
                </c:pt>
              </c:numCache>
            </c:numRef>
          </c:val>
          <c:extLst>
            <c:ext xmlns:c16="http://schemas.microsoft.com/office/drawing/2014/chart" uri="{C3380CC4-5D6E-409C-BE32-E72D297353CC}">
              <c16:uniqueId val="{00000004-2CDB-450F-AAE6-7BD2172B711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Прво мерење</c:v>
          </c:tx>
          <c:spPr>
            <a:solidFill>
              <a:srgbClr val="FF7575"/>
            </a:solidFill>
            <a:ln>
              <a:solidFill>
                <a:schemeClr val="tx1"/>
              </a:solidFill>
            </a:ln>
            <a:effectLst/>
          </c:spPr>
          <c:invertIfNegative val="0"/>
          <c:dLbls>
            <c:dLbl>
              <c:idx val="0"/>
              <c:layout>
                <c:manualLayout>
                  <c:x val="-8.8202866593164488E-3"/>
                  <c:y val="-3.5933205698841222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C8-4383-9E05-0F6FBFCD8523}"/>
                </c:ext>
              </c:extLst>
            </c:dLbl>
            <c:dLbl>
              <c:idx val="1"/>
              <c:layout>
                <c:manualLayout>
                  <c:x val="-6.615214994487321E-3"/>
                  <c:y val="-3.920031360250954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C8-4383-9E05-0F6FBFCD8523}"/>
                </c:ext>
              </c:extLst>
            </c:dLbl>
            <c:dLbl>
              <c:idx val="2"/>
              <c:layout>
                <c:manualLayout>
                  <c:x val="-1.1025358324145534E-2"/>
                  <c:y val="-3.920031360250954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C8-4383-9E05-0F6FBFCD8523}"/>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Sheet2!$A$1:$A$5</c:f>
              <c:strCache>
                <c:ptCount val="5"/>
                <c:pt idx="0">
                  <c:v>Нормално                                                                   (0-4)</c:v>
                </c:pt>
                <c:pt idx="1">
                  <c:v>Блага депресивност (5-6)</c:v>
                </c:pt>
                <c:pt idx="2">
                  <c:v>Умерена депресивност                                                (7-10)</c:v>
                </c:pt>
                <c:pt idx="3">
                  <c:v>Тешка депресивност                                  (11-13)</c:v>
                </c:pt>
                <c:pt idx="4">
                  <c:v>Веома тешка депресивност                                                   (≥ 14)</c:v>
                </c:pt>
              </c:strCache>
            </c:strRef>
          </c:cat>
          <c:val>
            <c:numRef>
              <c:f>Sheet2!$B$1:$B$5</c:f>
              <c:numCache>
                <c:formatCode>0.0%</c:formatCode>
                <c:ptCount val="5"/>
                <c:pt idx="0">
                  <c:v>0.70699999999999996</c:v>
                </c:pt>
                <c:pt idx="1">
                  <c:v>0.157</c:v>
                </c:pt>
                <c:pt idx="2">
                  <c:v>0.115</c:v>
                </c:pt>
                <c:pt idx="3">
                  <c:v>0</c:v>
                </c:pt>
                <c:pt idx="4">
                  <c:v>0</c:v>
                </c:pt>
              </c:numCache>
            </c:numRef>
          </c:val>
          <c:extLst>
            <c:ext xmlns:c16="http://schemas.microsoft.com/office/drawing/2014/chart" uri="{C3380CC4-5D6E-409C-BE32-E72D297353CC}">
              <c16:uniqueId val="{00000003-21C8-4383-9E05-0F6FBFCD8523}"/>
            </c:ext>
          </c:extLst>
        </c:ser>
        <c:ser>
          <c:idx val="1"/>
          <c:order val="1"/>
          <c:tx>
            <c:v>Друго мерење</c:v>
          </c:tx>
          <c:spPr>
            <a:solidFill>
              <a:schemeClr val="tx2">
                <a:lumMod val="75000"/>
              </a:schemeClr>
            </a:solidFill>
            <a:ln>
              <a:noFill/>
            </a:ln>
            <a:effectLst/>
          </c:spPr>
          <c:invertIfNegative val="0"/>
          <c:dLbls>
            <c:dLbl>
              <c:idx val="0"/>
              <c:layout>
                <c:manualLayout>
                  <c:x val="1.3230429988974642E-2"/>
                  <c:y val="-1.796660284942061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C8-4383-9E05-0F6FBFCD8523}"/>
                </c:ext>
              </c:extLst>
            </c:dLbl>
            <c:dLbl>
              <c:idx val="1"/>
              <c:layout>
                <c:manualLayout>
                  <c:x val="8.820286659316427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1C8-4383-9E05-0F6FBFCD8523}"/>
                </c:ext>
              </c:extLst>
            </c:dLbl>
            <c:dLbl>
              <c:idx val="2"/>
              <c:layout>
                <c:manualLayout>
                  <c:x val="6.6152149944872403E-3"/>
                  <c:y val="3.92003136025088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1C8-4383-9E05-0F6FBFCD8523}"/>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Sheet2!$A$1:$A$5</c:f>
              <c:strCache>
                <c:ptCount val="5"/>
                <c:pt idx="0">
                  <c:v>Нормално                                                                   (0-4)</c:v>
                </c:pt>
                <c:pt idx="1">
                  <c:v>Блага депресивност (5-6)</c:v>
                </c:pt>
                <c:pt idx="2">
                  <c:v>Умерена депресивност                                                (7-10)</c:v>
                </c:pt>
                <c:pt idx="3">
                  <c:v>Тешка депресивност                                  (11-13)</c:v>
                </c:pt>
                <c:pt idx="4">
                  <c:v>Веома тешка депресивност                                                   (≥ 14)</c:v>
                </c:pt>
              </c:strCache>
            </c:strRef>
          </c:cat>
          <c:val>
            <c:numRef>
              <c:f>Sheet2!$C$1:$C$5</c:f>
              <c:numCache>
                <c:formatCode>0.0%</c:formatCode>
                <c:ptCount val="5"/>
                <c:pt idx="0">
                  <c:v>0.79500000000000004</c:v>
                </c:pt>
                <c:pt idx="1">
                  <c:v>0.126</c:v>
                </c:pt>
                <c:pt idx="2">
                  <c:v>7.9000000000000001E-2</c:v>
                </c:pt>
                <c:pt idx="3">
                  <c:v>0</c:v>
                </c:pt>
                <c:pt idx="4">
                  <c:v>0</c:v>
                </c:pt>
              </c:numCache>
            </c:numRef>
          </c:val>
          <c:extLst>
            <c:ext xmlns:c16="http://schemas.microsoft.com/office/drawing/2014/chart" uri="{C3380CC4-5D6E-409C-BE32-E72D297353CC}">
              <c16:uniqueId val="{00000007-21C8-4383-9E05-0F6FBFCD8523}"/>
            </c:ext>
          </c:extLst>
        </c:ser>
        <c:dLbls>
          <c:showLegendKey val="0"/>
          <c:showVal val="0"/>
          <c:showCatName val="0"/>
          <c:showSerName val="0"/>
          <c:showPercent val="0"/>
          <c:showBubbleSize val="0"/>
        </c:dLbls>
        <c:gapWidth val="300"/>
        <c:overlap val="-75"/>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DASS-21</a:t>
                </a:r>
                <a:r>
                  <a:rPr lang="sr-Cyrl-RS"/>
                  <a:t> категорије</a:t>
                </a:r>
                <a:r>
                  <a:rPr lang="sr-Latn-RS"/>
                  <a:t> </a:t>
                </a:r>
                <a:r>
                  <a:rPr lang="sr-Cyrl-RS"/>
                  <a:t>депресивности</a:t>
                </a:r>
                <a:endParaRPr lang="en-US"/>
              </a:p>
            </c:rich>
          </c:tx>
          <c:layout>
            <c:manualLayout>
              <c:xMode val="edge"/>
              <c:yMode val="edge"/>
              <c:x val="0.35478697916666663"/>
              <c:y val="0.9129617283950617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Процентуална заступљеност</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2">
                <a:lumMod val="75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Sheet2!$A$1:$A$5</c:f>
              <c:strCache>
                <c:ptCount val="5"/>
                <c:pt idx="0">
                  <c:v>Нормално                                                                   (0-7)</c:v>
                </c:pt>
                <c:pt idx="1">
                  <c:v>Благи стрес                            (8-9)</c:v>
                </c:pt>
                <c:pt idx="2">
                  <c:v>Умерен стрес                                                (10-12)</c:v>
                </c:pt>
                <c:pt idx="3">
                  <c:v>Тежак стрес                                                  (13-16)</c:v>
                </c:pt>
                <c:pt idx="4">
                  <c:v>Веома тежак стрес                                                    (≥ 17)</c:v>
                </c:pt>
              </c:strCache>
            </c:strRef>
          </c:cat>
          <c:val>
            <c:numRef>
              <c:f>Sheet2!$B$1:$B$5</c:f>
              <c:numCache>
                <c:formatCode>0.0%</c:formatCode>
                <c:ptCount val="5"/>
                <c:pt idx="0">
                  <c:v>0.85199999999999998</c:v>
                </c:pt>
                <c:pt idx="1">
                  <c:v>0.11799999999999999</c:v>
                </c:pt>
                <c:pt idx="2">
                  <c:v>3.2000000000000001E-2</c:v>
                </c:pt>
                <c:pt idx="3">
                  <c:v>0</c:v>
                </c:pt>
                <c:pt idx="4">
                  <c:v>0</c:v>
                </c:pt>
              </c:numCache>
            </c:numRef>
          </c:val>
          <c:extLst>
            <c:ext xmlns:c16="http://schemas.microsoft.com/office/drawing/2014/chart" uri="{C3380CC4-5D6E-409C-BE32-E72D297353CC}">
              <c16:uniqueId val="{00000000-DA66-4A56-A800-28018A09CC18}"/>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DASS-21</a:t>
                </a:r>
                <a:r>
                  <a:rPr lang="sr-Cyrl-RS"/>
                  <a:t> категорије</a:t>
                </a:r>
                <a:r>
                  <a:rPr lang="sr-Latn-RS"/>
                  <a:t> </a:t>
                </a:r>
                <a:r>
                  <a:rPr lang="sr-Cyrl-RS"/>
                  <a:t>стреса</a:t>
                </a:r>
                <a:endParaRPr lang="en-US"/>
              </a:p>
            </c:rich>
          </c:tx>
          <c:layout>
            <c:manualLayout>
              <c:xMode val="edge"/>
              <c:yMode val="edge"/>
              <c:x val="0.46943975694444445"/>
              <c:y val="0.9129617283950617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Процентуална заступљеност</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Прво мерење</c:v>
          </c:tx>
          <c:spPr>
            <a:solidFill>
              <a:srgbClr val="FF7575"/>
            </a:solidFill>
            <a:ln>
              <a:solidFill>
                <a:schemeClr val="tx1"/>
              </a:solidFill>
            </a:ln>
            <a:effectLst/>
          </c:spPr>
          <c:invertIfNegative val="0"/>
          <c:dLbls>
            <c:dLbl>
              <c:idx val="3"/>
              <c:layout>
                <c:manualLayout>
                  <c:x val="-6.614583333333414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B6-47E7-84E7-E3A96F882DAA}"/>
                </c:ext>
              </c:extLst>
            </c:dLbl>
            <c:dLbl>
              <c:idx val="4"/>
              <c:layout>
                <c:manualLayout>
                  <c:x val="-1.3229166666666667E-2"/>
                  <c:y val="-3.919753086419897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B6-47E7-84E7-E3A96F882DAA}"/>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Sheet2!$A$1:$A$5</c:f>
              <c:strCache>
                <c:ptCount val="5"/>
                <c:pt idx="0">
                  <c:v>Нормално                                                                   (0-7)</c:v>
                </c:pt>
                <c:pt idx="1">
                  <c:v>Благи стрес                            (8-9)</c:v>
                </c:pt>
                <c:pt idx="2">
                  <c:v>Умерен стрес                                                (10-12)</c:v>
                </c:pt>
                <c:pt idx="3">
                  <c:v>Тежак стрес                                                  (13-16)</c:v>
                </c:pt>
                <c:pt idx="4">
                  <c:v>Веома тежак стрес                                                    (≥ 17)</c:v>
                </c:pt>
              </c:strCache>
            </c:strRef>
          </c:cat>
          <c:val>
            <c:numRef>
              <c:f>Sheet2!$B$1:$B$5</c:f>
              <c:numCache>
                <c:formatCode>0.0%</c:formatCode>
                <c:ptCount val="5"/>
                <c:pt idx="0">
                  <c:v>0.71399999999999997</c:v>
                </c:pt>
                <c:pt idx="1">
                  <c:v>0.19500000000000001</c:v>
                </c:pt>
                <c:pt idx="2">
                  <c:v>7.6999999999999999E-2</c:v>
                </c:pt>
                <c:pt idx="3">
                  <c:v>0</c:v>
                </c:pt>
                <c:pt idx="4">
                  <c:v>1.4E-2</c:v>
                </c:pt>
              </c:numCache>
            </c:numRef>
          </c:val>
          <c:extLst>
            <c:ext xmlns:c16="http://schemas.microsoft.com/office/drawing/2014/chart" uri="{C3380CC4-5D6E-409C-BE32-E72D297353CC}">
              <c16:uniqueId val="{00000002-80B6-47E7-84E7-E3A96F882DAA}"/>
            </c:ext>
          </c:extLst>
        </c:ser>
        <c:ser>
          <c:idx val="1"/>
          <c:order val="1"/>
          <c:tx>
            <c:v>Поновљено мерење</c:v>
          </c:tx>
          <c:spPr>
            <a:solidFill>
              <a:schemeClr val="tx2">
                <a:lumMod val="75000"/>
              </a:schemeClr>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Sheet2!$A$1:$A$5</c:f>
              <c:strCache>
                <c:ptCount val="5"/>
                <c:pt idx="0">
                  <c:v>Нормално                                                                   (0-7)</c:v>
                </c:pt>
                <c:pt idx="1">
                  <c:v>Благи стрес                            (8-9)</c:v>
                </c:pt>
                <c:pt idx="2">
                  <c:v>Умерен стрес                                                (10-12)</c:v>
                </c:pt>
                <c:pt idx="3">
                  <c:v>Тежак стрес                                                  (13-16)</c:v>
                </c:pt>
                <c:pt idx="4">
                  <c:v>Веома тежак стрес                                                    (≥ 17)</c:v>
                </c:pt>
              </c:strCache>
            </c:strRef>
          </c:cat>
          <c:val>
            <c:numRef>
              <c:f>Sheet2!$C$1:$C$5</c:f>
              <c:numCache>
                <c:formatCode>0.0%</c:formatCode>
                <c:ptCount val="5"/>
                <c:pt idx="0">
                  <c:v>0.85</c:v>
                </c:pt>
                <c:pt idx="1">
                  <c:v>0.11799999999999999</c:v>
                </c:pt>
                <c:pt idx="2">
                  <c:v>3.2000000000000001E-2</c:v>
                </c:pt>
                <c:pt idx="3">
                  <c:v>0</c:v>
                </c:pt>
                <c:pt idx="4">
                  <c:v>0</c:v>
                </c:pt>
              </c:numCache>
            </c:numRef>
          </c:val>
          <c:extLst>
            <c:ext xmlns:c16="http://schemas.microsoft.com/office/drawing/2014/chart" uri="{C3380CC4-5D6E-409C-BE32-E72D297353CC}">
              <c16:uniqueId val="{00000003-80B6-47E7-84E7-E3A96F882DAA}"/>
            </c:ext>
          </c:extLst>
        </c:ser>
        <c:dLbls>
          <c:showLegendKey val="0"/>
          <c:showVal val="0"/>
          <c:showCatName val="0"/>
          <c:showSerName val="0"/>
          <c:showPercent val="0"/>
          <c:showBubbleSize val="0"/>
        </c:dLbls>
        <c:gapWidth val="300"/>
        <c:overlap val="-75"/>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DASS-21</a:t>
                </a:r>
                <a:r>
                  <a:rPr lang="sr-Cyrl-RS"/>
                  <a:t> категорије</a:t>
                </a:r>
                <a:r>
                  <a:rPr lang="sr-Latn-RS"/>
                  <a:t> </a:t>
                </a:r>
                <a:r>
                  <a:rPr lang="sr-Cyrl-RS"/>
                  <a:t>стреса</a:t>
                </a:r>
                <a:endParaRPr lang="en-US"/>
              </a:p>
            </c:rich>
          </c:tx>
          <c:layout>
            <c:manualLayout>
              <c:xMode val="edge"/>
              <c:yMode val="edge"/>
              <c:x val="0.31509947916666664"/>
              <c:y val="0.9012024691358024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Процентуална заступљеност</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2">
                <a:lumMod val="75000"/>
              </a:schemeClr>
            </a:solidFill>
            <a:ln>
              <a:solidFill>
                <a:schemeClr val="tx1"/>
              </a:solidFill>
            </a:ln>
            <a:effectLst/>
          </c:spPr>
          <c:invertIfNegative val="0"/>
          <c:cat>
            <c:strRef>
              <c:f>Sheet2!$A$1:$A$5</c:f>
              <c:strCache>
                <c:ptCount val="5"/>
                <c:pt idx="0">
                  <c:v>Нормално                                                                   (0-3)</c:v>
                </c:pt>
                <c:pt idx="1">
                  <c:v>Блага анксиозност (4-5)</c:v>
                </c:pt>
                <c:pt idx="2">
                  <c:v>Умерена анксиозност                                                (6-7)</c:v>
                </c:pt>
                <c:pt idx="3">
                  <c:v>Тешка анксиозност (8-9)</c:v>
                </c:pt>
                <c:pt idx="4">
                  <c:v>Веома тешка анксиозност                                                   (≥ 10)</c:v>
                </c:pt>
              </c:strCache>
            </c:strRef>
          </c:cat>
          <c:val>
            <c:numRef>
              <c:f>Sheet2!$B$1:$B$5</c:f>
              <c:numCache>
                <c:formatCode>0.0%</c:formatCode>
                <c:ptCount val="5"/>
                <c:pt idx="0">
                  <c:v>0.746</c:v>
                </c:pt>
                <c:pt idx="1">
                  <c:v>0.16800000000000001</c:v>
                </c:pt>
                <c:pt idx="2">
                  <c:v>7.4999999999999997E-2</c:v>
                </c:pt>
                <c:pt idx="3">
                  <c:v>1.0999999999999999E-2</c:v>
                </c:pt>
                <c:pt idx="4">
                  <c:v>0</c:v>
                </c:pt>
              </c:numCache>
            </c:numRef>
          </c:val>
          <c:extLst>
            <c:ext xmlns:c16="http://schemas.microsoft.com/office/drawing/2014/chart" uri="{C3380CC4-5D6E-409C-BE32-E72D297353CC}">
              <c16:uniqueId val="{00000000-3838-418C-B222-4E763837F9D0}"/>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DASS-21</a:t>
                </a:r>
                <a:r>
                  <a:rPr lang="sr-Cyrl-RS"/>
                  <a:t> категорије</a:t>
                </a:r>
                <a:r>
                  <a:rPr lang="sr-Latn-RS"/>
                  <a:t> </a:t>
                </a:r>
                <a:r>
                  <a:rPr lang="sr-Cyrl-RS"/>
                  <a:t>анксиозности</a:t>
                </a:r>
                <a:endParaRPr lang="en-US"/>
              </a:p>
            </c:rich>
          </c:tx>
          <c:layout>
            <c:manualLayout>
              <c:xMode val="edge"/>
              <c:yMode val="edge"/>
              <c:x val="0.36580142201078231"/>
              <c:y val="0.912961722591418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Процентуална заступљеност</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Прво мерење</c:v>
          </c:tx>
          <c:spPr>
            <a:solidFill>
              <a:srgbClr val="FF7575"/>
            </a:solidFill>
            <a:ln>
              <a:solidFill>
                <a:schemeClr val="tx1"/>
              </a:solidFill>
            </a:ln>
            <a:effectLst/>
          </c:spPr>
          <c:invertIfNegative val="0"/>
          <c:dLbls>
            <c:dLbl>
              <c:idx val="4"/>
              <c:layout>
                <c:manualLayout>
                  <c:x val="-8.8194444444445255E-3"/>
                  <c:y val="-3.91975308641975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34-4F44-B174-F5F4DC85A5E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Sheet2!$A$1:$A$5</c:f>
              <c:strCache>
                <c:ptCount val="5"/>
                <c:pt idx="0">
                  <c:v>Нормално                                                                   (0-3)</c:v>
                </c:pt>
                <c:pt idx="1">
                  <c:v>Блага анксиозност (4-5)</c:v>
                </c:pt>
                <c:pt idx="2">
                  <c:v>Умерена анксиозност                                                (6-7)</c:v>
                </c:pt>
                <c:pt idx="3">
                  <c:v>Тешка анксиозност (8-9)</c:v>
                </c:pt>
                <c:pt idx="4">
                  <c:v>Веома тешка анксиозност                                                   (≥ 10)</c:v>
                </c:pt>
              </c:strCache>
            </c:strRef>
          </c:cat>
          <c:val>
            <c:numRef>
              <c:f>Sheet2!$B$1:$B$5</c:f>
              <c:numCache>
                <c:formatCode>0.0%</c:formatCode>
                <c:ptCount val="5"/>
                <c:pt idx="0">
                  <c:v>0.51800000000000002</c:v>
                </c:pt>
                <c:pt idx="1">
                  <c:v>0.26400000000000001</c:v>
                </c:pt>
                <c:pt idx="2">
                  <c:v>0.155</c:v>
                </c:pt>
                <c:pt idx="3">
                  <c:v>4.1000000000000002E-2</c:v>
                </c:pt>
                <c:pt idx="4">
                  <c:v>2.3E-2</c:v>
                </c:pt>
              </c:numCache>
            </c:numRef>
          </c:val>
          <c:extLst>
            <c:ext xmlns:c16="http://schemas.microsoft.com/office/drawing/2014/chart" uri="{C3380CC4-5D6E-409C-BE32-E72D297353CC}">
              <c16:uniqueId val="{00000001-BB34-4F44-B174-F5F4DC85A5E1}"/>
            </c:ext>
          </c:extLst>
        </c:ser>
        <c:ser>
          <c:idx val="1"/>
          <c:order val="1"/>
          <c:tx>
            <c:v>Поновљено мерење</c:v>
          </c:tx>
          <c:spPr>
            <a:solidFill>
              <a:schemeClr val="tx2">
                <a:lumMod val="75000"/>
              </a:schemeClr>
            </a:solidFill>
            <a:ln>
              <a:solidFill>
                <a:schemeClr val="accent1"/>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Sheet2!$A$1:$A$5</c:f>
              <c:strCache>
                <c:ptCount val="5"/>
                <c:pt idx="0">
                  <c:v>Нормално                                                                   (0-3)</c:v>
                </c:pt>
                <c:pt idx="1">
                  <c:v>Блага анксиозност (4-5)</c:v>
                </c:pt>
                <c:pt idx="2">
                  <c:v>Умерена анксиозност                                                (6-7)</c:v>
                </c:pt>
                <c:pt idx="3">
                  <c:v>Тешка анксиозност (8-9)</c:v>
                </c:pt>
                <c:pt idx="4">
                  <c:v>Веома тешка анксиозност                                                   (≥ 10)</c:v>
                </c:pt>
              </c:strCache>
            </c:strRef>
          </c:cat>
          <c:val>
            <c:numRef>
              <c:f>Sheet2!$C$1:$C$5</c:f>
              <c:numCache>
                <c:formatCode>0.0%</c:formatCode>
                <c:ptCount val="5"/>
                <c:pt idx="0">
                  <c:v>0.746</c:v>
                </c:pt>
                <c:pt idx="1">
                  <c:v>0.16800000000000001</c:v>
                </c:pt>
                <c:pt idx="2">
                  <c:v>7.4999999999999997E-2</c:v>
                </c:pt>
                <c:pt idx="3">
                  <c:v>1.0999999999999999E-2</c:v>
                </c:pt>
                <c:pt idx="4">
                  <c:v>0</c:v>
                </c:pt>
              </c:numCache>
            </c:numRef>
          </c:val>
          <c:extLst>
            <c:ext xmlns:c16="http://schemas.microsoft.com/office/drawing/2014/chart" uri="{C3380CC4-5D6E-409C-BE32-E72D297353CC}">
              <c16:uniqueId val="{00000002-BB34-4F44-B174-F5F4DC85A5E1}"/>
            </c:ext>
          </c:extLst>
        </c:ser>
        <c:dLbls>
          <c:dLblPos val="outEnd"/>
          <c:showLegendKey val="0"/>
          <c:showVal val="1"/>
          <c:showCatName val="0"/>
          <c:showSerName val="0"/>
          <c:showPercent val="0"/>
          <c:showBubbleSize val="0"/>
        </c:dLbls>
        <c:gapWidth val="300"/>
        <c:overlap val="-75"/>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DASS-21</a:t>
                </a:r>
                <a:r>
                  <a:rPr lang="sr-Cyrl-RS"/>
                  <a:t> категорије</a:t>
                </a:r>
                <a:r>
                  <a:rPr lang="sr-Latn-RS"/>
                  <a:t> </a:t>
                </a:r>
                <a:r>
                  <a:rPr lang="sr-Cyrl-RS"/>
                  <a:t>анксиозности</a:t>
                </a:r>
                <a:endParaRPr lang="en-US"/>
              </a:p>
            </c:rich>
          </c:tx>
          <c:layout>
            <c:manualLayout>
              <c:xMode val="edge"/>
              <c:yMode val="edge"/>
              <c:x val="0.34155781250000006"/>
              <c:y val="0.91296172839506173"/>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Процентуална заступљеност</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tx2">
                  <a:lumMod val="75000"/>
                </a:schemeClr>
              </a:solidFill>
              <a:ln w="19050">
                <a:solidFill>
                  <a:schemeClr val="lt1"/>
                </a:solidFill>
              </a:ln>
              <a:effectLst/>
            </c:spPr>
            <c:extLst>
              <c:ext xmlns:c16="http://schemas.microsoft.com/office/drawing/2014/chart" uri="{C3380CC4-5D6E-409C-BE32-E72D297353CC}">
                <c16:uniqueId val="{00000001-00A2-4D06-902A-636EF712A9D8}"/>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00A2-4D06-902A-636EF712A9D8}"/>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[Алкохол.xlsx]Sheet1!$A$1:$A$2</c:f>
              <c:strCache>
                <c:ptCount val="2"/>
                <c:pt idx="0">
                  <c:v>Да</c:v>
                </c:pt>
                <c:pt idx="1">
                  <c:v>Не</c:v>
                </c:pt>
              </c:strCache>
            </c:strRef>
          </c:cat>
          <c:val>
            <c:numRef>
              <c:f>[Алкохол.xlsx]Sheet1!$B$1:$B$2</c:f>
              <c:numCache>
                <c:formatCode>0.0%</c:formatCode>
                <c:ptCount val="2"/>
                <c:pt idx="0">
                  <c:v>0.29799999999999999</c:v>
                </c:pt>
                <c:pt idx="1">
                  <c:v>0.70199999999999996</c:v>
                </c:pt>
              </c:numCache>
            </c:numRef>
          </c:val>
          <c:extLst>
            <c:ext xmlns:c16="http://schemas.microsoft.com/office/drawing/2014/chart" uri="{C3380CC4-5D6E-409C-BE32-E72D297353CC}">
              <c16:uniqueId val="{00000004-00A2-4D06-902A-636EF712A9D8}"/>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tx2">
                  <a:lumMod val="75000"/>
                </a:schemeClr>
              </a:solidFill>
              <a:ln w="19050">
                <a:solidFill>
                  <a:schemeClr val="lt1"/>
                </a:solidFill>
              </a:ln>
              <a:effectLst/>
            </c:spPr>
            <c:extLst>
              <c:ext xmlns:c16="http://schemas.microsoft.com/office/drawing/2014/chart" uri="{C3380CC4-5D6E-409C-BE32-E72D297353CC}">
                <c16:uniqueId val="{00000001-6488-47D6-9232-58E32706AFF8}"/>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6488-47D6-9232-58E32706AFF8}"/>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Sheet1!$A$1:$A$2</c:f>
              <c:strCache>
                <c:ptCount val="2"/>
                <c:pt idx="0">
                  <c:v>Да</c:v>
                </c:pt>
                <c:pt idx="1">
                  <c:v>Не</c:v>
                </c:pt>
              </c:strCache>
            </c:strRef>
          </c:cat>
          <c:val>
            <c:numRef>
              <c:f>Sheet1!$B$1:$B$2</c:f>
              <c:numCache>
                <c:formatCode>0.0%</c:formatCode>
                <c:ptCount val="2"/>
                <c:pt idx="0">
                  <c:v>0.16400000000000001</c:v>
                </c:pt>
                <c:pt idx="1">
                  <c:v>0.83599999999999997</c:v>
                </c:pt>
              </c:numCache>
            </c:numRef>
          </c:val>
          <c:extLst>
            <c:ext xmlns:c16="http://schemas.microsoft.com/office/drawing/2014/chart" uri="{C3380CC4-5D6E-409C-BE32-E72D297353CC}">
              <c16:uniqueId val="{00000004-6488-47D6-9232-58E32706AFF8}"/>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2"/>
              </a:solidFill>
              <a:ln w="9525">
                <a:solidFill>
                  <a:schemeClr val="accent2"/>
                </a:solidFill>
              </a:ln>
              <a:effectLst/>
            </c:spPr>
          </c:marker>
          <c:yVal>
            <c:numRef>
              <c:f>Sheet2!$A$1:$A$220</c:f>
              <c:numCache>
                <c:formatCode>General</c:formatCode>
                <c:ptCount val="220"/>
                <c:pt idx="0">
                  <c:v>5</c:v>
                </c:pt>
                <c:pt idx="1">
                  <c:v>13</c:v>
                </c:pt>
                <c:pt idx="2">
                  <c:v>15</c:v>
                </c:pt>
                <c:pt idx="3">
                  <c:v>5</c:v>
                </c:pt>
                <c:pt idx="4">
                  <c:v>12</c:v>
                </c:pt>
                <c:pt idx="5">
                  <c:v>35</c:v>
                </c:pt>
                <c:pt idx="6">
                  <c:v>20</c:v>
                </c:pt>
                <c:pt idx="7">
                  <c:v>10</c:v>
                </c:pt>
                <c:pt idx="8">
                  <c:v>11</c:v>
                </c:pt>
                <c:pt idx="9">
                  <c:v>18</c:v>
                </c:pt>
                <c:pt idx="10">
                  <c:v>7</c:v>
                </c:pt>
                <c:pt idx="11">
                  <c:v>6</c:v>
                </c:pt>
                <c:pt idx="12">
                  <c:v>6</c:v>
                </c:pt>
                <c:pt idx="13">
                  <c:v>7</c:v>
                </c:pt>
                <c:pt idx="14">
                  <c:v>3</c:v>
                </c:pt>
                <c:pt idx="15">
                  <c:v>27</c:v>
                </c:pt>
                <c:pt idx="16">
                  <c:v>10</c:v>
                </c:pt>
                <c:pt idx="17">
                  <c:v>26</c:v>
                </c:pt>
                <c:pt idx="18">
                  <c:v>40</c:v>
                </c:pt>
                <c:pt idx="19">
                  <c:v>13</c:v>
                </c:pt>
                <c:pt idx="20">
                  <c:v>35</c:v>
                </c:pt>
                <c:pt idx="21">
                  <c:v>2</c:v>
                </c:pt>
                <c:pt idx="22">
                  <c:v>1</c:v>
                </c:pt>
                <c:pt idx="23">
                  <c:v>4</c:v>
                </c:pt>
                <c:pt idx="24">
                  <c:v>6</c:v>
                </c:pt>
                <c:pt idx="25">
                  <c:v>2</c:v>
                </c:pt>
                <c:pt idx="26">
                  <c:v>10</c:v>
                </c:pt>
                <c:pt idx="27">
                  <c:v>17</c:v>
                </c:pt>
                <c:pt idx="28">
                  <c:v>2</c:v>
                </c:pt>
                <c:pt idx="29">
                  <c:v>10</c:v>
                </c:pt>
                <c:pt idx="30">
                  <c:v>2</c:v>
                </c:pt>
                <c:pt idx="31">
                  <c:v>4</c:v>
                </c:pt>
                <c:pt idx="32">
                  <c:v>20</c:v>
                </c:pt>
                <c:pt idx="33">
                  <c:v>26</c:v>
                </c:pt>
                <c:pt idx="34">
                  <c:v>23</c:v>
                </c:pt>
                <c:pt idx="35">
                  <c:v>6</c:v>
                </c:pt>
                <c:pt idx="36">
                  <c:v>4</c:v>
                </c:pt>
                <c:pt idx="37">
                  <c:v>10</c:v>
                </c:pt>
                <c:pt idx="38">
                  <c:v>25</c:v>
                </c:pt>
                <c:pt idx="39">
                  <c:v>9</c:v>
                </c:pt>
                <c:pt idx="40">
                  <c:v>10</c:v>
                </c:pt>
                <c:pt idx="41">
                  <c:v>8</c:v>
                </c:pt>
                <c:pt idx="42">
                  <c:v>4</c:v>
                </c:pt>
                <c:pt idx="43">
                  <c:v>11</c:v>
                </c:pt>
                <c:pt idx="44">
                  <c:v>8</c:v>
                </c:pt>
                <c:pt idx="45">
                  <c:v>6</c:v>
                </c:pt>
                <c:pt idx="46">
                  <c:v>24</c:v>
                </c:pt>
                <c:pt idx="47">
                  <c:v>5</c:v>
                </c:pt>
                <c:pt idx="48">
                  <c:v>7</c:v>
                </c:pt>
                <c:pt idx="49">
                  <c:v>4</c:v>
                </c:pt>
                <c:pt idx="50">
                  <c:v>5</c:v>
                </c:pt>
                <c:pt idx="51">
                  <c:v>4</c:v>
                </c:pt>
                <c:pt idx="52">
                  <c:v>4</c:v>
                </c:pt>
                <c:pt idx="53">
                  <c:v>5</c:v>
                </c:pt>
                <c:pt idx="54">
                  <c:v>4</c:v>
                </c:pt>
                <c:pt idx="55">
                  <c:v>10</c:v>
                </c:pt>
                <c:pt idx="56">
                  <c:v>7</c:v>
                </c:pt>
                <c:pt idx="57">
                  <c:v>3</c:v>
                </c:pt>
                <c:pt idx="58">
                  <c:v>15</c:v>
                </c:pt>
                <c:pt idx="59">
                  <c:v>2</c:v>
                </c:pt>
                <c:pt idx="60">
                  <c:v>3</c:v>
                </c:pt>
                <c:pt idx="61">
                  <c:v>35</c:v>
                </c:pt>
                <c:pt idx="62">
                  <c:v>2</c:v>
                </c:pt>
                <c:pt idx="63">
                  <c:v>10</c:v>
                </c:pt>
                <c:pt idx="64">
                  <c:v>5</c:v>
                </c:pt>
                <c:pt idx="65">
                  <c:v>3</c:v>
                </c:pt>
                <c:pt idx="66">
                  <c:v>2</c:v>
                </c:pt>
                <c:pt idx="67">
                  <c:v>22</c:v>
                </c:pt>
                <c:pt idx="68">
                  <c:v>5</c:v>
                </c:pt>
                <c:pt idx="69">
                  <c:v>20</c:v>
                </c:pt>
                <c:pt idx="70">
                  <c:v>16</c:v>
                </c:pt>
                <c:pt idx="71">
                  <c:v>13</c:v>
                </c:pt>
                <c:pt idx="72">
                  <c:v>19</c:v>
                </c:pt>
                <c:pt idx="73">
                  <c:v>21</c:v>
                </c:pt>
                <c:pt idx="74">
                  <c:v>25</c:v>
                </c:pt>
                <c:pt idx="75">
                  <c:v>4</c:v>
                </c:pt>
                <c:pt idx="76">
                  <c:v>4</c:v>
                </c:pt>
                <c:pt idx="77">
                  <c:v>22</c:v>
                </c:pt>
                <c:pt idx="78">
                  <c:v>33</c:v>
                </c:pt>
                <c:pt idx="79">
                  <c:v>36</c:v>
                </c:pt>
                <c:pt idx="80">
                  <c:v>6</c:v>
                </c:pt>
                <c:pt idx="81">
                  <c:v>3</c:v>
                </c:pt>
                <c:pt idx="82">
                  <c:v>7</c:v>
                </c:pt>
                <c:pt idx="83">
                  <c:v>16</c:v>
                </c:pt>
                <c:pt idx="84">
                  <c:v>5</c:v>
                </c:pt>
                <c:pt idx="85">
                  <c:v>2</c:v>
                </c:pt>
                <c:pt idx="86">
                  <c:v>5</c:v>
                </c:pt>
                <c:pt idx="87">
                  <c:v>10</c:v>
                </c:pt>
                <c:pt idx="88">
                  <c:v>11</c:v>
                </c:pt>
                <c:pt idx="89">
                  <c:v>37</c:v>
                </c:pt>
                <c:pt idx="90">
                  <c:v>13</c:v>
                </c:pt>
                <c:pt idx="91">
                  <c:v>23</c:v>
                </c:pt>
                <c:pt idx="92">
                  <c:v>26</c:v>
                </c:pt>
                <c:pt idx="93">
                  <c:v>26</c:v>
                </c:pt>
                <c:pt idx="94">
                  <c:v>13</c:v>
                </c:pt>
                <c:pt idx="95">
                  <c:v>10</c:v>
                </c:pt>
                <c:pt idx="96">
                  <c:v>13</c:v>
                </c:pt>
                <c:pt idx="97">
                  <c:v>15</c:v>
                </c:pt>
                <c:pt idx="98">
                  <c:v>5</c:v>
                </c:pt>
                <c:pt idx="99">
                  <c:v>12</c:v>
                </c:pt>
                <c:pt idx="100">
                  <c:v>35</c:v>
                </c:pt>
                <c:pt idx="101">
                  <c:v>32</c:v>
                </c:pt>
                <c:pt idx="102">
                  <c:v>23</c:v>
                </c:pt>
                <c:pt idx="103">
                  <c:v>6</c:v>
                </c:pt>
                <c:pt idx="104">
                  <c:v>9</c:v>
                </c:pt>
                <c:pt idx="105">
                  <c:v>10</c:v>
                </c:pt>
                <c:pt idx="106">
                  <c:v>19</c:v>
                </c:pt>
                <c:pt idx="107">
                  <c:v>24</c:v>
                </c:pt>
                <c:pt idx="108">
                  <c:v>10</c:v>
                </c:pt>
                <c:pt idx="109">
                  <c:v>6</c:v>
                </c:pt>
                <c:pt idx="110">
                  <c:v>8</c:v>
                </c:pt>
                <c:pt idx="111">
                  <c:v>30</c:v>
                </c:pt>
                <c:pt idx="112">
                  <c:v>21</c:v>
                </c:pt>
                <c:pt idx="113">
                  <c:v>7</c:v>
                </c:pt>
                <c:pt idx="114">
                  <c:v>9</c:v>
                </c:pt>
                <c:pt idx="115">
                  <c:v>23</c:v>
                </c:pt>
                <c:pt idx="116">
                  <c:v>4</c:v>
                </c:pt>
                <c:pt idx="117">
                  <c:v>5</c:v>
                </c:pt>
                <c:pt idx="118">
                  <c:v>20</c:v>
                </c:pt>
                <c:pt idx="119">
                  <c:v>25</c:v>
                </c:pt>
                <c:pt idx="120">
                  <c:v>5</c:v>
                </c:pt>
                <c:pt idx="121">
                  <c:v>11</c:v>
                </c:pt>
                <c:pt idx="122">
                  <c:v>33</c:v>
                </c:pt>
                <c:pt idx="123">
                  <c:v>12</c:v>
                </c:pt>
                <c:pt idx="124">
                  <c:v>15</c:v>
                </c:pt>
                <c:pt idx="125">
                  <c:v>25</c:v>
                </c:pt>
                <c:pt idx="126">
                  <c:v>10</c:v>
                </c:pt>
                <c:pt idx="127">
                  <c:v>40</c:v>
                </c:pt>
                <c:pt idx="128">
                  <c:v>36</c:v>
                </c:pt>
                <c:pt idx="129">
                  <c:v>10</c:v>
                </c:pt>
                <c:pt idx="130">
                  <c:v>35</c:v>
                </c:pt>
                <c:pt idx="131">
                  <c:v>10</c:v>
                </c:pt>
                <c:pt idx="132">
                  <c:v>19</c:v>
                </c:pt>
                <c:pt idx="133">
                  <c:v>33</c:v>
                </c:pt>
                <c:pt idx="134">
                  <c:v>30</c:v>
                </c:pt>
                <c:pt idx="135">
                  <c:v>9</c:v>
                </c:pt>
                <c:pt idx="136">
                  <c:v>5</c:v>
                </c:pt>
                <c:pt idx="137">
                  <c:v>38</c:v>
                </c:pt>
                <c:pt idx="138">
                  <c:v>4</c:v>
                </c:pt>
                <c:pt idx="139">
                  <c:v>15</c:v>
                </c:pt>
                <c:pt idx="140">
                  <c:v>29</c:v>
                </c:pt>
                <c:pt idx="141">
                  <c:v>39</c:v>
                </c:pt>
                <c:pt idx="142">
                  <c:v>2</c:v>
                </c:pt>
                <c:pt idx="143">
                  <c:v>17</c:v>
                </c:pt>
                <c:pt idx="144">
                  <c:v>9</c:v>
                </c:pt>
                <c:pt idx="145">
                  <c:v>34</c:v>
                </c:pt>
                <c:pt idx="146">
                  <c:v>36</c:v>
                </c:pt>
                <c:pt idx="147">
                  <c:v>32</c:v>
                </c:pt>
                <c:pt idx="148">
                  <c:v>23</c:v>
                </c:pt>
                <c:pt idx="149">
                  <c:v>24</c:v>
                </c:pt>
                <c:pt idx="150">
                  <c:v>29</c:v>
                </c:pt>
                <c:pt idx="151">
                  <c:v>15</c:v>
                </c:pt>
                <c:pt idx="152">
                  <c:v>11</c:v>
                </c:pt>
                <c:pt idx="153">
                  <c:v>4</c:v>
                </c:pt>
                <c:pt idx="154">
                  <c:v>35</c:v>
                </c:pt>
                <c:pt idx="155">
                  <c:v>9</c:v>
                </c:pt>
                <c:pt idx="156">
                  <c:v>36</c:v>
                </c:pt>
                <c:pt idx="157">
                  <c:v>29</c:v>
                </c:pt>
                <c:pt idx="158">
                  <c:v>6</c:v>
                </c:pt>
                <c:pt idx="159">
                  <c:v>16</c:v>
                </c:pt>
                <c:pt idx="160">
                  <c:v>7</c:v>
                </c:pt>
                <c:pt idx="161">
                  <c:v>37</c:v>
                </c:pt>
                <c:pt idx="162">
                  <c:v>32</c:v>
                </c:pt>
                <c:pt idx="163">
                  <c:v>39</c:v>
                </c:pt>
                <c:pt idx="164">
                  <c:v>6</c:v>
                </c:pt>
                <c:pt idx="165">
                  <c:v>10</c:v>
                </c:pt>
                <c:pt idx="166">
                  <c:v>3</c:v>
                </c:pt>
                <c:pt idx="167">
                  <c:v>5</c:v>
                </c:pt>
                <c:pt idx="168">
                  <c:v>28</c:v>
                </c:pt>
                <c:pt idx="169">
                  <c:v>33</c:v>
                </c:pt>
                <c:pt idx="170">
                  <c:v>11</c:v>
                </c:pt>
                <c:pt idx="171">
                  <c:v>35</c:v>
                </c:pt>
                <c:pt idx="172">
                  <c:v>28</c:v>
                </c:pt>
                <c:pt idx="173">
                  <c:v>17</c:v>
                </c:pt>
                <c:pt idx="174">
                  <c:v>10</c:v>
                </c:pt>
                <c:pt idx="175">
                  <c:v>5</c:v>
                </c:pt>
                <c:pt idx="176">
                  <c:v>26</c:v>
                </c:pt>
                <c:pt idx="177">
                  <c:v>21</c:v>
                </c:pt>
                <c:pt idx="178">
                  <c:v>32</c:v>
                </c:pt>
                <c:pt idx="179">
                  <c:v>22</c:v>
                </c:pt>
                <c:pt idx="180">
                  <c:v>3</c:v>
                </c:pt>
                <c:pt idx="181">
                  <c:v>22</c:v>
                </c:pt>
                <c:pt idx="182">
                  <c:v>5</c:v>
                </c:pt>
                <c:pt idx="183">
                  <c:v>34</c:v>
                </c:pt>
                <c:pt idx="184">
                  <c:v>39</c:v>
                </c:pt>
                <c:pt idx="185">
                  <c:v>35</c:v>
                </c:pt>
                <c:pt idx="186">
                  <c:v>3</c:v>
                </c:pt>
                <c:pt idx="187">
                  <c:v>16</c:v>
                </c:pt>
                <c:pt idx="188">
                  <c:v>32</c:v>
                </c:pt>
                <c:pt idx="189">
                  <c:v>9</c:v>
                </c:pt>
                <c:pt idx="190">
                  <c:v>21</c:v>
                </c:pt>
                <c:pt idx="191">
                  <c:v>25</c:v>
                </c:pt>
                <c:pt idx="192">
                  <c:v>28</c:v>
                </c:pt>
                <c:pt idx="193">
                  <c:v>32</c:v>
                </c:pt>
                <c:pt idx="194">
                  <c:v>2</c:v>
                </c:pt>
                <c:pt idx="195">
                  <c:v>19</c:v>
                </c:pt>
                <c:pt idx="196">
                  <c:v>3</c:v>
                </c:pt>
                <c:pt idx="197">
                  <c:v>5</c:v>
                </c:pt>
                <c:pt idx="198">
                  <c:v>9</c:v>
                </c:pt>
                <c:pt idx="199">
                  <c:v>29</c:v>
                </c:pt>
                <c:pt idx="200">
                  <c:v>18</c:v>
                </c:pt>
                <c:pt idx="201">
                  <c:v>12</c:v>
                </c:pt>
                <c:pt idx="202">
                  <c:v>15</c:v>
                </c:pt>
                <c:pt idx="203">
                  <c:v>2</c:v>
                </c:pt>
                <c:pt idx="204">
                  <c:v>30</c:v>
                </c:pt>
                <c:pt idx="205">
                  <c:v>31</c:v>
                </c:pt>
                <c:pt idx="206">
                  <c:v>23</c:v>
                </c:pt>
                <c:pt idx="207">
                  <c:v>4</c:v>
                </c:pt>
                <c:pt idx="208">
                  <c:v>6</c:v>
                </c:pt>
                <c:pt idx="209">
                  <c:v>14</c:v>
                </c:pt>
                <c:pt idx="210">
                  <c:v>3</c:v>
                </c:pt>
                <c:pt idx="211">
                  <c:v>2</c:v>
                </c:pt>
                <c:pt idx="212">
                  <c:v>32</c:v>
                </c:pt>
                <c:pt idx="213">
                  <c:v>24</c:v>
                </c:pt>
                <c:pt idx="214">
                  <c:v>28</c:v>
                </c:pt>
                <c:pt idx="215">
                  <c:v>22</c:v>
                </c:pt>
                <c:pt idx="216">
                  <c:v>21</c:v>
                </c:pt>
                <c:pt idx="217">
                  <c:v>19</c:v>
                </c:pt>
                <c:pt idx="218">
                  <c:v>21</c:v>
                </c:pt>
                <c:pt idx="219">
                  <c:v>40</c:v>
                </c:pt>
              </c:numCache>
            </c:numRef>
          </c:yVal>
          <c:smooth val="0"/>
          <c:extLst>
            <c:ext xmlns:c16="http://schemas.microsoft.com/office/drawing/2014/chart" uri="{C3380CC4-5D6E-409C-BE32-E72D297353CC}">
              <c16:uniqueId val="{00000000-675B-4BE5-83BB-CD10AAC74E25}"/>
            </c:ext>
          </c:extLst>
        </c:ser>
        <c:dLbls>
          <c:showLegendKey val="0"/>
          <c:showVal val="0"/>
          <c:showCatName val="0"/>
          <c:showSerName val="0"/>
          <c:showPercent val="0"/>
          <c:showBubbleSize val="0"/>
        </c:dLbls>
        <c:axId val="1283377775"/>
        <c:axId val="1390368687"/>
      </c:scatterChart>
      <c:valAx>
        <c:axId val="1283377775"/>
        <c:scaling>
          <c:orientation val="minMax"/>
        </c:scaling>
        <c:delete val="1"/>
        <c:axPos val="b"/>
        <c:majorTickMark val="none"/>
        <c:minorTickMark val="none"/>
        <c:tickLblPos val="nextTo"/>
        <c:crossAx val="1390368687"/>
        <c:crosses val="autoZero"/>
        <c:crossBetween val="midCat"/>
      </c:valAx>
      <c:valAx>
        <c:axId val="13903686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Радни стаж испитаника (године)</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3377775"/>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FF7575"/>
            </a:solidFill>
            <a:ln>
              <a:solidFill>
                <a:schemeClr val="tx1"/>
              </a:solid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0 - 10                                                              година</c:v>
                </c:pt>
                <c:pt idx="1">
                  <c:v>11 - 20                                                                                         година</c:v>
                </c:pt>
                <c:pt idx="2">
                  <c:v>21 - 30                                                   година</c:v>
                </c:pt>
                <c:pt idx="3">
                  <c:v>31 - 40                                                                   година</c:v>
                </c:pt>
              </c:strCache>
            </c:strRef>
          </c:cat>
          <c:val>
            <c:numRef>
              <c:f>Sheet2!$B$1:$B$4</c:f>
              <c:numCache>
                <c:formatCode>0.0%</c:formatCode>
                <c:ptCount val="4"/>
                <c:pt idx="0">
                  <c:v>0.46200000000000002</c:v>
                </c:pt>
                <c:pt idx="1">
                  <c:v>0.19400000000000001</c:v>
                </c:pt>
                <c:pt idx="2">
                  <c:v>0.19400000000000001</c:v>
                </c:pt>
                <c:pt idx="3">
                  <c:v>0.16</c:v>
                </c:pt>
              </c:numCache>
            </c:numRef>
          </c:val>
          <c:extLst>
            <c:ext xmlns:c16="http://schemas.microsoft.com/office/drawing/2014/chart" uri="{C3380CC4-5D6E-409C-BE32-E72D297353CC}">
              <c16:uniqueId val="{00000000-7CBA-490B-90C3-428AE32AAB2E}"/>
            </c:ext>
          </c:extLst>
        </c:ser>
        <c:dLbls>
          <c:showLegendKey val="0"/>
          <c:showVal val="0"/>
          <c:showCatName val="0"/>
          <c:showSerName val="0"/>
          <c:showPercent val="0"/>
          <c:showBubbleSize val="0"/>
        </c:dLbls>
        <c:gapWidth val="300"/>
        <c:axId val="503075968"/>
        <c:axId val="503074304"/>
      </c:barChart>
      <c:catAx>
        <c:axId val="5030759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Категорије дужине радног стажа</a:t>
                </a:r>
                <a:endParaRPr lang="en-US"/>
              </a:p>
            </c:rich>
          </c:tx>
          <c:layout>
            <c:manualLayout>
              <c:xMode val="edge"/>
              <c:yMode val="edge"/>
              <c:x val="0.33714809027777776"/>
              <c:y val="0.9129617283950617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4304"/>
        <c:crosses val="autoZero"/>
        <c:auto val="1"/>
        <c:lblAlgn val="ctr"/>
        <c:lblOffset val="100"/>
        <c:noMultiLvlLbl val="0"/>
      </c:catAx>
      <c:valAx>
        <c:axId val="50307430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a:t>Процентуална заступљеност</a:t>
                </a:r>
                <a:endParaRPr lang="en-US"/>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3075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explosion val="8"/>
            <c:spPr>
              <a:solidFill>
                <a:schemeClr val="bg1">
                  <a:lumMod val="50000"/>
                </a:schemeClr>
              </a:solidFill>
              <a:ln w="19050">
                <a:solidFill>
                  <a:schemeClr val="lt1"/>
                </a:solidFill>
              </a:ln>
              <a:effectLst/>
            </c:spPr>
            <c:extLst>
              <c:ext xmlns:c16="http://schemas.microsoft.com/office/drawing/2014/chart" uri="{C3380CC4-5D6E-409C-BE32-E72D297353CC}">
                <c16:uniqueId val="{00000001-39FB-469A-B9D9-CDBB028103EC}"/>
              </c:ext>
            </c:extLst>
          </c:dPt>
          <c:dPt>
            <c:idx val="1"/>
            <c:bubble3D val="0"/>
            <c:explosion val="11"/>
            <c:spPr>
              <a:solidFill>
                <a:schemeClr val="tx2">
                  <a:lumMod val="75000"/>
                </a:schemeClr>
              </a:solidFill>
              <a:ln w="19050">
                <a:solidFill>
                  <a:schemeClr val="lt1"/>
                </a:solidFill>
              </a:ln>
              <a:effectLst/>
            </c:spPr>
            <c:extLst>
              <c:ext xmlns:c16="http://schemas.microsoft.com/office/drawing/2014/chart" uri="{C3380CC4-5D6E-409C-BE32-E72D297353CC}">
                <c16:uniqueId val="{00000003-39FB-469A-B9D9-CDBB028103EC}"/>
              </c:ext>
            </c:extLst>
          </c:dPt>
          <c:dPt>
            <c:idx val="2"/>
            <c:bubble3D val="0"/>
            <c:explosion val="12"/>
            <c:spPr>
              <a:solidFill>
                <a:srgbClr val="C00000"/>
              </a:solidFill>
              <a:ln w="19050">
                <a:noFill/>
              </a:ln>
              <a:effectLst/>
            </c:spPr>
            <c:extLst>
              <c:ext xmlns:c16="http://schemas.microsoft.com/office/drawing/2014/chart" uri="{C3380CC4-5D6E-409C-BE32-E72D297353CC}">
                <c16:uniqueId val="{00000005-39FB-469A-B9D9-CDBB028103EC}"/>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Sheet1!$A$1:$A$3</c:f>
              <c:strCache>
                <c:ptCount val="3"/>
                <c:pt idx="0">
                  <c:v>Искључиво од куће</c:v>
                </c:pt>
                <c:pt idx="1">
                  <c:v>Искључиво из канцеларије</c:v>
                </c:pt>
                <c:pt idx="2">
                  <c:v>И из канцеларије и од куће</c:v>
                </c:pt>
              </c:strCache>
            </c:strRef>
          </c:cat>
          <c:val>
            <c:numRef>
              <c:f>Sheet1!$B$1:$B$3</c:f>
              <c:numCache>
                <c:formatCode>0.0%</c:formatCode>
                <c:ptCount val="3"/>
                <c:pt idx="0">
                  <c:v>0.01</c:v>
                </c:pt>
                <c:pt idx="1">
                  <c:v>0.11799999999999999</c:v>
                </c:pt>
                <c:pt idx="2">
                  <c:v>0.872</c:v>
                </c:pt>
              </c:numCache>
            </c:numRef>
          </c:val>
          <c:extLst>
            <c:ext xmlns:c16="http://schemas.microsoft.com/office/drawing/2014/chart" uri="{C3380CC4-5D6E-409C-BE32-E72D297353CC}">
              <c16:uniqueId val="{00000006-39FB-469A-B9D9-CDBB028103E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586805555555558"/>
          <c:y val="0.29417129629629629"/>
          <c:w val="0.36090277777777779"/>
          <c:h val="0.4116574074074074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tx2">
                  <a:lumMod val="75000"/>
                </a:schemeClr>
              </a:solidFill>
              <a:ln w="19050">
                <a:solidFill>
                  <a:schemeClr val="lt1"/>
                </a:solidFill>
              </a:ln>
              <a:effectLst/>
            </c:spPr>
            <c:extLst>
              <c:ext xmlns:c16="http://schemas.microsoft.com/office/drawing/2014/chart" uri="{C3380CC4-5D6E-409C-BE32-E72D297353CC}">
                <c16:uniqueId val="{00000001-3572-4AE2-BA68-9AB4AB9F2FB1}"/>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3572-4AE2-BA68-9AB4AB9F2FB1}"/>
              </c:ext>
            </c:extLst>
          </c:dPt>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Sheet1!$A$1:$A$2</c:f>
              <c:strCache>
                <c:ptCount val="2"/>
                <c:pt idx="0">
                  <c:v>Да</c:v>
                </c:pt>
                <c:pt idx="1">
                  <c:v>Не</c:v>
                </c:pt>
              </c:strCache>
            </c:strRef>
          </c:cat>
          <c:val>
            <c:numRef>
              <c:f>Sheet1!$B$1:$B$2</c:f>
              <c:numCache>
                <c:formatCode>0.0%</c:formatCode>
                <c:ptCount val="2"/>
                <c:pt idx="0">
                  <c:v>0.54900000000000004</c:v>
                </c:pt>
                <c:pt idx="1">
                  <c:v>0.45100000000000001</c:v>
                </c:pt>
              </c:numCache>
            </c:numRef>
          </c:val>
          <c:extLst>
            <c:ext xmlns:c16="http://schemas.microsoft.com/office/drawing/2014/chart" uri="{C3380CC4-5D6E-409C-BE32-E72D297353CC}">
              <c16:uniqueId val="{00000004-3572-4AE2-BA68-9AB4AB9F2FB1}"/>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Reversed" id="22">
  <a:schemeClr val="accent2"/>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0.10583</cdr:x>
      <cdr:y>0.37747</cdr:y>
    </cdr:from>
    <cdr:to>
      <cdr:x>0.88371</cdr:x>
      <cdr:y>0.37747</cdr:y>
    </cdr:to>
    <cdr:cxnSp macro="">
      <cdr:nvCxnSpPr>
        <cdr:cNvPr id="3" name="Straight Connector 2"/>
        <cdr:cNvCxnSpPr/>
      </cdr:nvCxnSpPr>
      <cdr:spPr>
        <a:xfrm xmlns:a="http://schemas.openxmlformats.org/drawingml/2006/main">
          <a:off x="609600" y="1223010"/>
          <a:ext cx="4480560" cy="0"/>
        </a:xfrm>
        <a:prstGeom xmlns:a="http://schemas.openxmlformats.org/drawingml/2006/main" prst="line">
          <a:avLst/>
        </a:prstGeom>
        <a:ln xmlns:a="http://schemas.openxmlformats.org/drawingml/2006/main" w="28575">
          <a:solidFill>
            <a:sysClr val="windowText" lastClr="00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0.13361</cdr:x>
      <cdr:y>0.53975</cdr:y>
    </cdr:from>
    <cdr:to>
      <cdr:x>0.85328</cdr:x>
      <cdr:y>0.53975</cdr:y>
    </cdr:to>
    <cdr:cxnSp macro="">
      <cdr:nvCxnSpPr>
        <cdr:cNvPr id="5" name="Straight Connector 4"/>
        <cdr:cNvCxnSpPr/>
      </cdr:nvCxnSpPr>
      <cdr:spPr>
        <a:xfrm xmlns:a="http://schemas.openxmlformats.org/drawingml/2006/main">
          <a:off x="769620" y="1748790"/>
          <a:ext cx="4145280" cy="0"/>
        </a:xfrm>
        <a:prstGeom xmlns:a="http://schemas.openxmlformats.org/drawingml/2006/main" prst="line">
          <a:avLst/>
        </a:prstGeom>
        <a:ln xmlns:a="http://schemas.openxmlformats.org/drawingml/2006/main" w="19050">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0.12039</cdr:x>
      <cdr:y>0.24577</cdr:y>
    </cdr:from>
    <cdr:to>
      <cdr:x>0.83741</cdr:x>
      <cdr:y>0.24577</cdr:y>
    </cdr:to>
    <cdr:cxnSp macro="">
      <cdr:nvCxnSpPr>
        <cdr:cNvPr id="8" name="Straight Connector 7"/>
        <cdr:cNvCxnSpPr/>
      </cdr:nvCxnSpPr>
      <cdr:spPr>
        <a:xfrm xmlns:a="http://schemas.openxmlformats.org/drawingml/2006/main">
          <a:off x="693420" y="796290"/>
          <a:ext cx="4130040" cy="0"/>
        </a:xfrm>
        <a:prstGeom xmlns:a="http://schemas.openxmlformats.org/drawingml/2006/main" prst="line">
          <a:avLst/>
        </a:prstGeom>
        <a:ln xmlns:a="http://schemas.openxmlformats.org/drawingml/2006/main" w="19050">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0.10451</cdr:x>
      <cdr:y>0.70438</cdr:y>
    </cdr:from>
    <cdr:to>
      <cdr:x>0.88239</cdr:x>
      <cdr:y>0.70438</cdr:y>
    </cdr:to>
    <cdr:cxnSp macro="">
      <cdr:nvCxnSpPr>
        <cdr:cNvPr id="3" name="Straight Connector 2"/>
        <cdr:cNvCxnSpPr/>
      </cdr:nvCxnSpPr>
      <cdr:spPr>
        <a:xfrm xmlns:a="http://schemas.openxmlformats.org/drawingml/2006/main">
          <a:off x="601961" y="2282183"/>
          <a:ext cx="4480589" cy="0"/>
        </a:xfrm>
        <a:prstGeom xmlns:a="http://schemas.openxmlformats.org/drawingml/2006/main" prst="line">
          <a:avLst/>
        </a:prstGeom>
        <a:ln xmlns:a="http://schemas.openxmlformats.org/drawingml/2006/main" w="28575">
          <a:solidFill>
            <a:sysClr val="windowText" lastClr="00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0.127</cdr:x>
      <cdr:y>0.81492</cdr:y>
    </cdr:from>
    <cdr:to>
      <cdr:x>0.84667</cdr:x>
      <cdr:y>0.81492</cdr:y>
    </cdr:to>
    <cdr:cxnSp macro="">
      <cdr:nvCxnSpPr>
        <cdr:cNvPr id="5" name="Straight Connector 4"/>
        <cdr:cNvCxnSpPr/>
      </cdr:nvCxnSpPr>
      <cdr:spPr>
        <a:xfrm xmlns:a="http://schemas.openxmlformats.org/drawingml/2006/main">
          <a:off x="731494" y="2640330"/>
          <a:ext cx="4145299" cy="0"/>
        </a:xfrm>
        <a:prstGeom xmlns:a="http://schemas.openxmlformats.org/drawingml/2006/main" prst="line">
          <a:avLst/>
        </a:prstGeom>
        <a:ln xmlns:a="http://schemas.openxmlformats.org/drawingml/2006/main" w="19050">
          <a:solidFill>
            <a:sysClr val="windowText" lastClr="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0.12436</cdr:x>
      <cdr:y>0.45273</cdr:y>
    </cdr:from>
    <cdr:to>
      <cdr:x>0.84138</cdr:x>
      <cdr:y>0.45273</cdr:y>
    </cdr:to>
    <cdr:cxnSp macro="">
      <cdr:nvCxnSpPr>
        <cdr:cNvPr id="8" name="Straight Connector 7"/>
        <cdr:cNvCxnSpPr/>
      </cdr:nvCxnSpPr>
      <cdr:spPr>
        <a:xfrm xmlns:a="http://schemas.openxmlformats.org/drawingml/2006/main">
          <a:off x="716306" y="1466855"/>
          <a:ext cx="4130036" cy="0"/>
        </a:xfrm>
        <a:prstGeom xmlns:a="http://schemas.openxmlformats.org/drawingml/2006/main" prst="line">
          <a:avLst/>
        </a:prstGeom>
        <a:ln xmlns:a="http://schemas.openxmlformats.org/drawingml/2006/main" w="19050">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0.10867</cdr:x>
      <cdr:y>0.22825</cdr:y>
    </cdr:from>
    <cdr:to>
      <cdr:x>0.97064</cdr:x>
      <cdr:y>0.22825</cdr:y>
    </cdr:to>
    <cdr:cxnSp macro="">
      <cdr:nvCxnSpPr>
        <cdr:cNvPr id="3" name="Straight Connector 2"/>
        <cdr:cNvCxnSpPr/>
      </cdr:nvCxnSpPr>
      <cdr:spPr>
        <a:xfrm xmlns:a="http://schemas.openxmlformats.org/drawingml/2006/main">
          <a:off x="625936" y="748485"/>
          <a:ext cx="4964967" cy="0"/>
        </a:xfrm>
        <a:prstGeom xmlns:a="http://schemas.openxmlformats.org/drawingml/2006/main" prst="line">
          <a:avLst/>
        </a:prstGeom>
        <a:ln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0.10318</cdr:x>
      <cdr:y>0.28931</cdr:y>
    </cdr:from>
    <cdr:to>
      <cdr:x>0.97536</cdr:x>
      <cdr:y>0.28931</cdr:y>
    </cdr:to>
    <cdr:cxnSp macro="">
      <cdr:nvCxnSpPr>
        <cdr:cNvPr id="5" name="Straight Connector 4"/>
        <cdr:cNvCxnSpPr/>
      </cdr:nvCxnSpPr>
      <cdr:spPr>
        <a:xfrm xmlns:a="http://schemas.openxmlformats.org/drawingml/2006/main">
          <a:off x="594345" y="948700"/>
          <a:ext cx="5023756" cy="0"/>
        </a:xfrm>
        <a:prstGeom xmlns:a="http://schemas.openxmlformats.org/drawingml/2006/main" prst="line">
          <a:avLst/>
        </a:prstGeom>
        <a:ln xmlns:a="http://schemas.openxmlformats.org/drawingml/2006/main" w="12700">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0.10508</cdr:x>
      <cdr:y>0.14823</cdr:y>
    </cdr:from>
    <cdr:to>
      <cdr:x>0.96592</cdr:x>
      <cdr:y>0.14823</cdr:y>
    </cdr:to>
    <cdr:cxnSp macro="">
      <cdr:nvCxnSpPr>
        <cdr:cNvPr id="8" name="Straight Connector 7"/>
        <cdr:cNvCxnSpPr/>
      </cdr:nvCxnSpPr>
      <cdr:spPr>
        <a:xfrm xmlns:a="http://schemas.openxmlformats.org/drawingml/2006/main">
          <a:off x="605259" y="486059"/>
          <a:ext cx="4958430" cy="0"/>
        </a:xfrm>
        <a:prstGeom xmlns:a="http://schemas.openxmlformats.org/drawingml/2006/main" prst="line">
          <a:avLst/>
        </a:prstGeom>
        <a:ln xmlns:a="http://schemas.openxmlformats.org/drawingml/2006/main" w="12700">
          <a:solidFill>
            <a:schemeClr val="accent1"/>
          </a:solidFill>
          <a:prstDash val="dash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0.25665</cdr:x>
      <cdr:y>0.05527</cdr:y>
    </cdr:from>
    <cdr:to>
      <cdr:x>0.82947</cdr:x>
      <cdr:y>0.05527</cdr:y>
    </cdr:to>
    <cdr:cxnSp macro="">
      <cdr:nvCxnSpPr>
        <cdr:cNvPr id="3" name="Straight Connector 2"/>
        <cdr:cNvCxnSpPr/>
      </cdr:nvCxnSpPr>
      <cdr:spPr>
        <a:xfrm xmlns:a="http://schemas.openxmlformats.org/drawingml/2006/main">
          <a:off x="1478280" y="179070"/>
          <a:ext cx="3299460"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0.54372</cdr:x>
      <cdr:y>0.11171</cdr:y>
    </cdr:from>
    <cdr:to>
      <cdr:x>0.82815</cdr:x>
      <cdr:y>0.11171</cdr:y>
    </cdr:to>
    <cdr:cxnSp macro="">
      <cdr:nvCxnSpPr>
        <cdr:cNvPr id="5" name="Straight Connector 4"/>
        <cdr:cNvCxnSpPr/>
      </cdr:nvCxnSpPr>
      <cdr:spPr>
        <a:xfrm xmlns:a="http://schemas.openxmlformats.org/drawingml/2006/main">
          <a:off x="3131820" y="361950"/>
          <a:ext cx="1638300"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0.51726</cdr:x>
      <cdr:y>0</cdr:y>
    </cdr:from>
    <cdr:to>
      <cdr:x>0.57282</cdr:x>
      <cdr:y>0.07996</cdr:y>
    </cdr:to>
    <cdr:sp macro="" textlink="">
      <cdr:nvSpPr>
        <cdr:cNvPr id="6" name="TextBox 5"/>
        <cdr:cNvSpPr txBox="1"/>
      </cdr:nvSpPr>
      <cdr:spPr>
        <a:xfrm xmlns:a="http://schemas.openxmlformats.org/drawingml/2006/main">
          <a:off x="2979420" y="0"/>
          <a:ext cx="320040" cy="25908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0.67601</cdr:x>
      <cdr:y>0.05762</cdr:y>
    </cdr:from>
    <cdr:to>
      <cdr:x>0.73025</cdr:x>
      <cdr:y>0.13053</cdr:y>
    </cdr:to>
    <cdr:sp macro="" textlink="">
      <cdr:nvSpPr>
        <cdr:cNvPr id="7" name="TextBox 6"/>
        <cdr:cNvSpPr txBox="1"/>
      </cdr:nvSpPr>
      <cdr:spPr>
        <a:xfrm xmlns:a="http://schemas.openxmlformats.org/drawingml/2006/main">
          <a:off x="3893820" y="186690"/>
          <a:ext cx="312420" cy="2362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a:t>
          </a:r>
        </a:p>
      </cdr:txBody>
    </cdr:sp>
  </cdr:relSizeAnchor>
</c:userShapes>
</file>

<file path=word/drawings/drawing5.xml><?xml version="1.0" encoding="utf-8"?>
<c:userShapes xmlns:c="http://schemas.openxmlformats.org/drawingml/2006/chart">
  <cdr:relSizeAnchor xmlns:cdr="http://schemas.openxmlformats.org/drawingml/2006/chartDrawing">
    <cdr:from>
      <cdr:x>0.2712</cdr:x>
      <cdr:y>0.30456</cdr:y>
    </cdr:from>
    <cdr:to>
      <cdr:x>0.55298</cdr:x>
      <cdr:y>0.30456</cdr:y>
    </cdr:to>
    <cdr:cxnSp macro="">
      <cdr:nvCxnSpPr>
        <cdr:cNvPr id="3" name="Straight Connector 2"/>
        <cdr:cNvCxnSpPr/>
      </cdr:nvCxnSpPr>
      <cdr:spPr>
        <a:xfrm xmlns:a="http://schemas.openxmlformats.org/drawingml/2006/main">
          <a:off x="1562100" y="986790"/>
          <a:ext cx="1623060"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0.26591</cdr:x>
      <cdr:y>0.17992</cdr:y>
    </cdr:from>
    <cdr:to>
      <cdr:x>0.82682</cdr:x>
      <cdr:y>0.17992</cdr:y>
    </cdr:to>
    <cdr:cxnSp macro="">
      <cdr:nvCxnSpPr>
        <cdr:cNvPr id="5" name="Straight Connector 4"/>
        <cdr:cNvCxnSpPr/>
      </cdr:nvCxnSpPr>
      <cdr:spPr>
        <a:xfrm xmlns:a="http://schemas.openxmlformats.org/drawingml/2006/main">
          <a:off x="1531620" y="582930"/>
          <a:ext cx="3230880"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0.5252</cdr:x>
      <cdr:y>0.10701</cdr:y>
    </cdr:from>
    <cdr:to>
      <cdr:x>0.68395</cdr:x>
      <cdr:y>0.38923</cdr:y>
    </cdr:to>
    <cdr:sp macro="" textlink="">
      <cdr:nvSpPr>
        <cdr:cNvPr id="6" name="TextBox 5"/>
        <cdr:cNvSpPr txBox="1"/>
      </cdr:nvSpPr>
      <cdr:spPr>
        <a:xfrm xmlns:a="http://schemas.openxmlformats.org/drawingml/2006/main">
          <a:off x="3025140" y="34671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r-Cyrl-RS" sz="1100"/>
            <a:t>*</a:t>
          </a:r>
          <a:endParaRPr lang="en-US" sz="1100"/>
        </a:p>
      </cdr:txBody>
    </cdr:sp>
  </cdr:relSizeAnchor>
  <cdr:relSizeAnchor xmlns:cdr="http://schemas.openxmlformats.org/drawingml/2006/chartDrawing">
    <cdr:from>
      <cdr:x>0.39026</cdr:x>
      <cdr:y>0.24342</cdr:y>
    </cdr:from>
    <cdr:to>
      <cdr:x>0.54901</cdr:x>
      <cdr:y>0.52564</cdr:y>
    </cdr:to>
    <cdr:sp macro="" textlink="">
      <cdr:nvSpPr>
        <cdr:cNvPr id="7" name="TextBox 6"/>
        <cdr:cNvSpPr txBox="1"/>
      </cdr:nvSpPr>
      <cdr:spPr>
        <a:xfrm xmlns:a="http://schemas.openxmlformats.org/drawingml/2006/main">
          <a:off x="2247900" y="78867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r-Cyrl-RS" sz="1100"/>
            <a:t>*</a:t>
          </a:r>
          <a:endParaRPr lang="en-US" sz="1100"/>
        </a:p>
      </cdr:txBody>
    </cdr:sp>
  </cdr:relSizeAnchor>
</c:userShapes>
</file>

<file path=word/drawings/drawing6.xml><?xml version="1.0" encoding="utf-8"?>
<c:userShapes xmlns:c="http://schemas.openxmlformats.org/drawingml/2006/chart">
  <cdr:relSizeAnchor xmlns:cdr="http://schemas.openxmlformats.org/drawingml/2006/chartDrawing">
    <cdr:from>
      <cdr:x>0.18521</cdr:x>
      <cdr:y>0.06938</cdr:y>
    </cdr:from>
    <cdr:to>
      <cdr:x>0.44979</cdr:x>
      <cdr:y>0.06938</cdr:y>
    </cdr:to>
    <cdr:cxnSp macro="">
      <cdr:nvCxnSpPr>
        <cdr:cNvPr id="3" name="Straight Connector 2"/>
        <cdr:cNvCxnSpPr/>
      </cdr:nvCxnSpPr>
      <cdr:spPr>
        <a:xfrm xmlns:a="http://schemas.openxmlformats.org/drawingml/2006/main">
          <a:off x="1066800" y="224790"/>
          <a:ext cx="1524000"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0.28443</cdr:x>
      <cdr:y>0.01058</cdr:y>
    </cdr:from>
    <cdr:to>
      <cdr:x>0.32808</cdr:x>
      <cdr:y>0.08349</cdr:y>
    </cdr:to>
    <cdr:sp macro="" textlink="">
      <cdr:nvSpPr>
        <cdr:cNvPr id="4" name="TextBox 3"/>
        <cdr:cNvSpPr txBox="1"/>
      </cdr:nvSpPr>
      <cdr:spPr>
        <a:xfrm xmlns:a="http://schemas.openxmlformats.org/drawingml/2006/main">
          <a:off x="1638300" y="34290"/>
          <a:ext cx="251460" cy="2362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r-Cyrl-RS" sz="1100"/>
            <a:t>*</a:t>
          </a:r>
          <a:endParaRPr lang="en-US" sz="1100"/>
        </a:p>
      </cdr:txBody>
    </cdr:sp>
  </cdr:relSizeAnchor>
</c:userShapes>
</file>

<file path=word/drawings/drawing7.xml><?xml version="1.0" encoding="utf-8"?>
<c:userShapes xmlns:c="http://schemas.openxmlformats.org/drawingml/2006/chart">
  <cdr:relSizeAnchor xmlns:cdr="http://schemas.openxmlformats.org/drawingml/2006/chartDrawing">
    <cdr:from>
      <cdr:x>0.17727</cdr:x>
      <cdr:y>0.0976</cdr:y>
    </cdr:from>
    <cdr:to>
      <cdr:x>0.70776</cdr:x>
      <cdr:y>0.0976</cdr:y>
    </cdr:to>
    <cdr:cxnSp macro="">
      <cdr:nvCxnSpPr>
        <cdr:cNvPr id="3" name="Straight Connector 2"/>
        <cdr:cNvCxnSpPr/>
      </cdr:nvCxnSpPr>
      <cdr:spPr>
        <a:xfrm xmlns:a="http://schemas.openxmlformats.org/drawingml/2006/main">
          <a:off x="1021080" y="316230"/>
          <a:ext cx="3055620"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0.40746</cdr:x>
      <cdr:y>0.03175</cdr:y>
    </cdr:from>
    <cdr:to>
      <cdr:x>0.45376</cdr:x>
      <cdr:y>0.11642</cdr:y>
    </cdr:to>
    <cdr:sp macro="" textlink="">
      <cdr:nvSpPr>
        <cdr:cNvPr id="4" name="TextBox 3"/>
        <cdr:cNvSpPr txBox="1"/>
      </cdr:nvSpPr>
      <cdr:spPr>
        <a:xfrm xmlns:a="http://schemas.openxmlformats.org/drawingml/2006/main">
          <a:off x="2346960" y="102870"/>
          <a:ext cx="266700" cy="2743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r-Cyrl-RS" sz="1100"/>
            <a:t>*</a:t>
          </a:r>
          <a:endParaRPr lang="en-US" sz="11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6FD595CCB746E9A53EC5B655A9D059"/>
        <w:category>
          <w:name w:val="General"/>
          <w:gallery w:val="placeholder"/>
        </w:category>
        <w:types>
          <w:type w:val="bbPlcHdr"/>
        </w:types>
        <w:behaviors>
          <w:behavior w:val="content"/>
        </w:behaviors>
        <w:guid w:val="{CD2869C2-1B96-468A-99BC-4BF483AA5BC5}"/>
      </w:docPartPr>
      <w:docPartBody>
        <w:p w:rsidR="0001667A" w:rsidRDefault="00AA5E49" w:rsidP="00AA5E49">
          <w:pPr>
            <w:pStyle w:val="8A6FD595CCB746E9A53EC5B655A9D059"/>
          </w:pPr>
          <w:r w:rsidRPr="0047151D">
            <w:rPr>
              <w:rFonts w:ascii="Times New Roman" w:eastAsia="Times New Roman" w:hAnsi="Times New Roman" w:cs="Times New Roman"/>
              <w:color w:val="4472C4" w:themeColor="accent1"/>
            </w:rPr>
            <w:t>[унос]</w:t>
          </w:r>
        </w:p>
      </w:docPartBody>
    </w:docPart>
    <w:docPart>
      <w:docPartPr>
        <w:name w:val="687AE65EB0B94E45871ACF9854B30EEA"/>
        <w:category>
          <w:name w:val="General"/>
          <w:gallery w:val="placeholder"/>
        </w:category>
        <w:types>
          <w:type w:val="bbPlcHdr"/>
        </w:types>
        <w:behaviors>
          <w:behavior w:val="content"/>
        </w:behaviors>
        <w:guid w:val="{CD860CA8-329F-4A54-940A-5F10E60D841B}"/>
      </w:docPartPr>
      <w:docPartBody>
        <w:p w:rsidR="0001667A" w:rsidRDefault="00AA5E49" w:rsidP="00AA5E49">
          <w:pPr>
            <w:pStyle w:val="687AE65EB0B94E45871ACF9854B30EEA"/>
          </w:pPr>
          <w:r w:rsidRPr="0047151D">
            <w:rPr>
              <w:rFonts w:ascii="Times New Roman" w:eastAsia="Times New Roman" w:hAnsi="Times New Roman" w:cs="Times New Roman"/>
              <w:color w:val="4472C4" w:themeColor="accent1"/>
            </w:rPr>
            <w:t>[унос]</w:t>
          </w:r>
        </w:p>
      </w:docPartBody>
    </w:docPart>
    <w:docPart>
      <w:docPartPr>
        <w:name w:val="65DB3C0639B84D5396180FABE81798BC"/>
        <w:category>
          <w:name w:val="General"/>
          <w:gallery w:val="placeholder"/>
        </w:category>
        <w:types>
          <w:type w:val="bbPlcHdr"/>
        </w:types>
        <w:behaviors>
          <w:behavior w:val="content"/>
        </w:behaviors>
        <w:guid w:val="{E98671A7-E7AD-49DD-A74B-31A04F91A1A2}"/>
      </w:docPartPr>
      <w:docPartBody>
        <w:p w:rsidR="0001667A" w:rsidRDefault="00AA5E49" w:rsidP="00AA5E49">
          <w:pPr>
            <w:pStyle w:val="65DB3C0639B84D5396180FABE81798BC"/>
          </w:pPr>
          <w:r w:rsidRPr="0047151D">
            <w:rPr>
              <w:rFonts w:ascii="Times New Roman" w:eastAsia="Times New Roman" w:hAnsi="Times New Roman" w:cs="Times New Roman"/>
              <w:color w:val="4472C4" w:themeColor="accent1"/>
            </w:rPr>
            <w:t>[унос]</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49"/>
    <w:rsid w:val="0001667A"/>
    <w:rsid w:val="00057E1C"/>
    <w:rsid w:val="00173EC8"/>
    <w:rsid w:val="0028657A"/>
    <w:rsid w:val="002A60BB"/>
    <w:rsid w:val="002A63C4"/>
    <w:rsid w:val="00413B67"/>
    <w:rsid w:val="004E3BC7"/>
    <w:rsid w:val="004F2D3A"/>
    <w:rsid w:val="00524B76"/>
    <w:rsid w:val="005546E8"/>
    <w:rsid w:val="005673D8"/>
    <w:rsid w:val="00575969"/>
    <w:rsid w:val="005A1033"/>
    <w:rsid w:val="006433DB"/>
    <w:rsid w:val="006C35AC"/>
    <w:rsid w:val="00747F61"/>
    <w:rsid w:val="008022A7"/>
    <w:rsid w:val="008806FC"/>
    <w:rsid w:val="009018B8"/>
    <w:rsid w:val="009E4612"/>
    <w:rsid w:val="00A530C5"/>
    <w:rsid w:val="00AA5E49"/>
    <w:rsid w:val="00B51C5D"/>
    <w:rsid w:val="00BD0F06"/>
    <w:rsid w:val="00C66549"/>
    <w:rsid w:val="00C756AE"/>
    <w:rsid w:val="00D036E3"/>
    <w:rsid w:val="00D33F0C"/>
    <w:rsid w:val="00D66291"/>
    <w:rsid w:val="00F15F22"/>
    <w:rsid w:val="00F73E28"/>
    <w:rsid w:val="00FC4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FD595CCB746E9A53EC5B655A9D059">
    <w:name w:val="8A6FD595CCB746E9A53EC5B655A9D059"/>
    <w:rsid w:val="00AA5E49"/>
  </w:style>
  <w:style w:type="paragraph" w:customStyle="1" w:styleId="687AE65EB0B94E45871ACF9854B30EEA">
    <w:name w:val="687AE65EB0B94E45871ACF9854B30EEA"/>
    <w:rsid w:val="00AA5E49"/>
  </w:style>
  <w:style w:type="paragraph" w:customStyle="1" w:styleId="65DB3C0639B84D5396180FABE81798BC">
    <w:name w:val="65DB3C0639B84D5396180FABE81798BC"/>
    <w:rsid w:val="00AA5E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D5BF4-87C2-41F6-97D7-F4274A6CD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137</Pages>
  <Words>36850</Words>
  <Characters>210051</Characters>
  <Application>Microsoft Office Word</Application>
  <DocSecurity>0</DocSecurity>
  <Lines>1750</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Tamara Tomasevic</cp:lastModifiedBy>
  <cp:revision>18</cp:revision>
  <dcterms:created xsi:type="dcterms:W3CDTF">2025-06-22T15:35:00Z</dcterms:created>
  <dcterms:modified xsi:type="dcterms:W3CDTF">2025-07-16T12:52:00Z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819be3a6-187d-498c-b1f1-a5d119ec96ac</vt:lpwstr>
  </property>
</Properties>
</file>